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39" w:rsidRDefault="00622D39">
      <w:pPr>
        <w:pStyle w:val="ConsPlusNormal"/>
        <w:ind w:firstLine="540"/>
        <w:jc w:val="both"/>
        <w:outlineLvl w:val="0"/>
      </w:pPr>
    </w:p>
    <w:p w:rsidR="00622D39" w:rsidRDefault="00622D39">
      <w:pPr>
        <w:pStyle w:val="ConsPlusTitle"/>
        <w:spacing w:before="280"/>
        <w:jc w:val="center"/>
      </w:pPr>
      <w:r>
        <w:t>ОБЗОР АДМИНИСТРАТИВНОЙ ПРАКТИКИ В СФЕРЕ РАЗМЕЩЕНИЯ</w:t>
      </w:r>
    </w:p>
    <w:p w:rsidR="00622D39" w:rsidRDefault="00622D39">
      <w:pPr>
        <w:pStyle w:val="ConsPlusTitle"/>
        <w:jc w:val="center"/>
      </w:pPr>
      <w:r>
        <w:t>ЗАКАЗОВ ДЛЯ ГОСУДАРСТВЕННЫХ И МУНИЦИПАЛЬНЫХ НУЖД</w:t>
      </w:r>
    </w:p>
    <w:p w:rsidR="00622D39" w:rsidRDefault="00622D39">
      <w:pPr>
        <w:pStyle w:val="ConsPlusTitle"/>
        <w:jc w:val="center"/>
      </w:pPr>
      <w:r>
        <w:t>(ОКТЯБРЬ 2019 ГОДА)</w:t>
      </w:r>
    </w:p>
    <w:p w:rsidR="00622D39" w:rsidRDefault="00622D39">
      <w:pPr>
        <w:pStyle w:val="ConsPlusNormal"/>
        <w:ind w:firstLine="540"/>
        <w:jc w:val="both"/>
      </w:pPr>
    </w:p>
    <w:p w:rsidR="00622D39" w:rsidRDefault="00622D39">
      <w:pPr>
        <w:pStyle w:val="ConsPlusNormal"/>
        <w:jc w:val="center"/>
      </w:pPr>
      <w:r>
        <w:t>Материал подготовлен с использованием правовых актов</w:t>
      </w:r>
    </w:p>
    <w:p w:rsidR="00622D39" w:rsidRDefault="00622D39">
      <w:pPr>
        <w:pStyle w:val="ConsPlusNormal"/>
        <w:jc w:val="center"/>
      </w:pPr>
      <w:r>
        <w:t>по состоянию на 31 октября 2019 года</w:t>
      </w:r>
    </w:p>
    <w:p w:rsidR="00622D39" w:rsidRDefault="00622D39">
      <w:pPr>
        <w:pStyle w:val="ConsPlusNormal"/>
        <w:ind w:firstLine="540"/>
        <w:jc w:val="both"/>
      </w:pPr>
    </w:p>
    <w:p w:rsidR="00622D39" w:rsidRDefault="00622D39">
      <w:pPr>
        <w:pStyle w:val="ConsPlusNormal"/>
        <w:ind w:firstLine="540"/>
        <w:jc w:val="both"/>
        <w:outlineLvl w:val="0"/>
      </w:pPr>
      <w:r>
        <w:rPr>
          <w:b/>
        </w:rPr>
        <w:t>1. Комиссия должна отказать организации в допуске к участию в закупке, в случае, если заявка такой организации не соответствует требованиям документации о закупке.</w:t>
      </w:r>
    </w:p>
    <w:p w:rsidR="00622D39" w:rsidRDefault="00622D39">
      <w:pPr>
        <w:pStyle w:val="ConsPlusNormal"/>
        <w:ind w:firstLine="540"/>
        <w:jc w:val="both"/>
      </w:pPr>
    </w:p>
    <w:p w:rsidR="00622D39" w:rsidRDefault="00622D39">
      <w:pPr>
        <w:pStyle w:val="ConsPlusNormal"/>
        <w:ind w:firstLine="540"/>
        <w:jc w:val="both"/>
      </w:pPr>
      <w:r>
        <w:t>Заказчик проводил электронный аукцион на право заключения государственного контракта на право поставки реактивов для "</w:t>
      </w:r>
      <w:proofErr w:type="spellStart"/>
      <w:r>
        <w:t>Биолайзер</w:t>
      </w:r>
      <w:proofErr w:type="spellEnd"/>
      <w:r>
        <w:t xml:space="preserve"> 300".</w:t>
      </w:r>
    </w:p>
    <w:p w:rsidR="00622D39" w:rsidRDefault="00622D39">
      <w:pPr>
        <w:pStyle w:val="ConsPlusNormal"/>
        <w:spacing w:before="220"/>
        <w:ind w:firstLine="540"/>
        <w:jc w:val="both"/>
      </w:pPr>
      <w:r>
        <w:t>В Федеральную антимонопольную службу поступила жалоба Заявителя на действия Аукционной комиссии при проведен</w:t>
      </w:r>
      <w:proofErr w:type="gramStart"/>
      <w:r>
        <w:t>ии Ау</w:t>
      </w:r>
      <w:proofErr w:type="gramEnd"/>
      <w:r>
        <w:t>кционной комиссией, Заказчиком Аукциона.</w:t>
      </w:r>
    </w:p>
    <w:p w:rsidR="00622D39" w:rsidRDefault="00622D39">
      <w:pPr>
        <w:pStyle w:val="ConsPlusNormal"/>
        <w:spacing w:before="220"/>
        <w:ind w:firstLine="540"/>
        <w:jc w:val="both"/>
      </w:pPr>
      <w:r>
        <w:t xml:space="preserve">В результате рассмотрения жалобы и осуществления в соответствии с </w:t>
      </w:r>
      <w:hyperlink r:id="rId4" w:history="1">
        <w:r>
          <w:rPr>
            <w:color w:val="0000FF"/>
          </w:rPr>
          <w:t>пунктом 1 части 15 статьи 99</w:t>
        </w:r>
      </w:hyperlink>
      <w:r>
        <w:t xml:space="preserve"> Закона о контрактной системе внеплановой проверки Комиссия установила следующее.</w:t>
      </w:r>
    </w:p>
    <w:p w:rsidR="00622D39" w:rsidRDefault="00622D39">
      <w:pPr>
        <w:pStyle w:val="ConsPlusNormal"/>
        <w:spacing w:before="220"/>
        <w:ind w:firstLine="540"/>
        <w:jc w:val="both"/>
      </w:pPr>
      <w:r>
        <w:t xml:space="preserve">В соответствии с </w:t>
      </w:r>
      <w:hyperlink r:id="rId5" w:history="1">
        <w:r>
          <w:rPr>
            <w:color w:val="0000FF"/>
          </w:rPr>
          <w:t>частью 1 статьи 67</w:t>
        </w:r>
      </w:hyperlink>
      <w:r>
        <w:t xml:space="preserve">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w:t>
      </w:r>
      <w:hyperlink r:id="rId6" w:history="1">
        <w:r>
          <w:rPr>
            <w:color w:val="0000FF"/>
          </w:rPr>
          <w:t>частью 3 статьи 66</w:t>
        </w:r>
      </w:hyperlink>
      <w:r>
        <w:t xml:space="preserve">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622D39" w:rsidRDefault="00622D39">
      <w:pPr>
        <w:pStyle w:val="ConsPlusNormal"/>
        <w:spacing w:before="220"/>
        <w:ind w:firstLine="540"/>
        <w:jc w:val="both"/>
      </w:pPr>
      <w:r>
        <w:t xml:space="preserve">Согласно </w:t>
      </w:r>
      <w:hyperlink r:id="rId7" w:history="1">
        <w:r>
          <w:rPr>
            <w:color w:val="0000FF"/>
          </w:rPr>
          <w:t>части 4 статьи 67</w:t>
        </w:r>
      </w:hyperlink>
      <w:r>
        <w:t xml:space="preserve"> Закона о контрактной системе участник электронного аукциона не допускается к участию в нем в случае:</w:t>
      </w:r>
    </w:p>
    <w:p w:rsidR="00622D39" w:rsidRDefault="00622D39">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r:id="rId8" w:history="1">
        <w:r>
          <w:rPr>
            <w:color w:val="0000FF"/>
          </w:rPr>
          <w:t>частью 3 статьи 66</w:t>
        </w:r>
      </w:hyperlink>
      <w:r>
        <w:t xml:space="preserve"> Закона о контрактной системе, или предоставления недостоверной информации;</w:t>
      </w:r>
    </w:p>
    <w:p w:rsidR="00622D39" w:rsidRDefault="00622D39">
      <w:pPr>
        <w:pStyle w:val="ConsPlusNormal"/>
        <w:spacing w:before="220"/>
        <w:ind w:firstLine="540"/>
        <w:jc w:val="both"/>
      </w:pPr>
      <w:r>
        <w:t xml:space="preserve">2) несоответствия информации, предусмотренной </w:t>
      </w:r>
      <w:hyperlink r:id="rId9" w:history="1">
        <w:r>
          <w:rPr>
            <w:color w:val="0000FF"/>
          </w:rPr>
          <w:t>частью 3 статьи 66</w:t>
        </w:r>
      </w:hyperlink>
      <w:r>
        <w:t xml:space="preserve"> Закона о контрактной системе, требованиям документации о таком аукционе.</w:t>
      </w:r>
    </w:p>
    <w:p w:rsidR="00622D39" w:rsidRDefault="00622D39">
      <w:pPr>
        <w:pStyle w:val="ConsPlusNormal"/>
        <w:spacing w:before="220"/>
        <w:ind w:firstLine="540"/>
        <w:jc w:val="both"/>
      </w:pPr>
      <w:proofErr w:type="gramStart"/>
      <w:r>
        <w:t xml:space="preserve">В соответствии с </w:t>
      </w:r>
      <w:hyperlink r:id="rId10" w:history="1">
        <w:r>
          <w:rPr>
            <w:color w:val="0000FF"/>
          </w:rPr>
          <w:t>подпунктом "б" пункта 2 части 3 статьи 66</w:t>
        </w:r>
      </w:hyperlink>
      <w:r>
        <w:t xml:space="preserve"> Закона о контрактной системе первая часть заявки на участие в электронном аукционе при осуществлении закупки товара или закупки работы, услуги, для выполнения, оказания которых используется товар, должна содержать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roofErr w:type="gramEnd"/>
      <w:r>
        <w:t xml:space="preserve"> Информация, предусмотренная настоящим </w:t>
      </w:r>
      <w:hyperlink r:id="rId11" w:history="1">
        <w:r>
          <w:rPr>
            <w:color w:val="0000FF"/>
          </w:rPr>
          <w:t>подпунктом</w:t>
        </w:r>
      </w:hyperlink>
      <w:r>
        <w:t>,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22D39" w:rsidRDefault="00622D39">
      <w:pPr>
        <w:pStyle w:val="ConsPlusNormal"/>
        <w:spacing w:before="220"/>
        <w:ind w:firstLine="540"/>
        <w:jc w:val="both"/>
      </w:pPr>
      <w:r>
        <w:t xml:space="preserve">Согласно </w:t>
      </w:r>
      <w:hyperlink r:id="rId12" w:history="1">
        <w:r>
          <w:rPr>
            <w:color w:val="0000FF"/>
          </w:rPr>
          <w:t>части 5 статьи 67</w:t>
        </w:r>
      </w:hyperlink>
      <w:r>
        <w:t xml:space="preserve"> Закона </w:t>
      </w:r>
      <w:proofErr w:type="gramStart"/>
      <w:r>
        <w:t>о контрактной системе отказ в допуске к участию в электронном аукционе по основаниям</w:t>
      </w:r>
      <w:proofErr w:type="gramEnd"/>
      <w:r>
        <w:t xml:space="preserve">, не предусмотренным </w:t>
      </w:r>
      <w:hyperlink r:id="rId13" w:history="1">
        <w:r>
          <w:rPr>
            <w:color w:val="0000FF"/>
          </w:rPr>
          <w:t>частью 4 статьи 67</w:t>
        </w:r>
      </w:hyperlink>
      <w:r>
        <w:t xml:space="preserve"> Закона о контрактной системе, не допускается.</w:t>
      </w:r>
    </w:p>
    <w:p w:rsidR="00622D39" w:rsidRDefault="00622D39">
      <w:pPr>
        <w:pStyle w:val="ConsPlusNormal"/>
        <w:spacing w:before="220"/>
        <w:ind w:firstLine="540"/>
        <w:jc w:val="both"/>
      </w:pPr>
      <w:hyperlink r:id="rId14" w:history="1">
        <w:proofErr w:type="gramStart"/>
        <w:r>
          <w:rPr>
            <w:color w:val="0000FF"/>
          </w:rPr>
          <w:t>Пунктом 2 части 6 статьи 67</w:t>
        </w:r>
      </w:hyperlink>
      <w:r>
        <w:t xml:space="preserve"> Закона о контрактной системе установлено, что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roofErr w:type="gramEnd"/>
      <w:r>
        <w:t xml:space="preserve"> Указанный протокол должен содержать информацию:</w:t>
      </w:r>
    </w:p>
    <w:p w:rsidR="00622D39" w:rsidRDefault="00622D39">
      <w:pPr>
        <w:pStyle w:val="ConsPlusNormal"/>
        <w:spacing w:before="220"/>
        <w:ind w:firstLine="540"/>
        <w:jc w:val="both"/>
      </w:pPr>
      <w:r>
        <w:lastRenderedPageBreak/>
        <w:t>1) о порядковых номерах заявок на участие в таком аукционе;</w:t>
      </w:r>
    </w:p>
    <w:p w:rsidR="00622D39" w:rsidRDefault="00622D39">
      <w:pPr>
        <w:pStyle w:val="ConsPlusNormal"/>
        <w:spacing w:before="220"/>
        <w:ind w:firstLine="540"/>
        <w:jc w:val="both"/>
      </w:pPr>
      <w:proofErr w:type="gramStart"/>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t xml:space="preserve"> в нем, положений заявки на участие в таком аукционе, которые не соответствуют требованиям, установленным документацией о нем;</w:t>
      </w:r>
    </w:p>
    <w:p w:rsidR="00622D39" w:rsidRDefault="00622D39">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22D39" w:rsidRDefault="00622D39">
      <w:pPr>
        <w:pStyle w:val="ConsPlusNormal"/>
        <w:spacing w:before="220"/>
        <w:ind w:firstLine="540"/>
        <w:jc w:val="both"/>
      </w:pPr>
      <w:r>
        <w:t xml:space="preserve">Согласно письменным пояснениям Заказчика от 09.11.2018 N 01-15/5620 Биохимический анализатор </w:t>
      </w:r>
      <w:proofErr w:type="spellStart"/>
      <w:r>
        <w:t>Biolyzer</w:t>
      </w:r>
      <w:proofErr w:type="spellEnd"/>
      <w:r>
        <w:t xml:space="preserve"> 300 работает на реактивах ANALYTICON </w:t>
      </w:r>
      <w:proofErr w:type="spellStart"/>
      <w:r>
        <w:t>Biotechnologies</w:t>
      </w:r>
      <w:proofErr w:type="spellEnd"/>
      <w:r>
        <w:t xml:space="preserve"> AG производства Германии. Использовать эквивалентные реактивы не представляется возможным, так как производитель не допускает возможности использования реагентов другого производителя. Заявителем предложен к поставке набор реактивов производства АО "ДИАКОН-ДС" (Россия), в </w:t>
      </w:r>
      <w:proofErr w:type="gramStart"/>
      <w:r>
        <w:t>связи</w:t>
      </w:r>
      <w:proofErr w:type="gramEnd"/>
      <w:r>
        <w:t xml:space="preserve"> с чем Аукционной комиссией принято решение об отказе Заявителю в допуске к участию в Аукционе.</w:t>
      </w:r>
    </w:p>
    <w:p w:rsidR="00622D39" w:rsidRDefault="00622D39">
      <w:pPr>
        <w:pStyle w:val="ConsPlusNormal"/>
        <w:spacing w:before="220"/>
        <w:ind w:firstLine="540"/>
        <w:jc w:val="both"/>
      </w:pPr>
      <w:r>
        <w:t xml:space="preserve">Комиссией установлено, что положение Технического задания документации об Аукционе не содержат указание на необходимость поставки набора реагентов производства ANALYTICON </w:t>
      </w:r>
      <w:proofErr w:type="spellStart"/>
      <w:r>
        <w:t>Biotechnologies</w:t>
      </w:r>
      <w:proofErr w:type="spellEnd"/>
      <w:r>
        <w:t xml:space="preserve"> AG.</w:t>
      </w:r>
    </w:p>
    <w:p w:rsidR="00622D39" w:rsidRDefault="00622D39">
      <w:pPr>
        <w:pStyle w:val="ConsPlusNormal"/>
        <w:spacing w:before="220"/>
        <w:ind w:firstLine="540"/>
        <w:jc w:val="both"/>
      </w:pPr>
      <w:r>
        <w:t xml:space="preserve">На основании изложенного Комиссия приходит к выводу, что действия Заказчика, принявшего решение об отказе Заявителю в допуске к участию в Аукционе, нарушают </w:t>
      </w:r>
      <w:hyperlink r:id="rId15" w:history="1">
        <w:r>
          <w:rPr>
            <w:color w:val="0000FF"/>
          </w:rPr>
          <w:t>часть 5 статьи 67</w:t>
        </w:r>
      </w:hyperlink>
      <w:r>
        <w:t xml:space="preserve"> Закона о контрактной системе и содержат признаки состава административного правонарушения, предусмотренного </w:t>
      </w:r>
      <w:hyperlink r:id="rId16" w:history="1">
        <w:r>
          <w:rPr>
            <w:color w:val="0000FF"/>
          </w:rPr>
          <w:t>частью 2 статьи 7.30</w:t>
        </w:r>
      </w:hyperlink>
      <w:r>
        <w:t xml:space="preserve"> Кодекса Российской Федерации об административных правонарушениях.</w:t>
      </w:r>
    </w:p>
    <w:p w:rsidR="00622D39" w:rsidRDefault="00622D39">
      <w:pPr>
        <w:pStyle w:val="ConsPlusNormal"/>
        <w:spacing w:before="22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622D39" w:rsidRDefault="00622D39">
      <w:pPr>
        <w:pStyle w:val="ConsPlusNormal"/>
        <w:spacing w:before="22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 - лицо, утвердившее документацию о торгах.</w:t>
      </w:r>
    </w:p>
    <w:p w:rsidR="00622D39" w:rsidRDefault="00622D39">
      <w:pPr>
        <w:pStyle w:val="ConsPlusNormal"/>
        <w:spacing w:before="22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622D39" w:rsidRDefault="00622D39">
      <w:pPr>
        <w:pStyle w:val="ConsPlusNormal"/>
        <w:spacing w:before="220"/>
        <w:ind w:firstLine="540"/>
        <w:jc w:val="both"/>
      </w:pPr>
      <w:r>
        <w:t>(</w:t>
      </w:r>
      <w:hyperlink r:id="rId17" w:history="1">
        <w:r>
          <w:rPr>
            <w:color w:val="0000FF"/>
          </w:rPr>
          <w:t>Постановление</w:t>
        </w:r>
      </w:hyperlink>
      <w:r>
        <w:t xml:space="preserve"> ФАС России от 19.09.2019 по делу N 17/04/7.30-340/2019)</w:t>
      </w:r>
    </w:p>
    <w:p w:rsidR="00622D39" w:rsidRDefault="00622D39">
      <w:pPr>
        <w:pStyle w:val="ConsPlusNormal"/>
        <w:ind w:firstLine="540"/>
        <w:jc w:val="both"/>
      </w:pPr>
    </w:p>
    <w:p w:rsidR="00622D39" w:rsidRDefault="00622D39">
      <w:pPr>
        <w:pStyle w:val="ConsPlusNormal"/>
        <w:ind w:firstLine="540"/>
        <w:jc w:val="both"/>
        <w:outlineLvl w:val="0"/>
      </w:pPr>
      <w:r>
        <w:rPr>
          <w:b/>
        </w:rPr>
        <w:t>2. Заказчик не вправе оценивать специалистов участника закупки, находящихся исключительно в штате у организации.</w:t>
      </w:r>
    </w:p>
    <w:p w:rsidR="00622D39" w:rsidRDefault="00622D39">
      <w:pPr>
        <w:pStyle w:val="ConsPlusNormal"/>
        <w:ind w:firstLine="540"/>
        <w:jc w:val="both"/>
      </w:pPr>
    </w:p>
    <w:p w:rsidR="00622D39" w:rsidRDefault="00622D39">
      <w:pPr>
        <w:pStyle w:val="ConsPlusNormal"/>
        <w:ind w:firstLine="540"/>
        <w:jc w:val="both"/>
      </w:pPr>
      <w:r>
        <w:t>Заказчик проводил открытый конкурс на право заключения государственного контракта на оказание услуг по организации питания для работников заказчика.</w:t>
      </w:r>
    </w:p>
    <w:p w:rsidR="00622D39" w:rsidRDefault="00622D39">
      <w:pPr>
        <w:pStyle w:val="ConsPlusNormal"/>
        <w:spacing w:before="220"/>
        <w:ind w:firstLine="540"/>
        <w:jc w:val="both"/>
      </w:pPr>
      <w:r>
        <w:t>В Федеральную антимонопольную службу поступила жалоба Заявителя на действия Заказчика при проведении Заказчиком Конкурса.</w:t>
      </w:r>
    </w:p>
    <w:p w:rsidR="00622D39" w:rsidRDefault="00622D39">
      <w:pPr>
        <w:pStyle w:val="ConsPlusNormal"/>
        <w:spacing w:before="220"/>
        <w:ind w:firstLine="540"/>
        <w:jc w:val="both"/>
      </w:pPr>
      <w:r>
        <w:lastRenderedPageBreak/>
        <w:t xml:space="preserve">В результате рассмотрения жалобы и осуществления в соответствии с </w:t>
      </w:r>
      <w:hyperlink r:id="rId18" w:history="1">
        <w:r>
          <w:rPr>
            <w:color w:val="0000FF"/>
          </w:rPr>
          <w:t>пунктом 1 части 15 статьи 99</w:t>
        </w:r>
      </w:hyperlink>
      <w:r>
        <w:t xml:space="preserve"> Закона о контрактной системе внеплановой проверки в части действий Заказчика Комиссия установила следующее.</w:t>
      </w:r>
    </w:p>
    <w:p w:rsidR="00622D39" w:rsidRDefault="00622D39">
      <w:pPr>
        <w:pStyle w:val="ConsPlusNormal"/>
        <w:spacing w:before="220"/>
        <w:ind w:firstLine="540"/>
        <w:jc w:val="both"/>
      </w:pPr>
      <w:proofErr w:type="gramStart"/>
      <w:r>
        <w:t xml:space="preserve">В соответствии с </w:t>
      </w:r>
      <w:hyperlink r:id="rId19" w:history="1">
        <w:r>
          <w:rPr>
            <w:color w:val="0000FF"/>
          </w:rPr>
          <w:t>пунктом 9 части 1 статьи 50</w:t>
        </w:r>
      </w:hyperlink>
      <w:r>
        <w:t xml:space="preserve"> Закона о контрактной системе конкурсная документация наряду с информацией, указанной в извещении о проведении открытого конкурса, должна содержать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w:t>
      </w:r>
      <w:hyperlink r:id="rId20" w:history="1">
        <w:r>
          <w:rPr>
            <w:color w:val="0000FF"/>
          </w:rPr>
          <w:t>Законом</w:t>
        </w:r>
      </w:hyperlink>
      <w:r>
        <w:t xml:space="preserve"> о контрактной системе.</w:t>
      </w:r>
      <w:proofErr w:type="gramEnd"/>
    </w:p>
    <w:p w:rsidR="00622D39" w:rsidRDefault="00622D39">
      <w:pPr>
        <w:pStyle w:val="ConsPlusNormal"/>
        <w:spacing w:before="220"/>
        <w:ind w:firstLine="540"/>
        <w:jc w:val="both"/>
      </w:pPr>
      <w:r>
        <w:t xml:space="preserve">В соответствии с </w:t>
      </w:r>
      <w:hyperlink r:id="rId21" w:history="1">
        <w:r>
          <w:rPr>
            <w:color w:val="0000FF"/>
          </w:rPr>
          <w:t>частью 5 статьи 53</w:t>
        </w:r>
      </w:hyperlink>
      <w:r>
        <w:t xml:space="preserve"> Закона о контрактной системе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22D39" w:rsidRDefault="00622D39">
      <w:pPr>
        <w:pStyle w:val="ConsPlusNormal"/>
        <w:spacing w:before="220"/>
        <w:ind w:firstLine="540"/>
        <w:jc w:val="both"/>
      </w:pPr>
      <w:r>
        <w:t xml:space="preserve">Согласно </w:t>
      </w:r>
      <w:hyperlink r:id="rId22" w:history="1">
        <w:r>
          <w:rPr>
            <w:color w:val="0000FF"/>
          </w:rPr>
          <w:t>части 7 статьи 53</w:t>
        </w:r>
      </w:hyperlink>
      <w:r>
        <w:t xml:space="preserve"> Закона о контрактной системе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rsidR="00622D39" w:rsidRDefault="00622D39">
      <w:pPr>
        <w:pStyle w:val="ConsPlusNormal"/>
        <w:spacing w:before="220"/>
        <w:ind w:firstLine="540"/>
        <w:jc w:val="both"/>
      </w:pPr>
      <w:r>
        <w:t xml:space="preserve">В соответствии с </w:t>
      </w:r>
      <w:hyperlink r:id="rId23" w:history="1">
        <w:r>
          <w:rPr>
            <w:color w:val="0000FF"/>
          </w:rPr>
          <w:t>частью 1 статьи 32</w:t>
        </w:r>
      </w:hyperlink>
      <w:r>
        <w:t xml:space="preserve">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 1) цена контракта; 2) расходы на эксплуатацию и ремонт товаров, использование результатов работ; 3) качественные, функциональные и экологические характеристики объекта закупки;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22D39" w:rsidRDefault="00622D39">
      <w:pPr>
        <w:pStyle w:val="ConsPlusNormal"/>
        <w:spacing w:before="220"/>
        <w:ind w:firstLine="540"/>
        <w:jc w:val="both"/>
      </w:pPr>
      <w:proofErr w:type="gramStart"/>
      <w:r>
        <w:t xml:space="preserve">Согласно </w:t>
      </w:r>
      <w:hyperlink r:id="rId24" w:history="1">
        <w:r>
          <w:rPr>
            <w:color w:val="0000FF"/>
          </w:rPr>
          <w:t>части 8 статьи 32</w:t>
        </w:r>
      </w:hyperlink>
      <w:r>
        <w:t xml:space="preserve">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устанавливается </w:t>
      </w:r>
      <w:hyperlink r:id="rId25" w:history="1">
        <w:r>
          <w:rPr>
            <w:color w:val="0000FF"/>
          </w:rPr>
          <w:t>Постановлением</w:t>
        </w:r>
      </w:hyperlink>
      <w:r>
        <w:t xml:space="preserve">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roofErr w:type="gramEnd"/>
    </w:p>
    <w:p w:rsidR="00622D39" w:rsidRDefault="00622D39">
      <w:pPr>
        <w:pStyle w:val="ConsPlusNormal"/>
        <w:spacing w:before="220"/>
        <w:ind w:firstLine="540"/>
        <w:jc w:val="both"/>
      </w:pPr>
      <w:r>
        <w:t xml:space="preserve">При этом согласно </w:t>
      </w:r>
      <w:hyperlink r:id="rId26" w:history="1">
        <w:r>
          <w:rPr>
            <w:color w:val="0000FF"/>
          </w:rPr>
          <w:t>пункту 3</w:t>
        </w:r>
      </w:hyperlink>
      <w:r>
        <w:t xml:space="preserve"> Правил оценка - процесс выявления в соответствии с условиями определения поставщиков (подрядчиков, исполнителей) по критериям оценки и в порядке, которые устанавливаются в документации о закупке в соответствии с требованиями настоящих </w:t>
      </w:r>
      <w:hyperlink r:id="rId27" w:history="1">
        <w:r>
          <w:rPr>
            <w:color w:val="0000FF"/>
          </w:rPr>
          <w:t>Правил</w:t>
        </w:r>
      </w:hyperlink>
      <w:r>
        <w:t>, лучших условий исполнения контракта, указанных в заявках (предложениях) участников закупки, которые не были отклонены.</w:t>
      </w:r>
    </w:p>
    <w:p w:rsidR="00622D39" w:rsidRDefault="00622D39">
      <w:pPr>
        <w:pStyle w:val="ConsPlusNormal"/>
        <w:spacing w:before="220"/>
        <w:ind w:firstLine="540"/>
        <w:jc w:val="both"/>
      </w:pPr>
      <w:hyperlink r:id="rId28" w:history="1">
        <w:r>
          <w:rPr>
            <w:color w:val="0000FF"/>
          </w:rPr>
          <w:t>Пунктом 11</w:t>
        </w:r>
      </w:hyperlink>
      <w:r>
        <w:t xml:space="preserve"> Правил установлено, что для оценки заявок (предложений) по каждому критерию оценки используется 100-балльная шкала оценки. </w:t>
      </w:r>
      <w:proofErr w:type="gramStart"/>
      <w:r>
        <w:t xml:space="preserve">Если в соответствии с </w:t>
      </w:r>
      <w:hyperlink r:id="rId29" w:history="1">
        <w:r>
          <w:rPr>
            <w:color w:val="0000FF"/>
          </w:rPr>
          <w:t>пунктом 10</w:t>
        </w:r>
      </w:hyperlink>
      <w:r>
        <w:t xml:space="preserve"> Правил в отношении критерия оценки в документации о закупке заказчиком предусматриваются показатели, то для каждого показателя устанавливаются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622D39" w:rsidRDefault="00622D39">
      <w:pPr>
        <w:pStyle w:val="ConsPlusNormal"/>
        <w:spacing w:before="220"/>
        <w:ind w:firstLine="540"/>
        <w:jc w:val="both"/>
      </w:pPr>
      <w:r>
        <w:t>Приложением 1 к информационной карте Конкурсной документации установлены следующие критерии оценки заявок на участие в Конкурсе:</w:t>
      </w:r>
    </w:p>
    <w:p w:rsidR="00622D39" w:rsidRDefault="00622D39">
      <w:pPr>
        <w:pStyle w:val="ConsPlusNormal"/>
        <w:spacing w:before="220"/>
        <w:ind w:firstLine="540"/>
        <w:jc w:val="both"/>
      </w:pPr>
      <w:r>
        <w:t>- Критерий "Цена контракта" (далее - Критерий N 1): значимость критерия - 60 %;</w:t>
      </w:r>
    </w:p>
    <w:p w:rsidR="00622D39" w:rsidRDefault="00622D39">
      <w:pPr>
        <w:pStyle w:val="ConsPlusNormal"/>
        <w:spacing w:before="220"/>
        <w:ind w:firstLine="540"/>
        <w:jc w:val="both"/>
      </w:pPr>
      <w:r>
        <w:t>- Критерий N 2: значимость критерия - 30%;</w:t>
      </w:r>
    </w:p>
    <w:p w:rsidR="00622D39" w:rsidRDefault="00622D39">
      <w:pPr>
        <w:pStyle w:val="ConsPlusNormal"/>
        <w:spacing w:before="220"/>
        <w:ind w:firstLine="540"/>
        <w:jc w:val="both"/>
      </w:pPr>
      <w:r>
        <w:lastRenderedPageBreak/>
        <w:t>-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Критерий N 3): значимость критерия - 10%.</w:t>
      </w:r>
    </w:p>
    <w:p w:rsidR="00622D39" w:rsidRDefault="00622D39">
      <w:pPr>
        <w:pStyle w:val="ConsPlusNormal"/>
        <w:spacing w:before="220"/>
        <w:ind w:firstLine="540"/>
        <w:jc w:val="both"/>
      </w:pPr>
      <w:r>
        <w:t xml:space="preserve">В рамках оценки Критерия N 2 </w:t>
      </w:r>
      <w:proofErr w:type="gramStart"/>
      <w:r>
        <w:t>установлены</w:t>
      </w:r>
      <w:proofErr w:type="gramEnd"/>
      <w:r>
        <w:t xml:space="preserve"> в том числе Показатели N 1, N 2.</w:t>
      </w:r>
    </w:p>
    <w:p w:rsidR="00622D39" w:rsidRDefault="00622D39">
      <w:pPr>
        <w:pStyle w:val="ConsPlusNormal"/>
        <w:spacing w:before="220"/>
        <w:ind w:firstLine="540"/>
        <w:jc w:val="both"/>
      </w:pPr>
      <w:r>
        <w:t xml:space="preserve">В рамках Показателя N 1 Критерия N 2 установлен следующий порядок оценки: "0 баллов - при отсутствии в составе заявки на участие в закупке копии сертификата соответствия Системе менеджмента безопасности на производстве пищевых продуктов, выданного в соответствии с требованиями ГОСТ </w:t>
      </w:r>
      <w:proofErr w:type="gramStart"/>
      <w:r>
        <w:t>Р</w:t>
      </w:r>
      <w:proofErr w:type="gramEnd"/>
      <w:r>
        <w:t xml:space="preserve"> ИСО 22000-2007 (ISO 22000:2005), в который включено требование о внедрении ХАССП как важнейшей составляющей международного стандарта ISO 22000:2005 (ГОСТ </w:t>
      </w:r>
      <w:proofErr w:type="gramStart"/>
      <w:r>
        <w:t>Р</w:t>
      </w:r>
      <w:proofErr w:type="gramEnd"/>
      <w:r>
        <w:t xml:space="preserve"> ИСО 22000-2007) сертификата соответствия, копий сертификатов на аудиторов, аттестованных аудиторов по системе ХАССП, копий трудовых договоров или договоров гражданско-правового характера на аудиторов. 100 баллов - при наличии в составе заявки на участие в закупке копии сертификата соответствия Системе менеджмента безопасности на производстве пищевых продуктов, выданного в соответствии с требованиями ГОСТ Р ИСО 22000-2007 (ISO 22000:2005), в который включено требование о внедрении ХАССП как важнейшей составляющей международного стандарта ISO 22000:2005 (ГОСТ </w:t>
      </w:r>
      <w:proofErr w:type="gramStart"/>
      <w:r>
        <w:t>Р</w:t>
      </w:r>
      <w:proofErr w:type="gramEnd"/>
      <w:r>
        <w:t xml:space="preserve"> ИСО 22000-2007) сертификата соответствия, копий сертификатов на аудиторов, аттестованных аудиторов по системе ХАССП, копий трудовых договоров или договоров гражданско-правового характера на аудиторов".</w:t>
      </w:r>
    </w:p>
    <w:p w:rsidR="00622D39" w:rsidRDefault="00622D39">
      <w:pPr>
        <w:pStyle w:val="ConsPlusNormal"/>
        <w:spacing w:before="220"/>
        <w:ind w:firstLine="540"/>
        <w:jc w:val="both"/>
      </w:pPr>
      <w:r>
        <w:t xml:space="preserve">В рамках Показателя N 2 Критерия N 2 установлен следующий порядок оценки: "наличие у участника закупки программы "1С </w:t>
      </w:r>
      <w:proofErr w:type="spellStart"/>
      <w:r>
        <w:t>Рарус</w:t>
      </w:r>
      <w:proofErr w:type="spellEnd"/>
      <w:r>
        <w:t>": "Управление Рестораном" или эквивалента - лицензионной специализированной программы для организации питания на предприятиях общественного питания".</w:t>
      </w:r>
    </w:p>
    <w:p w:rsidR="00622D39" w:rsidRDefault="00622D39">
      <w:pPr>
        <w:pStyle w:val="ConsPlusNormal"/>
        <w:spacing w:before="220"/>
        <w:ind w:firstLine="540"/>
        <w:jc w:val="both"/>
      </w:pPr>
      <w:r>
        <w:t>При этом на заседании Комиссии представителями Заказчика не представлено доказательств, позволяющих Комиссии прийти к однозначному выводу о том, что наличие у участников Конкурса сертификатов о внедрении ХАССП и специализированных программных продуктов способствует выявлению лучших из предложенных условий исполнения контракта при проведении закупки.</w:t>
      </w:r>
    </w:p>
    <w:p w:rsidR="00622D39" w:rsidRDefault="00622D39">
      <w:pPr>
        <w:pStyle w:val="ConsPlusNormal"/>
        <w:spacing w:before="220"/>
        <w:ind w:firstLine="540"/>
        <w:jc w:val="both"/>
      </w:pPr>
      <w:r>
        <w:t>В рамках Критерия N 3 установлены показатели "Наличие у участника конкурса специалистов, привлекаемых для оказания услуг - поваров" (далее - Показатель N 3), "Наличие у участника конкурса технологов" (далее - Показатель N 4) и "Наличие у участника конкурса санитарного врача" (далее - Показатель N 5).</w:t>
      </w:r>
    </w:p>
    <w:p w:rsidR="00622D39" w:rsidRDefault="00622D39">
      <w:pPr>
        <w:pStyle w:val="ConsPlusNormal"/>
        <w:spacing w:before="220"/>
        <w:ind w:firstLine="540"/>
        <w:jc w:val="both"/>
      </w:pPr>
      <w:r>
        <w:t xml:space="preserve">При оценке заявок на участие в Конкурсе по Показателю N 5 Критерия N 3. </w:t>
      </w:r>
      <w:proofErr w:type="gramStart"/>
      <w:r>
        <w:t>Оценке подлежат сведения о количестве санитарных врачей, находящихся в штате у участника закупки, что подтверждается копией выписки из штатного расписания организации (списочный состав лиц, находящихся в штате не менее двух лет до окончания срока подачи заявок в открытом конкурсе), копиями договора о приеме на работу, копиями дипломов, сертификатов и иных документов о профильном образовании работников согласно занимаемой должности.</w:t>
      </w:r>
      <w:proofErr w:type="gramEnd"/>
    </w:p>
    <w:p w:rsidR="00622D39" w:rsidRDefault="00622D39">
      <w:pPr>
        <w:pStyle w:val="ConsPlusNormal"/>
        <w:spacing w:before="220"/>
        <w:ind w:firstLine="540"/>
        <w:jc w:val="both"/>
      </w:pPr>
      <w:proofErr w:type="gramStart"/>
      <w:r>
        <w:t>На основании изложенного Комиссия приходит к выводу, что Порядок оценки по Показателю N 5 Критерия N 3 не позволяет выявить лучшее условие исполнения контракта, поскольку оценка специалистов, находящихся исключительно в штате у участника закупки, не свидетельствует о лучшем условии исполнения контракта, а также ограничивает количество участников закупки, поскольку предоставление вышеуказанных сведений исключает возможность привлекать специалистов на основании заключаемых с ними</w:t>
      </w:r>
      <w:proofErr w:type="gramEnd"/>
      <w:r>
        <w:t xml:space="preserve"> договоров гражданско-правового характера на оказание услуг.</w:t>
      </w:r>
    </w:p>
    <w:p w:rsidR="00622D39" w:rsidRDefault="00622D39">
      <w:pPr>
        <w:pStyle w:val="ConsPlusNormal"/>
        <w:spacing w:before="220"/>
        <w:ind w:firstLine="540"/>
        <w:jc w:val="both"/>
      </w:pPr>
      <w:proofErr w:type="gramStart"/>
      <w:r>
        <w:t xml:space="preserve">На основании изложенного, а также учитывая, что Конкурсная документация не содержит </w:t>
      </w:r>
      <w:r>
        <w:lastRenderedPageBreak/>
        <w:t xml:space="preserve">указания на обоснование технической необходимости наличия у участника закупки вышеуказанных сертификатов и специализированных программных продуктов, Комиссия приходит к выводу, что действия Заказчика, установившего в Конкурсной документации ненадлежащий порядок оценки заявок по Показателям N 1, N 2 Критерия N 2, Показателю N 5 Критерия N 3 Конкурсной документации, нарушают </w:t>
      </w:r>
      <w:hyperlink r:id="rId30" w:history="1">
        <w:r>
          <w:rPr>
            <w:color w:val="0000FF"/>
          </w:rPr>
          <w:t>пункт</w:t>
        </w:r>
        <w:proofErr w:type="gramEnd"/>
        <w:r>
          <w:rPr>
            <w:color w:val="0000FF"/>
          </w:rPr>
          <w:t xml:space="preserve"> 9 части 1 статьи 50</w:t>
        </w:r>
      </w:hyperlink>
      <w:r>
        <w:t xml:space="preserve"> Закона о контрактной системе и содержат признаки состава административного правонарушения, предусмотренного </w:t>
      </w:r>
      <w:hyperlink r:id="rId31" w:history="1">
        <w:r>
          <w:rPr>
            <w:color w:val="0000FF"/>
          </w:rPr>
          <w:t>частью 4.2 статьи 7.30</w:t>
        </w:r>
      </w:hyperlink>
      <w:r>
        <w:t xml:space="preserve"> Кодекса Российской Федерации об административных правонарушениях.</w:t>
      </w:r>
    </w:p>
    <w:p w:rsidR="00622D39" w:rsidRDefault="00622D39">
      <w:pPr>
        <w:pStyle w:val="ConsPlusNormal"/>
        <w:spacing w:before="220"/>
        <w:ind w:firstLine="540"/>
        <w:jc w:val="both"/>
      </w:pPr>
      <w:r>
        <w:t xml:space="preserve">В соответствии с </w:t>
      </w:r>
      <w:hyperlink r:id="rId32" w:history="1">
        <w:r>
          <w:rPr>
            <w:color w:val="0000FF"/>
          </w:rPr>
          <w:t>пунктом 1 части 1 статьи 33</w:t>
        </w:r>
      </w:hyperlink>
      <w: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t xml:space="preserve"> указанные машины и оборудование.</w:t>
      </w:r>
    </w:p>
    <w:p w:rsidR="00622D39" w:rsidRDefault="00622D39">
      <w:pPr>
        <w:pStyle w:val="ConsPlusNormal"/>
        <w:spacing w:before="220"/>
        <w:ind w:firstLine="540"/>
        <w:jc w:val="both"/>
      </w:pPr>
      <w:r>
        <w:t xml:space="preserve">Согласно </w:t>
      </w:r>
      <w:hyperlink r:id="rId33" w:history="1">
        <w:r>
          <w:rPr>
            <w:color w:val="0000FF"/>
          </w:rPr>
          <w:t>пункту 1 части 1 статьи 50</w:t>
        </w:r>
      </w:hyperlink>
      <w:r>
        <w:t xml:space="preserve"> Закона о контрактной системе Конкурсная документация наряду с информацией, указанной в извещении о проведении открытого конкурса, должна </w:t>
      </w:r>
      <w:proofErr w:type="gramStart"/>
      <w:r>
        <w:t>содержать</w:t>
      </w:r>
      <w:proofErr w:type="gramEnd"/>
      <w:r>
        <w:t xml:space="preserve"> в том числе наименование и описание объекта закупки и условий контракта в соответствии со </w:t>
      </w:r>
      <w:hyperlink r:id="rId34" w:history="1">
        <w:r>
          <w:rPr>
            <w:color w:val="0000FF"/>
          </w:rPr>
          <w:t>статьей 33</w:t>
        </w:r>
      </w:hyperlink>
      <w:r>
        <w:t xml:space="preserve"> Закона о контрактной системе, в том числе обоснование начальной (максимальной) цены контракта.</w:t>
      </w:r>
    </w:p>
    <w:p w:rsidR="00622D39" w:rsidRDefault="00622D39">
      <w:pPr>
        <w:pStyle w:val="ConsPlusNormal"/>
        <w:spacing w:before="220"/>
        <w:ind w:firstLine="540"/>
        <w:jc w:val="both"/>
      </w:pPr>
      <w:r>
        <w:t xml:space="preserve">Техническим заданием Конкурсной документации </w:t>
      </w:r>
      <w:proofErr w:type="gramStart"/>
      <w:r>
        <w:t>установлены</w:t>
      </w:r>
      <w:proofErr w:type="gramEnd"/>
      <w:r>
        <w:t xml:space="preserve"> в том числе требования об оказании дополнительных услуг по заявкам Заказчика, по отдельно утвержденной смете, согласованный режим работы и меню по случаю приемов иностранных делегаций, правлений Фонда, заседаний комиссий, официальных встреч, переговоров и других мероприятий.</w:t>
      </w:r>
    </w:p>
    <w:p w:rsidR="00622D39" w:rsidRDefault="00622D39">
      <w:pPr>
        <w:pStyle w:val="ConsPlusNormal"/>
        <w:spacing w:before="220"/>
        <w:ind w:firstLine="540"/>
        <w:jc w:val="both"/>
      </w:pPr>
      <w:r>
        <w:t>Вместе с тем на заседании Комиссии установлено, что в техническом задании Конкурсной документации отсутствует количество услуг, подлежащих организации исполнителем Закупки по случаю приемов иностранных делегаций, правлений Фонда, заседаний комиссий, официальных встреч, переговоров и других мероприятий.</w:t>
      </w:r>
    </w:p>
    <w:p w:rsidR="00622D39" w:rsidRDefault="00622D39">
      <w:pPr>
        <w:pStyle w:val="ConsPlusNormal"/>
        <w:spacing w:before="220"/>
        <w:ind w:firstLine="540"/>
        <w:jc w:val="both"/>
      </w:pPr>
      <w:r>
        <w:t>При этом представителями Заказчика на заседании Комиссии не представлено доказательств, позволяющих Комиссии прийти к однозначному выводу о том, что Заказчиком в Конкурсной документации надлежащим образом установлены требования к объему работ, позволяющие потенциальным участникам закупки надлежащим образом сформировать предложение в отношении объекта закупки.</w:t>
      </w:r>
    </w:p>
    <w:p w:rsidR="00622D39" w:rsidRDefault="00622D39">
      <w:pPr>
        <w:pStyle w:val="ConsPlusNormal"/>
        <w:spacing w:before="220"/>
        <w:ind w:firstLine="540"/>
        <w:jc w:val="both"/>
      </w:pPr>
      <w:r>
        <w:t xml:space="preserve">Таким образом, действия Заказчика нарушают </w:t>
      </w:r>
      <w:hyperlink r:id="rId35" w:history="1">
        <w:r>
          <w:rPr>
            <w:color w:val="0000FF"/>
          </w:rPr>
          <w:t>пункт 1 части 1 статьи 50</w:t>
        </w:r>
      </w:hyperlink>
      <w:r>
        <w:t xml:space="preserve"> Закона о контрактной системе и содержат признаки состава административного правонарушения, предусмотренного </w:t>
      </w:r>
      <w:hyperlink r:id="rId36" w:history="1">
        <w:r>
          <w:rPr>
            <w:color w:val="0000FF"/>
          </w:rPr>
          <w:t>частью 4.1 статьи 7.30</w:t>
        </w:r>
      </w:hyperlink>
      <w:r>
        <w:t xml:space="preserve"> Кодекса Российской Федерации об административных правонарушениях.</w:t>
      </w:r>
    </w:p>
    <w:p w:rsidR="00622D39" w:rsidRDefault="00622D39">
      <w:pPr>
        <w:pStyle w:val="ConsPlusNormal"/>
        <w:spacing w:before="22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622D39" w:rsidRDefault="00622D39">
      <w:pPr>
        <w:pStyle w:val="ConsPlusNormal"/>
        <w:spacing w:before="220"/>
        <w:ind w:firstLine="540"/>
        <w:jc w:val="both"/>
      </w:pPr>
      <w:r>
        <w:t xml:space="preserve">Должностное лицо ФАС России, рассмотрев материалы дела, приняло решение о </w:t>
      </w:r>
      <w:r>
        <w:lastRenderedPageBreak/>
        <w:t>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 - лицо, утвердившее документацию о торгах.</w:t>
      </w:r>
    </w:p>
    <w:p w:rsidR="00622D39" w:rsidRDefault="00622D39">
      <w:pPr>
        <w:pStyle w:val="ConsPlusNormal"/>
        <w:spacing w:before="22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622D39" w:rsidRDefault="00622D39">
      <w:pPr>
        <w:pStyle w:val="ConsPlusNormal"/>
        <w:spacing w:before="220"/>
        <w:ind w:firstLine="540"/>
        <w:jc w:val="both"/>
      </w:pPr>
      <w:r>
        <w:t>(</w:t>
      </w:r>
      <w:hyperlink r:id="rId37" w:history="1">
        <w:r>
          <w:rPr>
            <w:color w:val="0000FF"/>
          </w:rPr>
          <w:t>Постановление</w:t>
        </w:r>
      </w:hyperlink>
      <w:r>
        <w:t xml:space="preserve"> ФАС России от 25.09.2019 по делу N 17/04/7.30-353/2019)</w:t>
      </w:r>
    </w:p>
    <w:p w:rsidR="00622D39" w:rsidRDefault="00622D39">
      <w:pPr>
        <w:pStyle w:val="ConsPlusNormal"/>
        <w:ind w:firstLine="540"/>
        <w:jc w:val="both"/>
      </w:pPr>
    </w:p>
    <w:p w:rsidR="00622D39" w:rsidRDefault="00622D39">
      <w:pPr>
        <w:pStyle w:val="ConsPlusNormal"/>
        <w:ind w:firstLine="540"/>
        <w:jc w:val="both"/>
        <w:outlineLvl w:val="0"/>
      </w:pPr>
      <w:r>
        <w:rPr>
          <w:b/>
        </w:rPr>
        <w:t>3. Неисполнение заказчиком обязанности по направлению исполнителю решения об одностороннем расторжении контракта при одностороннем расторжении контракта влечет административную ответственность.</w:t>
      </w:r>
    </w:p>
    <w:p w:rsidR="00622D39" w:rsidRDefault="00622D39">
      <w:pPr>
        <w:pStyle w:val="ConsPlusNormal"/>
        <w:ind w:firstLine="540"/>
        <w:jc w:val="both"/>
      </w:pPr>
    </w:p>
    <w:p w:rsidR="00622D39" w:rsidRDefault="00622D39">
      <w:pPr>
        <w:pStyle w:val="ConsPlusNormal"/>
        <w:ind w:firstLine="540"/>
        <w:jc w:val="both"/>
      </w:pPr>
      <w:r>
        <w:t xml:space="preserve">Заказчик представил в ФАС России на основании </w:t>
      </w:r>
      <w:hyperlink r:id="rId38" w:history="1">
        <w:r>
          <w:rPr>
            <w:color w:val="0000FF"/>
          </w:rPr>
          <w:t>статьи 104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сведения в отношен</w:t>
      </w:r>
      <w:proofErr w:type="gramStart"/>
      <w:r>
        <w:t>ии ООО</w:t>
      </w:r>
      <w:proofErr w:type="gramEnd"/>
      <w:r>
        <w:t xml:space="preserve"> "С" для включения в Реестр.</w:t>
      </w:r>
    </w:p>
    <w:p w:rsidR="00622D39" w:rsidRDefault="00622D39">
      <w:pPr>
        <w:pStyle w:val="ConsPlusNormal"/>
        <w:spacing w:before="220"/>
        <w:ind w:firstLine="540"/>
        <w:jc w:val="both"/>
      </w:pPr>
      <w:r>
        <w:t xml:space="preserve">Комиссия в результате осуществления проверки факта одностороннего отказа от исполнения контракта и проведения на основании </w:t>
      </w:r>
      <w:hyperlink r:id="rId39" w:history="1">
        <w:r>
          <w:rPr>
            <w:color w:val="0000FF"/>
          </w:rPr>
          <w:t>пункта 2 части 15 статьи 99</w:t>
        </w:r>
      </w:hyperlink>
      <w:r>
        <w:t xml:space="preserve"> Закона о контрактной системе внеплановой проверки установила следующее.</w:t>
      </w:r>
    </w:p>
    <w:p w:rsidR="00622D39" w:rsidRDefault="00622D39">
      <w:pPr>
        <w:pStyle w:val="ConsPlusNormal"/>
        <w:spacing w:before="220"/>
        <w:ind w:firstLine="540"/>
        <w:jc w:val="both"/>
      </w:pPr>
      <w:r>
        <w:t>Заказчиком проведен электронный аукцион на право заключения государственного контракта на реконструкцию подъездных и внутриплощадочных дорог, благоустройство территории санатория.</w:t>
      </w:r>
    </w:p>
    <w:p w:rsidR="00622D39" w:rsidRDefault="00622D39">
      <w:pPr>
        <w:pStyle w:val="ConsPlusNormal"/>
        <w:spacing w:before="220"/>
        <w:ind w:firstLine="540"/>
        <w:jc w:val="both"/>
      </w:pPr>
      <w:r>
        <w:t>В соответствии с протоколом рассмотрения заявки единственного участника электронного аукциона от 11.07.2018 заявк</w:t>
      </w:r>
      <w:proofErr w:type="gramStart"/>
      <w:r>
        <w:t>а ООО</w:t>
      </w:r>
      <w:proofErr w:type="gramEnd"/>
      <w:r>
        <w:t xml:space="preserve"> "С" признана соответствующей требованиям </w:t>
      </w:r>
      <w:hyperlink r:id="rId40" w:history="1">
        <w:r>
          <w:rPr>
            <w:color w:val="0000FF"/>
          </w:rPr>
          <w:t>Закона</w:t>
        </w:r>
      </w:hyperlink>
      <w:r>
        <w:t xml:space="preserve"> о контрактной системе и условиям, установленным в документации об Аукционе.</w:t>
      </w:r>
    </w:p>
    <w:p w:rsidR="00622D39" w:rsidRDefault="00622D39">
      <w:pPr>
        <w:pStyle w:val="ConsPlusNormal"/>
        <w:spacing w:before="220"/>
        <w:ind w:firstLine="540"/>
        <w:jc w:val="both"/>
      </w:pPr>
      <w:r>
        <w:t xml:space="preserve">Между Заказчиком </w:t>
      </w:r>
      <w:proofErr w:type="gramStart"/>
      <w:r>
        <w:t>и ООО</w:t>
      </w:r>
      <w:proofErr w:type="gramEnd"/>
      <w:r>
        <w:t xml:space="preserve"> "С" заключен государственный контракт от 02.08.2018 (далее - Контракт), цена которого составила 99 551 738,18 рублей.</w:t>
      </w:r>
    </w:p>
    <w:p w:rsidR="00622D39" w:rsidRDefault="00622D39">
      <w:pPr>
        <w:pStyle w:val="ConsPlusNormal"/>
        <w:spacing w:before="220"/>
        <w:ind w:firstLine="540"/>
        <w:jc w:val="both"/>
      </w:pPr>
      <w:hyperlink r:id="rId41" w:history="1">
        <w:r>
          <w:rPr>
            <w:color w:val="0000FF"/>
          </w:rPr>
          <w:t>Частью 9 статьи 95</w:t>
        </w:r>
      </w:hyperlink>
      <w:r>
        <w:t xml:space="preserve"> Закона о контрактной системе установлено, что заказчик вправе принять решение об одностороннем отказе от исполнения контракта по основаниям, предусмотренным Гражданским </w:t>
      </w:r>
      <w:hyperlink r:id="rId42" w:history="1">
        <w:r>
          <w:rPr>
            <w:color w:val="0000FF"/>
          </w:rPr>
          <w:t>кодексом</w:t>
        </w:r>
      </w:hyperlink>
      <w:r>
        <w:t xml:space="preserve"> Российской Федерации для одностороннего отказа от исполнения отдельных видов обязательств, при </w:t>
      </w:r>
      <w:proofErr w:type="gramStart"/>
      <w:r>
        <w:t>условии</w:t>
      </w:r>
      <w:proofErr w:type="gramEnd"/>
      <w:r>
        <w:t xml:space="preserve"> что такое право предусмотрено контрактом.</w:t>
      </w:r>
    </w:p>
    <w:p w:rsidR="00622D39" w:rsidRDefault="00622D39">
      <w:pPr>
        <w:pStyle w:val="ConsPlusNormal"/>
        <w:spacing w:before="220"/>
        <w:ind w:firstLine="540"/>
        <w:jc w:val="both"/>
      </w:pPr>
      <w:r>
        <w:t>Пунктом 19.2 Контракта установлено положение о возможности одностороннего отказа от исполнения Контракта.</w:t>
      </w:r>
    </w:p>
    <w:p w:rsidR="00622D39" w:rsidRDefault="00622D39">
      <w:pPr>
        <w:pStyle w:val="ConsPlusNormal"/>
        <w:spacing w:before="220"/>
        <w:ind w:firstLine="540"/>
        <w:jc w:val="both"/>
      </w:pPr>
      <w:proofErr w:type="gramStart"/>
      <w:r>
        <w:t>Согласно Обращению ООО "С" не выполнен и не предъявлен ни один вид работ, предусмотренный Календарным графиком производства работ, с декабря 2018 г. на строительной площадке отсутствуют работники и необходимая строительная техника, ООО "С" не устранены ранее выявленные нарушения условий Контракта и не представлены по запросу Заказчика доказательства возможности выполнения им работ.</w:t>
      </w:r>
      <w:proofErr w:type="gramEnd"/>
    </w:p>
    <w:p w:rsidR="00622D39" w:rsidRDefault="00622D39">
      <w:pPr>
        <w:pStyle w:val="ConsPlusNormal"/>
        <w:spacing w:before="220"/>
        <w:ind w:firstLine="540"/>
        <w:jc w:val="both"/>
      </w:pPr>
      <w:r>
        <w:t>В связи с вышеизложенными нарушениями Заказчиком принято решение от 15.03.2019 N б/</w:t>
      </w:r>
      <w:proofErr w:type="spellStart"/>
      <w:proofErr w:type="gramStart"/>
      <w:r>
        <w:t>н</w:t>
      </w:r>
      <w:proofErr w:type="spellEnd"/>
      <w:proofErr w:type="gramEnd"/>
      <w:r>
        <w:t xml:space="preserve"> </w:t>
      </w:r>
      <w:proofErr w:type="gramStart"/>
      <w:r>
        <w:t>об</w:t>
      </w:r>
      <w:proofErr w:type="gramEnd"/>
      <w:r>
        <w:t xml:space="preserve"> одностороннем отказе от исполнения Контракта (далее - решение).</w:t>
      </w:r>
    </w:p>
    <w:p w:rsidR="00622D39" w:rsidRDefault="00622D39">
      <w:pPr>
        <w:pStyle w:val="ConsPlusNormal"/>
        <w:spacing w:before="220"/>
        <w:ind w:firstLine="540"/>
        <w:jc w:val="both"/>
      </w:pPr>
      <w:hyperlink r:id="rId43" w:history="1">
        <w:proofErr w:type="gramStart"/>
        <w:r>
          <w:rPr>
            <w:color w:val="0000FF"/>
          </w:rPr>
          <w:t>Частью 12 статьи 95</w:t>
        </w:r>
      </w:hyperlink>
      <w:r>
        <w:t xml:space="preserve">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ЕИС и направляется поставщику (подрядчику, исполнителю) по почте заказным письмом с уведомлением о вручении по адресу поставщика </w:t>
      </w:r>
      <w:r>
        <w:lastRenderedPageBreak/>
        <w:t>(подрядчика, исполнителя), указанному в контракте, а также телеграммой, либо посредством</w:t>
      </w:r>
      <w:proofErr w:type="gramEnd"/>
      <w:r>
        <w:t xml:space="preserve"> факсимильной связи, либо по адресу электронной почты, либо с использованием иных сре</w:t>
      </w:r>
      <w:proofErr w:type="gramStart"/>
      <w:r>
        <w:t>дств св</w:t>
      </w:r>
      <w:proofErr w:type="gramEnd"/>
      <w: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t>с даты размещения</w:t>
      </w:r>
      <w:proofErr w:type="gramEnd"/>
      <w:r>
        <w:t xml:space="preserve"> решения заказчика об одностороннем отказе от исполнения контракта в ЕИС.</w:t>
      </w:r>
    </w:p>
    <w:p w:rsidR="00622D39" w:rsidRDefault="00622D39">
      <w:pPr>
        <w:pStyle w:val="ConsPlusNormal"/>
        <w:spacing w:before="220"/>
        <w:ind w:firstLine="540"/>
        <w:jc w:val="both"/>
      </w:pPr>
      <w:r>
        <w:t xml:space="preserve">Таким образом, при одностороннем отказе от исполнения контракта в течение трех рабочих дней </w:t>
      </w:r>
      <w:proofErr w:type="gramStart"/>
      <w:r>
        <w:t>с даты принятия</w:t>
      </w:r>
      <w:proofErr w:type="gramEnd"/>
      <w:r>
        <w:t xml:space="preserve"> решения об одностороннем отказе от исполнения контракта заказчику необходимо выполнить ряд следующих действий:</w:t>
      </w:r>
    </w:p>
    <w:p w:rsidR="00622D39" w:rsidRDefault="00622D39">
      <w:pPr>
        <w:pStyle w:val="ConsPlusNormal"/>
        <w:spacing w:before="220"/>
        <w:ind w:firstLine="540"/>
        <w:jc w:val="both"/>
      </w:pPr>
      <w:r>
        <w:t xml:space="preserve">- </w:t>
      </w:r>
      <w:proofErr w:type="gramStart"/>
      <w:r>
        <w:t>разместить решение</w:t>
      </w:r>
      <w:proofErr w:type="gramEnd"/>
      <w:r>
        <w:t xml:space="preserve"> заказчика об одностороннем отказе от исполнения контракта в единой информационной системе в ЕИС;</w:t>
      </w:r>
    </w:p>
    <w:p w:rsidR="00622D39" w:rsidRDefault="00622D39">
      <w:pPr>
        <w:pStyle w:val="ConsPlusNormal"/>
        <w:spacing w:before="220"/>
        <w:ind w:firstLine="540"/>
        <w:jc w:val="both"/>
      </w:pPr>
      <w:r>
        <w:t>- направить решение заказчика об одностороннем отказе от исполнения контракта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w:t>
      </w:r>
    </w:p>
    <w:p w:rsidR="00622D39" w:rsidRDefault="00622D39">
      <w:pPr>
        <w:pStyle w:val="ConsPlusNormal"/>
        <w:spacing w:before="220"/>
        <w:ind w:firstLine="540"/>
        <w:jc w:val="both"/>
      </w:pPr>
      <w:r>
        <w:t>- направить решение заказчика об одностороннем отказе от исполнения контракта поставщику (подрядчику, исполнителю) телеграммой, либо посредством факсимильной связи, либо по адресу электронной почты, либо с использованием иных сре</w:t>
      </w:r>
      <w:proofErr w:type="gramStart"/>
      <w:r>
        <w:t>дств св</w:t>
      </w:r>
      <w:proofErr w:type="gramEnd"/>
      <w:r>
        <w:t>язи и доставки, обеспечивающих фиксирование направления такого решения и получение заказчиком подтверждения о его вручении поставщику (подрядчику, исполнителю).</w:t>
      </w:r>
    </w:p>
    <w:p w:rsidR="00622D39" w:rsidRDefault="00622D39">
      <w:pPr>
        <w:pStyle w:val="ConsPlusNormal"/>
        <w:spacing w:before="220"/>
        <w:ind w:firstLine="540"/>
        <w:jc w:val="both"/>
      </w:pPr>
      <w:r>
        <w:t xml:space="preserve">При этом согласно </w:t>
      </w:r>
      <w:hyperlink r:id="rId44" w:history="1">
        <w:r>
          <w:rPr>
            <w:color w:val="0000FF"/>
          </w:rPr>
          <w:t>части 12 статьи 95</w:t>
        </w:r>
      </w:hyperlink>
      <w:r>
        <w:t xml:space="preserve"> Закона о контрактной системе выполнение заказчиком требований, указанных в </w:t>
      </w:r>
      <w:hyperlink r:id="rId45" w:history="1">
        <w:r>
          <w:rPr>
            <w:color w:val="0000FF"/>
          </w:rPr>
          <w:t>части 12 статьи 95</w:t>
        </w:r>
      </w:hyperlink>
      <w:r>
        <w:t xml:space="preserve"> Закона о контрактной системе, считается надлежащим уведомлением поставщика (подрядчика, исполнителя) об одностороннем отказе от исполнения контракта.</w:t>
      </w:r>
    </w:p>
    <w:p w:rsidR="00622D39" w:rsidRDefault="00622D39">
      <w:pPr>
        <w:pStyle w:val="ConsPlusNormal"/>
        <w:spacing w:before="220"/>
        <w:ind w:firstLine="540"/>
        <w:jc w:val="both"/>
      </w:pPr>
      <w:r>
        <w:t>Таким образом, регламентированным сроком размещения решения в ЕИС, а также направления решения в адрес ООО "С" является 20.03.2019.</w:t>
      </w:r>
    </w:p>
    <w:p w:rsidR="00622D39" w:rsidRDefault="00622D39">
      <w:pPr>
        <w:pStyle w:val="ConsPlusNormal"/>
        <w:spacing w:before="220"/>
        <w:ind w:firstLine="540"/>
        <w:jc w:val="both"/>
      </w:pPr>
      <w:r>
        <w:t>Из материалов Обращения следует, что 15.03.2019 решение направлено по адрес</w:t>
      </w:r>
      <w:proofErr w:type="gramStart"/>
      <w:r>
        <w:t>у ООО</w:t>
      </w:r>
      <w:proofErr w:type="gramEnd"/>
      <w:r>
        <w:t xml:space="preserve"> "С", указанному в Контракте, заказным письмом с уведомлением о вручении.</w:t>
      </w:r>
    </w:p>
    <w:p w:rsidR="00622D39" w:rsidRDefault="00622D39">
      <w:pPr>
        <w:pStyle w:val="ConsPlusNormal"/>
        <w:spacing w:before="220"/>
        <w:ind w:firstLine="540"/>
        <w:jc w:val="both"/>
      </w:pPr>
      <w:r>
        <w:t>Представители Заказчика на заседании Комиссии пояснили, что в регламентированный срок решение Заказчика в ЕИС не размещено в связи с техническим сбоем при попытке добавления файла решения в личном кабинете во вкладке "Дополнительная информация о закупках, контрактах" на сайте ЕИС.</w:t>
      </w:r>
    </w:p>
    <w:p w:rsidR="00622D39" w:rsidRDefault="00622D39">
      <w:pPr>
        <w:pStyle w:val="ConsPlusNormal"/>
        <w:spacing w:before="220"/>
        <w:ind w:firstLine="540"/>
        <w:jc w:val="both"/>
      </w:pPr>
      <w:r>
        <w:t>При этом на заседании Комиссии установлено, что телеграмма, направленная Заказчиком по адресу электронной почт</w:t>
      </w:r>
      <w:proofErr w:type="gramStart"/>
      <w:r>
        <w:t>ы ООО</w:t>
      </w:r>
      <w:proofErr w:type="gramEnd"/>
      <w:r>
        <w:t xml:space="preserve"> "С", не содержит текст решения, тем самым не информирует ООО "С" об обоснованиях принятия решения, а также не обеспечивает возможность устранения нарушений условий Контракта.</w:t>
      </w:r>
    </w:p>
    <w:p w:rsidR="00622D39" w:rsidRDefault="00622D39">
      <w:pPr>
        <w:pStyle w:val="ConsPlusNormal"/>
        <w:spacing w:before="220"/>
        <w:ind w:firstLine="540"/>
        <w:jc w:val="both"/>
      </w:pPr>
      <w:r>
        <w:t xml:space="preserve">Таким образом, вышеуказанные действия Заказчика нарушают </w:t>
      </w:r>
      <w:hyperlink r:id="rId46" w:history="1">
        <w:r>
          <w:rPr>
            <w:color w:val="0000FF"/>
          </w:rPr>
          <w:t>часть 12 статьи 95</w:t>
        </w:r>
      </w:hyperlink>
      <w:r>
        <w:t xml:space="preserve"> Закона о контрактной системе и содержат признаки состава административного правонарушения, предусмотренного </w:t>
      </w:r>
      <w:hyperlink r:id="rId47" w:history="1">
        <w:r>
          <w:rPr>
            <w:color w:val="0000FF"/>
          </w:rPr>
          <w:t>частью 6 статьи 7.32</w:t>
        </w:r>
      </w:hyperlink>
      <w:r>
        <w:t xml:space="preserve"> Кодекса Российской Федерации об административных правонарушениях.</w:t>
      </w:r>
    </w:p>
    <w:p w:rsidR="00622D39" w:rsidRDefault="00622D39">
      <w:pPr>
        <w:pStyle w:val="ConsPlusNormal"/>
        <w:spacing w:before="220"/>
        <w:ind w:firstLine="540"/>
        <w:jc w:val="both"/>
      </w:pPr>
      <w:r>
        <w:lastRenderedPageBreak/>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622D39" w:rsidRDefault="00622D39">
      <w:pPr>
        <w:pStyle w:val="ConsPlusNormal"/>
        <w:spacing w:before="22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 - лицо, утвердившее документацию о торгах.</w:t>
      </w:r>
    </w:p>
    <w:p w:rsidR="00622D39" w:rsidRDefault="00622D39">
      <w:pPr>
        <w:pStyle w:val="ConsPlusNormal"/>
        <w:spacing w:before="22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622D39" w:rsidRDefault="00622D39">
      <w:pPr>
        <w:pStyle w:val="ConsPlusNormal"/>
        <w:spacing w:before="220"/>
        <w:ind w:firstLine="540"/>
        <w:jc w:val="both"/>
      </w:pPr>
      <w:r>
        <w:t>(</w:t>
      </w:r>
      <w:hyperlink r:id="rId48" w:history="1">
        <w:r>
          <w:rPr>
            <w:color w:val="0000FF"/>
          </w:rPr>
          <w:t>Постановление</w:t>
        </w:r>
      </w:hyperlink>
      <w:r>
        <w:t xml:space="preserve"> ФАС России от 20.09.2019 по делу N 17/04/7.32-263/2019)</w:t>
      </w:r>
    </w:p>
    <w:p w:rsidR="00622D39" w:rsidRDefault="00622D39">
      <w:pPr>
        <w:pStyle w:val="ConsPlusNormal"/>
        <w:ind w:firstLine="540"/>
        <w:jc w:val="both"/>
      </w:pPr>
    </w:p>
    <w:p w:rsidR="00622D39" w:rsidRDefault="00622D39">
      <w:pPr>
        <w:pStyle w:val="ConsPlusNormal"/>
        <w:ind w:firstLine="540"/>
        <w:jc w:val="both"/>
        <w:outlineLvl w:val="0"/>
      </w:pPr>
      <w:r>
        <w:rPr>
          <w:b/>
        </w:rPr>
        <w:t xml:space="preserve">4. Отсутствие в протоколе </w:t>
      </w:r>
      <w:proofErr w:type="gramStart"/>
      <w:r>
        <w:rPr>
          <w:b/>
        </w:rPr>
        <w:t>рассмотрения заявок основания отказа организации</w:t>
      </w:r>
      <w:proofErr w:type="gramEnd"/>
      <w:r>
        <w:rPr>
          <w:b/>
        </w:rPr>
        <w:t xml:space="preserve"> в допуске к участию в закупке влечет административную ответственность членов комиссии заказчика.</w:t>
      </w:r>
    </w:p>
    <w:p w:rsidR="00622D39" w:rsidRDefault="00622D39">
      <w:pPr>
        <w:pStyle w:val="ConsPlusNormal"/>
        <w:ind w:firstLine="540"/>
        <w:jc w:val="both"/>
      </w:pPr>
    </w:p>
    <w:p w:rsidR="00622D39" w:rsidRDefault="00622D39">
      <w:pPr>
        <w:pStyle w:val="ConsPlusNormal"/>
        <w:ind w:firstLine="540"/>
        <w:jc w:val="both"/>
      </w:pPr>
      <w:r>
        <w:t>Заказчик проводил электронный аукцион на право заключения государственного контракта на право поставки реактивов для "</w:t>
      </w:r>
      <w:proofErr w:type="spellStart"/>
      <w:r>
        <w:t>Биолайзер</w:t>
      </w:r>
      <w:proofErr w:type="spellEnd"/>
      <w:r>
        <w:t xml:space="preserve"> 300".</w:t>
      </w:r>
    </w:p>
    <w:p w:rsidR="00622D39" w:rsidRDefault="00622D39">
      <w:pPr>
        <w:pStyle w:val="ConsPlusNormal"/>
        <w:spacing w:before="220"/>
        <w:ind w:firstLine="540"/>
        <w:jc w:val="both"/>
      </w:pPr>
      <w:r>
        <w:t>В Федеральную антимонопольную службу поступила жалоба Заявителя на действия Аукционной комиссии при проведен</w:t>
      </w:r>
      <w:proofErr w:type="gramStart"/>
      <w:r>
        <w:t>ии Ау</w:t>
      </w:r>
      <w:proofErr w:type="gramEnd"/>
      <w:r>
        <w:t>кционной комиссией, Заказчиком Аукциона.</w:t>
      </w:r>
    </w:p>
    <w:p w:rsidR="00622D39" w:rsidRDefault="00622D39">
      <w:pPr>
        <w:pStyle w:val="ConsPlusNormal"/>
        <w:spacing w:before="220"/>
        <w:ind w:firstLine="540"/>
        <w:jc w:val="both"/>
      </w:pPr>
      <w:r>
        <w:t xml:space="preserve">В результате рассмотрения жалобы и осуществления в соответствии с </w:t>
      </w:r>
      <w:hyperlink r:id="rId49" w:history="1">
        <w:r>
          <w:rPr>
            <w:color w:val="0000FF"/>
          </w:rPr>
          <w:t>пунктом 1 части 15 статьи 99</w:t>
        </w:r>
      </w:hyperlink>
      <w:r>
        <w:t xml:space="preserve"> Закона о контрактной системе внеплановой проверки Комиссия установила следующее.</w:t>
      </w:r>
    </w:p>
    <w:p w:rsidR="00622D39" w:rsidRDefault="00622D39">
      <w:pPr>
        <w:pStyle w:val="ConsPlusNormal"/>
        <w:spacing w:before="220"/>
        <w:ind w:firstLine="540"/>
        <w:jc w:val="both"/>
      </w:pPr>
      <w:r>
        <w:t xml:space="preserve">В соответствии с </w:t>
      </w:r>
      <w:hyperlink r:id="rId50" w:history="1">
        <w:r>
          <w:rPr>
            <w:color w:val="0000FF"/>
          </w:rPr>
          <w:t>частью 1 статьи 67</w:t>
        </w:r>
      </w:hyperlink>
      <w:r>
        <w:t xml:space="preserve">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w:t>
      </w:r>
      <w:hyperlink r:id="rId51" w:history="1">
        <w:r>
          <w:rPr>
            <w:color w:val="0000FF"/>
          </w:rPr>
          <w:t>частью 3 статьи 66</w:t>
        </w:r>
      </w:hyperlink>
      <w:r>
        <w:t xml:space="preserve">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622D39" w:rsidRDefault="00622D39">
      <w:pPr>
        <w:pStyle w:val="ConsPlusNormal"/>
        <w:spacing w:before="220"/>
        <w:ind w:firstLine="540"/>
        <w:jc w:val="both"/>
      </w:pPr>
      <w:r>
        <w:t xml:space="preserve">Согласно </w:t>
      </w:r>
      <w:hyperlink r:id="rId52" w:history="1">
        <w:r>
          <w:rPr>
            <w:color w:val="0000FF"/>
          </w:rPr>
          <w:t>части 4 статьи 67</w:t>
        </w:r>
      </w:hyperlink>
      <w:r>
        <w:t xml:space="preserve"> Закона о контрактной системе участник электронного аукциона не допускается к участию в нем в случае:</w:t>
      </w:r>
    </w:p>
    <w:p w:rsidR="00622D39" w:rsidRDefault="00622D39">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r:id="rId53" w:history="1">
        <w:r>
          <w:rPr>
            <w:color w:val="0000FF"/>
          </w:rPr>
          <w:t>частью 3 статьи 66</w:t>
        </w:r>
      </w:hyperlink>
      <w:r>
        <w:t xml:space="preserve"> Закона о контрактной системе, или предоставления недостоверной информации;</w:t>
      </w:r>
    </w:p>
    <w:p w:rsidR="00622D39" w:rsidRDefault="00622D39">
      <w:pPr>
        <w:pStyle w:val="ConsPlusNormal"/>
        <w:spacing w:before="220"/>
        <w:ind w:firstLine="540"/>
        <w:jc w:val="both"/>
      </w:pPr>
      <w:r>
        <w:t xml:space="preserve">2) несоответствия информации, предусмотренной </w:t>
      </w:r>
      <w:hyperlink r:id="rId54" w:history="1">
        <w:r>
          <w:rPr>
            <w:color w:val="0000FF"/>
          </w:rPr>
          <w:t>частью 3 статьи 66</w:t>
        </w:r>
      </w:hyperlink>
      <w:r>
        <w:t xml:space="preserve"> Закона о контрактной системе, требованиям документации о таком аукционе.</w:t>
      </w:r>
    </w:p>
    <w:p w:rsidR="00622D39" w:rsidRDefault="00622D39">
      <w:pPr>
        <w:pStyle w:val="ConsPlusNormal"/>
        <w:spacing w:before="220"/>
        <w:ind w:firstLine="540"/>
        <w:jc w:val="both"/>
      </w:pPr>
      <w:proofErr w:type="gramStart"/>
      <w:r>
        <w:t xml:space="preserve">В соответствии с </w:t>
      </w:r>
      <w:hyperlink r:id="rId55" w:history="1">
        <w:r>
          <w:rPr>
            <w:color w:val="0000FF"/>
          </w:rPr>
          <w:t>подпунктом "б" пункта 2 части 3 статьи 66</w:t>
        </w:r>
      </w:hyperlink>
      <w:r>
        <w:t xml:space="preserve"> Закона о контрактной системе первая часть заявки на участие в электронном аукционе при осуществлении закупки товара или закупки работы, услуги, для выполнения, оказания которых используется товар, должна содержать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roofErr w:type="gramEnd"/>
      <w:r>
        <w:t xml:space="preserve"> Информация, предусмотренная настоящим </w:t>
      </w:r>
      <w:hyperlink r:id="rId56" w:history="1">
        <w:r>
          <w:rPr>
            <w:color w:val="0000FF"/>
          </w:rPr>
          <w:t>подпунктом</w:t>
        </w:r>
      </w:hyperlink>
      <w:r>
        <w:t>,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22D39" w:rsidRDefault="00622D39">
      <w:pPr>
        <w:pStyle w:val="ConsPlusNormal"/>
        <w:spacing w:before="220"/>
        <w:ind w:firstLine="540"/>
        <w:jc w:val="both"/>
      </w:pPr>
      <w:r>
        <w:t xml:space="preserve">Согласно </w:t>
      </w:r>
      <w:hyperlink r:id="rId57" w:history="1">
        <w:r>
          <w:rPr>
            <w:color w:val="0000FF"/>
          </w:rPr>
          <w:t>части 5 статьи 67</w:t>
        </w:r>
      </w:hyperlink>
      <w:r>
        <w:t xml:space="preserve"> Закона </w:t>
      </w:r>
      <w:proofErr w:type="gramStart"/>
      <w:r>
        <w:t>о контрактной системе отказ в допуске к участию в электронном аукционе по основаниям</w:t>
      </w:r>
      <w:proofErr w:type="gramEnd"/>
      <w:r>
        <w:t xml:space="preserve">, не предусмотренным </w:t>
      </w:r>
      <w:hyperlink r:id="rId58" w:history="1">
        <w:r>
          <w:rPr>
            <w:color w:val="0000FF"/>
          </w:rPr>
          <w:t>частью 4 статьи 67</w:t>
        </w:r>
      </w:hyperlink>
      <w:r>
        <w:t xml:space="preserve"> Закона о контрактной системе, не допускается.</w:t>
      </w:r>
    </w:p>
    <w:p w:rsidR="00622D39" w:rsidRDefault="00622D39">
      <w:pPr>
        <w:pStyle w:val="ConsPlusNormal"/>
        <w:spacing w:before="220"/>
        <w:ind w:firstLine="540"/>
        <w:jc w:val="both"/>
      </w:pPr>
      <w:hyperlink r:id="rId59" w:history="1">
        <w:proofErr w:type="gramStart"/>
        <w:r>
          <w:rPr>
            <w:color w:val="0000FF"/>
          </w:rPr>
          <w:t>Пунктом 2 части 6 статьи 67</w:t>
        </w:r>
      </w:hyperlink>
      <w:r>
        <w:t xml:space="preserve"> Закона о контрактной системе установлено, что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roofErr w:type="gramEnd"/>
      <w:r>
        <w:t xml:space="preserve"> Указанный протокол должен содержать информацию:</w:t>
      </w:r>
    </w:p>
    <w:p w:rsidR="00622D39" w:rsidRDefault="00622D39">
      <w:pPr>
        <w:pStyle w:val="ConsPlusNormal"/>
        <w:spacing w:before="220"/>
        <w:ind w:firstLine="540"/>
        <w:jc w:val="both"/>
      </w:pPr>
      <w:r>
        <w:t>1) о порядковых номерах заявок на участие в таком аукционе;</w:t>
      </w:r>
    </w:p>
    <w:p w:rsidR="00622D39" w:rsidRDefault="00622D39">
      <w:pPr>
        <w:pStyle w:val="ConsPlusNormal"/>
        <w:spacing w:before="220"/>
        <w:ind w:firstLine="540"/>
        <w:jc w:val="both"/>
      </w:pPr>
      <w:proofErr w:type="gramStart"/>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t xml:space="preserve"> в нем, положений заявки на участие в таком аукционе, которые не соответствуют требованиям, установленным документацией о нем;</w:t>
      </w:r>
    </w:p>
    <w:p w:rsidR="00622D39" w:rsidRDefault="00622D39">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22D39" w:rsidRDefault="00622D39">
      <w:pPr>
        <w:pStyle w:val="ConsPlusNormal"/>
        <w:spacing w:before="220"/>
        <w:ind w:firstLine="540"/>
        <w:jc w:val="both"/>
      </w:pPr>
      <w:r>
        <w:t xml:space="preserve">Согласно протоколу рассмотрения заявок на участие в электронном аукционе от 25.10.2018 (далее - Протокол рассмотрения заявок) Аукционной комиссией отказано Заявителю в допуске к участию в Аукционе в соответствии с </w:t>
      </w:r>
      <w:hyperlink r:id="rId60" w:history="1">
        <w:r>
          <w:rPr>
            <w:color w:val="0000FF"/>
          </w:rPr>
          <w:t>пунктом 2 части 4 статьи 67</w:t>
        </w:r>
      </w:hyperlink>
      <w:r>
        <w:t xml:space="preserve"> Закона о контрактной системе. </w:t>
      </w:r>
      <w:proofErr w:type="gramStart"/>
      <w:r>
        <w:t>При этом обоснование принятого решения об отказе к допуску к участию в Аукционе</w:t>
      </w:r>
      <w:proofErr w:type="gramEnd"/>
      <w:r>
        <w:t xml:space="preserve"> Заявителю, как и обоснование принятого решения об отказе в допуске участнику закупки с порядковым номером заявки "7", в нарушение </w:t>
      </w:r>
      <w:hyperlink r:id="rId61" w:history="1">
        <w:r>
          <w:rPr>
            <w:color w:val="0000FF"/>
          </w:rPr>
          <w:t>пункта 2 части 6 статьи 67</w:t>
        </w:r>
      </w:hyperlink>
      <w:r>
        <w:t xml:space="preserve"> Закона о контрактной системе в Протоколе отсутствует.</w:t>
      </w:r>
    </w:p>
    <w:p w:rsidR="00622D39" w:rsidRDefault="00622D39">
      <w:pPr>
        <w:pStyle w:val="ConsPlusNormal"/>
        <w:spacing w:before="220"/>
        <w:ind w:firstLine="540"/>
        <w:jc w:val="both"/>
      </w:pPr>
      <w:proofErr w:type="gramStart"/>
      <w:r>
        <w:t xml:space="preserve">Действия Аукционной комиссии, не включившей в Протокол обоснование принятых решений об отказе в допуске к участию в Аукционе Заявителю и участнику закупки с порядковым номером заявки "7", нарушают </w:t>
      </w:r>
      <w:hyperlink r:id="rId62" w:history="1">
        <w:r>
          <w:rPr>
            <w:color w:val="0000FF"/>
          </w:rPr>
          <w:t>пункт 2 части 6 статьи 67</w:t>
        </w:r>
      </w:hyperlink>
      <w:r>
        <w:t xml:space="preserve"> Закона о контактной системе и содержат признаки состава административного правонарушения, предусмотренного </w:t>
      </w:r>
      <w:hyperlink r:id="rId63" w:history="1">
        <w:r>
          <w:rPr>
            <w:color w:val="0000FF"/>
          </w:rPr>
          <w:t>частью 1.4 статьи 7.30</w:t>
        </w:r>
      </w:hyperlink>
      <w:r>
        <w:t xml:space="preserve"> Кодекса Российской Федерации об административных правонарушениях.</w:t>
      </w:r>
      <w:proofErr w:type="gramEnd"/>
    </w:p>
    <w:p w:rsidR="00622D39" w:rsidRDefault="00622D39">
      <w:pPr>
        <w:pStyle w:val="ConsPlusNormal"/>
        <w:spacing w:before="22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622D39" w:rsidRDefault="00622D39">
      <w:pPr>
        <w:pStyle w:val="ConsPlusNormal"/>
        <w:spacing w:before="22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 - лицо, утвердившее документацию о торгах.</w:t>
      </w:r>
    </w:p>
    <w:p w:rsidR="00622D39" w:rsidRDefault="00622D39">
      <w:pPr>
        <w:pStyle w:val="ConsPlusNormal"/>
        <w:spacing w:before="22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622D39" w:rsidRDefault="00622D39">
      <w:pPr>
        <w:pStyle w:val="ConsPlusNormal"/>
        <w:spacing w:before="220"/>
        <w:ind w:firstLine="540"/>
        <w:jc w:val="both"/>
      </w:pPr>
      <w:r>
        <w:t>(</w:t>
      </w:r>
      <w:hyperlink r:id="rId64" w:history="1">
        <w:r>
          <w:rPr>
            <w:color w:val="0000FF"/>
          </w:rPr>
          <w:t>Постановление</w:t>
        </w:r>
      </w:hyperlink>
      <w:r>
        <w:t xml:space="preserve"> ФАС России от 19.09.2019 по делу N 17/04/7.30-346/2019)</w:t>
      </w:r>
    </w:p>
    <w:p w:rsidR="00622D39" w:rsidRDefault="00622D39">
      <w:pPr>
        <w:pStyle w:val="ConsPlusNormal"/>
        <w:ind w:firstLine="540"/>
        <w:jc w:val="both"/>
      </w:pPr>
    </w:p>
    <w:p w:rsidR="00622D39" w:rsidRDefault="00622D39">
      <w:pPr>
        <w:pStyle w:val="ConsPlusNormal"/>
        <w:ind w:firstLine="540"/>
        <w:jc w:val="both"/>
        <w:outlineLvl w:val="0"/>
      </w:pPr>
      <w:r>
        <w:rPr>
          <w:b/>
        </w:rPr>
        <w:t>5. Заказчик не вправе устанавливать в документации требования к составу заявки, не связанные с объектом закупки.</w:t>
      </w:r>
    </w:p>
    <w:p w:rsidR="00622D39" w:rsidRDefault="00622D39">
      <w:pPr>
        <w:pStyle w:val="ConsPlusNormal"/>
        <w:ind w:firstLine="540"/>
        <w:jc w:val="both"/>
      </w:pPr>
    </w:p>
    <w:p w:rsidR="00622D39" w:rsidRDefault="00622D39">
      <w:pPr>
        <w:pStyle w:val="ConsPlusNormal"/>
        <w:ind w:firstLine="540"/>
        <w:jc w:val="both"/>
      </w:pPr>
      <w:r>
        <w:t xml:space="preserve">Заказчик проводил конкурс </w:t>
      </w:r>
      <w:proofErr w:type="gramStart"/>
      <w:r>
        <w:t>с ограниченным участием в электронной форме на право заключения государственного контракта по выполнению подрядных работ по строительству</w:t>
      </w:r>
      <w:proofErr w:type="gramEnd"/>
      <w:r>
        <w:t xml:space="preserve"> объекта капитального строительства.</w:t>
      </w:r>
    </w:p>
    <w:p w:rsidR="00622D39" w:rsidRDefault="00622D39">
      <w:pPr>
        <w:pStyle w:val="ConsPlusNormal"/>
        <w:spacing w:before="220"/>
        <w:ind w:firstLine="540"/>
        <w:jc w:val="both"/>
      </w:pPr>
      <w:r>
        <w:lastRenderedPageBreak/>
        <w:t xml:space="preserve">В результате рассмотрения жалобы и осуществления в соответствии с </w:t>
      </w:r>
      <w:hyperlink r:id="rId65" w:history="1">
        <w:r>
          <w:rPr>
            <w:color w:val="0000FF"/>
          </w:rPr>
          <w:t>пунктом 1 части 15 статьи 99</w:t>
        </w:r>
      </w:hyperlink>
      <w:r>
        <w:t xml:space="preserve"> Закона о контрактной системе внеплановой проверки Комиссия установила следующее.</w:t>
      </w:r>
    </w:p>
    <w:p w:rsidR="00622D39" w:rsidRDefault="00622D39">
      <w:pPr>
        <w:pStyle w:val="ConsPlusNormal"/>
        <w:spacing w:before="220"/>
        <w:ind w:firstLine="540"/>
        <w:jc w:val="both"/>
      </w:pPr>
      <w:r>
        <w:t xml:space="preserve">В ФАС России поступила жалоба Заявителя на действия Уполномоченного органа, Заказчика при проведении Уполномоченным органом, Заказчиком, Конкурсной комиссией, Оператором электронной площадки Конкурса. Согласно </w:t>
      </w:r>
      <w:hyperlink r:id="rId66" w:history="1">
        <w:r>
          <w:rPr>
            <w:color w:val="0000FF"/>
          </w:rPr>
          <w:t>части 4 статьи 56.1</w:t>
        </w:r>
      </w:hyperlink>
      <w:r>
        <w:t xml:space="preserve"> Закона о контрактной системе при проведении конкурса с ограниченным участием в электронной форме применяются положения </w:t>
      </w:r>
      <w:hyperlink r:id="rId67" w:history="1">
        <w:r>
          <w:rPr>
            <w:color w:val="0000FF"/>
          </w:rPr>
          <w:t>Закона</w:t>
        </w:r>
      </w:hyperlink>
      <w:r>
        <w:t xml:space="preserve"> о контрактной </w:t>
      </w:r>
      <w:proofErr w:type="gramStart"/>
      <w:r>
        <w:t>системе</w:t>
      </w:r>
      <w:proofErr w:type="gramEnd"/>
      <w:r>
        <w:t xml:space="preserve"> о проведении открытого конкурса в электронной форме с учетом особенностей, определенных настоящей </w:t>
      </w:r>
      <w:hyperlink r:id="rId68" w:history="1">
        <w:r>
          <w:rPr>
            <w:color w:val="0000FF"/>
          </w:rPr>
          <w:t>статьей</w:t>
        </w:r>
      </w:hyperlink>
      <w:r>
        <w:t>.</w:t>
      </w:r>
    </w:p>
    <w:p w:rsidR="00622D39" w:rsidRDefault="00622D39">
      <w:pPr>
        <w:pStyle w:val="ConsPlusNormal"/>
        <w:spacing w:before="220"/>
        <w:ind w:firstLine="540"/>
        <w:jc w:val="both"/>
      </w:pPr>
      <w:proofErr w:type="gramStart"/>
      <w:r>
        <w:t xml:space="preserve">В соответствии с </w:t>
      </w:r>
      <w:hyperlink r:id="rId69" w:history="1">
        <w:r>
          <w:rPr>
            <w:color w:val="0000FF"/>
          </w:rPr>
          <w:t>пунктом 4 части 1 статьи 54.3</w:t>
        </w:r>
      </w:hyperlink>
      <w:r>
        <w:t xml:space="preserve">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предусмотренные </w:t>
      </w:r>
      <w:hyperlink r:id="rId70" w:history="1">
        <w:r>
          <w:rPr>
            <w:color w:val="0000FF"/>
          </w:rPr>
          <w:t>статьей 54.4</w:t>
        </w:r>
      </w:hyperlink>
      <w:r>
        <w:t xml:space="preserve"> Закона о контрактной системе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w:t>
      </w:r>
      <w:proofErr w:type="gramEnd"/>
      <w:r>
        <w:t xml:space="preserve">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622D39" w:rsidRDefault="00622D39">
      <w:pPr>
        <w:pStyle w:val="ConsPlusNormal"/>
        <w:spacing w:before="220"/>
        <w:ind w:firstLine="540"/>
        <w:jc w:val="both"/>
      </w:pPr>
      <w:proofErr w:type="gramStart"/>
      <w:r>
        <w:t xml:space="preserve">Согласно </w:t>
      </w:r>
      <w:hyperlink r:id="rId71" w:history="1">
        <w:r>
          <w:rPr>
            <w:color w:val="0000FF"/>
          </w:rPr>
          <w:t>пункту 3 части 6 статьи 54.4</w:t>
        </w:r>
      </w:hyperlink>
      <w:r>
        <w:t xml:space="preserve"> Закона о контрактной системе вторая часть заявки на участие в открытом конкурсе в электронной форме должна содержать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72" w:history="1">
        <w:r>
          <w:rPr>
            <w:color w:val="0000FF"/>
          </w:rPr>
          <w:t>пунктом 1 части 1 статьи 31</w:t>
        </w:r>
      </w:hyperlink>
      <w:r>
        <w:t xml:space="preserve"> Закона о контрактной системе, или копии таких документов</w:t>
      </w:r>
      <w:proofErr w:type="gramEnd"/>
      <w:r>
        <w:t xml:space="preserve">, а также декларацию о соответствии участника открытого конкурса в электронной форме требованиям, установленным в соответствии с </w:t>
      </w:r>
      <w:hyperlink r:id="rId73" w:history="1">
        <w:r>
          <w:rPr>
            <w:color w:val="0000FF"/>
          </w:rPr>
          <w:t>пунктами 3</w:t>
        </w:r>
      </w:hyperlink>
      <w:r>
        <w:t xml:space="preserve"> - </w:t>
      </w:r>
      <w:hyperlink r:id="rId74" w:history="1">
        <w:r>
          <w:rPr>
            <w:color w:val="0000FF"/>
          </w:rPr>
          <w:t>9</w:t>
        </w:r>
      </w:hyperlink>
      <w:r>
        <w:t xml:space="preserve">, </w:t>
      </w:r>
      <w:hyperlink r:id="rId75" w:history="1">
        <w:r>
          <w:rPr>
            <w:color w:val="0000FF"/>
          </w:rPr>
          <w:t>11 части 1 статьи 31</w:t>
        </w:r>
      </w:hyperlink>
      <w:r>
        <w:t xml:space="preserve"> Закона о контрактной системе (указанная декларация предоставляется с использованием программно-аппаратных средств электронной площадки).</w:t>
      </w:r>
    </w:p>
    <w:p w:rsidR="00622D39" w:rsidRDefault="00622D39">
      <w:pPr>
        <w:pStyle w:val="ConsPlusNormal"/>
        <w:spacing w:before="220"/>
        <w:ind w:firstLine="540"/>
        <w:jc w:val="both"/>
      </w:pPr>
      <w:r>
        <w:t xml:space="preserve">В соответствии с </w:t>
      </w:r>
      <w:hyperlink r:id="rId76" w:history="1">
        <w:r>
          <w:rPr>
            <w:color w:val="0000FF"/>
          </w:rPr>
          <w:t>частью 7 статьи 54.4</w:t>
        </w:r>
      </w:hyperlink>
      <w:r>
        <w:t xml:space="preserve"> Закона о контрактной системе требовать от участника открытого конкурса в электронной форме предоставления иных документов и информации, за исключением предусмотренных </w:t>
      </w:r>
      <w:hyperlink r:id="rId77" w:history="1">
        <w:r>
          <w:rPr>
            <w:color w:val="0000FF"/>
          </w:rPr>
          <w:t>частями 2</w:t>
        </w:r>
      </w:hyperlink>
      <w:r>
        <w:t xml:space="preserve">, </w:t>
      </w:r>
      <w:hyperlink r:id="rId78" w:history="1">
        <w:r>
          <w:rPr>
            <w:color w:val="0000FF"/>
          </w:rPr>
          <w:t>4</w:t>
        </w:r>
      </w:hyperlink>
      <w:r>
        <w:t xml:space="preserve"> - </w:t>
      </w:r>
      <w:hyperlink r:id="rId79" w:history="1">
        <w:r>
          <w:rPr>
            <w:color w:val="0000FF"/>
          </w:rPr>
          <w:t>6 статьи 54.4</w:t>
        </w:r>
      </w:hyperlink>
      <w:r>
        <w:t xml:space="preserve"> Закона о контрактной системе, не допускается.</w:t>
      </w:r>
    </w:p>
    <w:p w:rsidR="00622D39" w:rsidRDefault="00622D39">
      <w:pPr>
        <w:pStyle w:val="ConsPlusNormal"/>
        <w:spacing w:before="220"/>
        <w:ind w:firstLine="540"/>
        <w:jc w:val="both"/>
      </w:pPr>
      <w:r>
        <w:t xml:space="preserve">Пунктом 22.1 информационной карты Конкурсной документации установлено, что вторая часть заявки на участие в Конкурсе должна содержать Выписку из реестра членов </w:t>
      </w:r>
      <w:proofErr w:type="spellStart"/>
      <w:r>
        <w:t>саморегулируемой</w:t>
      </w:r>
      <w:proofErr w:type="spellEnd"/>
      <w:r>
        <w:t xml:space="preserve"> организации в области строительства, реконструкции, капитального ремонта объектов капитального строительства по </w:t>
      </w:r>
      <w:hyperlink r:id="rId80" w:history="1">
        <w:r>
          <w:rPr>
            <w:color w:val="0000FF"/>
          </w:rPr>
          <w:t>форме</w:t>
        </w:r>
      </w:hyperlink>
      <w:r>
        <w:t xml:space="preserve">, утвержденную Приказом </w:t>
      </w:r>
      <w:proofErr w:type="spellStart"/>
      <w:r>
        <w:t>Ростехнадзора</w:t>
      </w:r>
      <w:proofErr w:type="spellEnd"/>
      <w:r>
        <w:t xml:space="preserve"> от 16.02.2017 N 58.</w:t>
      </w:r>
    </w:p>
    <w:p w:rsidR="00622D39" w:rsidRDefault="00622D39">
      <w:pPr>
        <w:pStyle w:val="ConsPlusNormal"/>
        <w:spacing w:before="220"/>
        <w:ind w:firstLine="540"/>
        <w:jc w:val="both"/>
      </w:pPr>
      <w:r>
        <w:t>Извещение о проведении Конкурса опубликовано в ЕИС 29.04.2019.</w:t>
      </w:r>
    </w:p>
    <w:p w:rsidR="00622D39" w:rsidRDefault="00622D39">
      <w:pPr>
        <w:pStyle w:val="ConsPlusNormal"/>
        <w:spacing w:before="220"/>
        <w:ind w:firstLine="540"/>
        <w:jc w:val="both"/>
      </w:pPr>
      <w:r>
        <w:t xml:space="preserve">На заседании Комиссии установлено, что действие </w:t>
      </w:r>
      <w:hyperlink r:id="rId81" w:history="1">
        <w:r>
          <w:rPr>
            <w:color w:val="0000FF"/>
          </w:rPr>
          <w:t>Приказа</w:t>
        </w:r>
      </w:hyperlink>
      <w:r>
        <w:t xml:space="preserve"> </w:t>
      </w:r>
      <w:proofErr w:type="spellStart"/>
      <w:r>
        <w:t>Ростехнадзора</w:t>
      </w:r>
      <w:proofErr w:type="spellEnd"/>
      <w:r>
        <w:t xml:space="preserve"> от 16.02.2017 N 58 "Об утверждении формы выписки из реестра членов </w:t>
      </w:r>
      <w:proofErr w:type="spellStart"/>
      <w:r>
        <w:t>саморегулируемой</w:t>
      </w:r>
      <w:proofErr w:type="spellEnd"/>
      <w:r>
        <w:t xml:space="preserve"> организации" прекращено 19.04.2019 в связи с вступлением в силу с 20.04.2019 </w:t>
      </w:r>
      <w:hyperlink r:id="rId82" w:history="1">
        <w:r>
          <w:rPr>
            <w:color w:val="0000FF"/>
          </w:rPr>
          <w:t>Приказа</w:t>
        </w:r>
      </w:hyperlink>
      <w:r>
        <w:t xml:space="preserve"> </w:t>
      </w:r>
      <w:proofErr w:type="spellStart"/>
      <w:r>
        <w:t>Ростехнадзора</w:t>
      </w:r>
      <w:proofErr w:type="spellEnd"/>
      <w:r>
        <w:t xml:space="preserve"> от 04.03.2019 N 86 "Об утверждении формы выписки из реестра членов </w:t>
      </w:r>
      <w:proofErr w:type="spellStart"/>
      <w:r>
        <w:t>саморегулируемой</w:t>
      </w:r>
      <w:proofErr w:type="spellEnd"/>
      <w:r>
        <w:t xml:space="preserve"> организации".</w:t>
      </w:r>
    </w:p>
    <w:p w:rsidR="00622D39" w:rsidRDefault="00622D39">
      <w:pPr>
        <w:pStyle w:val="ConsPlusNormal"/>
        <w:spacing w:before="220"/>
        <w:ind w:firstLine="540"/>
        <w:jc w:val="both"/>
      </w:pPr>
      <w:proofErr w:type="gramStart"/>
      <w:r>
        <w:t xml:space="preserve">Таким образом, действия Уполномоченного органа, Заказчика, неправомерно установивших требования к предоставлению участниками закупки выписки из реестра членов </w:t>
      </w:r>
      <w:proofErr w:type="spellStart"/>
      <w:r>
        <w:t>саморегулируемой</w:t>
      </w:r>
      <w:proofErr w:type="spellEnd"/>
      <w:r>
        <w:t xml:space="preserve"> организации по </w:t>
      </w:r>
      <w:hyperlink r:id="rId83" w:history="1">
        <w:r>
          <w:rPr>
            <w:color w:val="0000FF"/>
          </w:rPr>
          <w:t>форме</w:t>
        </w:r>
      </w:hyperlink>
      <w:r>
        <w:t xml:space="preserve">, утвержденной Приказом </w:t>
      </w:r>
      <w:proofErr w:type="spellStart"/>
      <w:r>
        <w:t>Ростехнадзора</w:t>
      </w:r>
      <w:proofErr w:type="spellEnd"/>
      <w:r>
        <w:t xml:space="preserve"> от 16.02.2017 N 58, не соответствуют </w:t>
      </w:r>
      <w:hyperlink r:id="rId84" w:history="1">
        <w:r>
          <w:rPr>
            <w:color w:val="0000FF"/>
          </w:rPr>
          <w:t>части 7 статьи 54.4</w:t>
        </w:r>
      </w:hyperlink>
      <w:r>
        <w:t xml:space="preserve"> Закона о контрактной системе и нарушают </w:t>
      </w:r>
      <w:hyperlink r:id="rId85" w:history="1">
        <w:r>
          <w:rPr>
            <w:color w:val="0000FF"/>
          </w:rPr>
          <w:t>часть 4 статьи 56.1</w:t>
        </w:r>
      </w:hyperlink>
      <w:r>
        <w:t xml:space="preserve"> Закона о контрактный системе, что содержит признаки административного правонарушения, предусмотренного </w:t>
      </w:r>
      <w:hyperlink r:id="rId86" w:history="1">
        <w:r>
          <w:rPr>
            <w:color w:val="0000FF"/>
          </w:rPr>
          <w:t>частью 4.2 статьи 7.30</w:t>
        </w:r>
      </w:hyperlink>
      <w:r>
        <w:t xml:space="preserve"> Кодекса Российской</w:t>
      </w:r>
      <w:proofErr w:type="gramEnd"/>
      <w:r>
        <w:t xml:space="preserve"> Федерации об административных правонарушениях.</w:t>
      </w:r>
    </w:p>
    <w:p w:rsidR="00622D39" w:rsidRDefault="00622D39">
      <w:pPr>
        <w:pStyle w:val="ConsPlusNormal"/>
        <w:spacing w:before="220"/>
        <w:ind w:firstLine="540"/>
        <w:jc w:val="both"/>
      </w:pPr>
      <w:r>
        <w:lastRenderedPageBreak/>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622D39" w:rsidRDefault="00622D39">
      <w:pPr>
        <w:pStyle w:val="ConsPlusNormal"/>
        <w:spacing w:before="22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 - лицо, утвердившее документацию о торгах.</w:t>
      </w:r>
    </w:p>
    <w:p w:rsidR="00622D39" w:rsidRDefault="00622D39">
      <w:pPr>
        <w:pStyle w:val="ConsPlusNormal"/>
        <w:spacing w:before="22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622D39" w:rsidRDefault="00622D39">
      <w:pPr>
        <w:pStyle w:val="ConsPlusNormal"/>
        <w:spacing w:before="220"/>
        <w:ind w:firstLine="540"/>
        <w:jc w:val="both"/>
      </w:pPr>
      <w:r>
        <w:t>(</w:t>
      </w:r>
      <w:hyperlink r:id="rId87" w:history="1">
        <w:r>
          <w:rPr>
            <w:color w:val="0000FF"/>
          </w:rPr>
          <w:t>Постановление</w:t>
        </w:r>
      </w:hyperlink>
      <w:r>
        <w:t xml:space="preserve"> ФАС России от 24.09.2019 по делу N 17/04/7.30-446/2019)</w:t>
      </w:r>
    </w:p>
    <w:p w:rsidR="00622D39" w:rsidRDefault="00622D39">
      <w:pPr>
        <w:pStyle w:val="ConsPlusNormal"/>
        <w:ind w:firstLine="540"/>
        <w:jc w:val="both"/>
      </w:pPr>
    </w:p>
    <w:p w:rsidR="00622D39" w:rsidRDefault="00622D39">
      <w:pPr>
        <w:pStyle w:val="ConsPlusNormal"/>
        <w:jc w:val="right"/>
      </w:pPr>
      <w:r>
        <w:t>А.Ю. Лобов</w:t>
      </w:r>
    </w:p>
    <w:p w:rsidR="00622D39" w:rsidRDefault="00622D39">
      <w:pPr>
        <w:pStyle w:val="ConsPlusNormal"/>
        <w:jc w:val="right"/>
      </w:pPr>
      <w:r>
        <w:t>Заместитель начальника Управления контроля</w:t>
      </w:r>
    </w:p>
    <w:p w:rsidR="00622D39" w:rsidRDefault="00622D39">
      <w:pPr>
        <w:pStyle w:val="ConsPlusNormal"/>
        <w:jc w:val="right"/>
      </w:pPr>
      <w:r>
        <w:t>размещения государственного заказа ФАС России</w:t>
      </w:r>
    </w:p>
    <w:p w:rsidR="00622D39" w:rsidRDefault="00622D39">
      <w:pPr>
        <w:pStyle w:val="ConsPlusNormal"/>
        <w:ind w:firstLine="540"/>
        <w:jc w:val="both"/>
      </w:pPr>
    </w:p>
    <w:p w:rsidR="00622D39" w:rsidRDefault="00622D39">
      <w:pPr>
        <w:pStyle w:val="ConsPlusNormal"/>
        <w:ind w:firstLine="540"/>
        <w:jc w:val="both"/>
      </w:pPr>
    </w:p>
    <w:p w:rsidR="00622D39" w:rsidRDefault="00622D39">
      <w:pPr>
        <w:pStyle w:val="ConsPlusNormal"/>
        <w:pBdr>
          <w:top w:val="single" w:sz="6" w:space="0" w:color="auto"/>
        </w:pBdr>
        <w:spacing w:before="100" w:after="100"/>
        <w:jc w:val="both"/>
        <w:rPr>
          <w:sz w:val="2"/>
          <w:szCs w:val="2"/>
        </w:rPr>
      </w:pPr>
    </w:p>
    <w:p w:rsidR="00A51E86" w:rsidRDefault="00A51E86"/>
    <w:sectPr w:rsidR="00A51E86" w:rsidSect="00A12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22D39"/>
    <w:rsid w:val="00244BC7"/>
    <w:rsid w:val="00412562"/>
    <w:rsid w:val="00622D39"/>
    <w:rsid w:val="006B7091"/>
    <w:rsid w:val="008B194B"/>
    <w:rsid w:val="00A51E86"/>
    <w:rsid w:val="00AE0DB7"/>
    <w:rsid w:val="00B84AE1"/>
    <w:rsid w:val="00F03CF4"/>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D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24EC9F71B6DDE832043678BB5444F1BF89DFF98336632DAD68DD55C5C5149040B5E2BC1506AEA1C22CB95644E59D678E6F246DC51C8D1DG6o6M" TargetMode="External"/><Relationship Id="rId18" Type="http://schemas.openxmlformats.org/officeDocument/2006/relationships/hyperlink" Target="consultantplus://offline/ref=3A24EC9F71B6DDE832043678BB5444F1BF89DFF98336632DAD68DD55C5C5149040B5E2BC1404AFA29576A9520DB2907B8F733B6DDB1FG8o4M" TargetMode="External"/><Relationship Id="rId26" Type="http://schemas.openxmlformats.org/officeDocument/2006/relationships/hyperlink" Target="consultantplus://offline/ref=3A24EC9F71B6DDE832043678BB5444F1BF88DBFE863D632DAD68DD55C5C5149040B5E2BC1506A6A8C62CB95644E59D678E6F246DC51C8D1DG6o6M" TargetMode="External"/><Relationship Id="rId39" Type="http://schemas.openxmlformats.org/officeDocument/2006/relationships/hyperlink" Target="consultantplus://offline/ref=3A24EC9F71B6DDE832043678BB5444F1BF89DFF98336632DAD68DD55C5C5149040B5E2BC1405A6A29576A9520DB2907B8F733B6DDB1FG8o4M" TargetMode="External"/><Relationship Id="rId21" Type="http://schemas.openxmlformats.org/officeDocument/2006/relationships/hyperlink" Target="consultantplus://offline/ref=3A24EC9F71B6DDE832043678BB5444F1BF89DFF98336632DAD68DD55C5C5149040B5E2BC1506A0AFC72CB95644E59D678E6F246DC51C8D1DG6o6M" TargetMode="External"/><Relationship Id="rId34" Type="http://schemas.openxmlformats.org/officeDocument/2006/relationships/hyperlink" Target="consultantplus://offline/ref=3A24EC9F71B6DDE832043678BB5444F1BF89DFF98336632DAD68DD55C5C5149040B5E2BC1506A5A1C72CB95644E59D678E6F246DC51C8D1DG6o6M" TargetMode="External"/><Relationship Id="rId42" Type="http://schemas.openxmlformats.org/officeDocument/2006/relationships/hyperlink" Target="consultantplus://offline/ref=3A24EC9F71B6DDE832043678BB5444F1BF89DBFE823C632DAD68DD55C5C5149052B5BAB01706B8A8C339EF0701GBo9M" TargetMode="External"/><Relationship Id="rId47" Type="http://schemas.openxmlformats.org/officeDocument/2006/relationships/hyperlink" Target="consultantplus://offline/ref=3A24EC9F71B6DDE832043678BB5444F1BF89D9F28E3B632DAD68DD55C5C5149040B5E2B81502A3A29576A9520DB2907B8F733B6DDB1FG8o4M" TargetMode="External"/><Relationship Id="rId50" Type="http://schemas.openxmlformats.org/officeDocument/2006/relationships/hyperlink" Target="consultantplus://offline/ref=3A24EC9F71B6DDE832043678BB5444F1BF89DFF98336632DAD68DD55C5C5149040B5E2BC1506AEA1C12CB95644E59D678E6F246DC51C8D1DG6o6M" TargetMode="External"/><Relationship Id="rId55" Type="http://schemas.openxmlformats.org/officeDocument/2006/relationships/hyperlink" Target="consultantplus://offline/ref=3A24EC9F71B6DDE832043678BB5444F1BF89DFF98336632DAD68DD55C5C5149040B5E2BA1101ADFD9063B80A02B08E648C6F276FDAG1o7M" TargetMode="External"/><Relationship Id="rId63" Type="http://schemas.openxmlformats.org/officeDocument/2006/relationships/hyperlink" Target="consultantplus://offline/ref=3A24EC9F71B6DDE832043678BB5444F1BF89D9F28E3B632DAD68DD55C5C5149040B5E2BA1701A3A29576A9520DB2907B8F733B6DDB1FG8o4M" TargetMode="External"/><Relationship Id="rId68" Type="http://schemas.openxmlformats.org/officeDocument/2006/relationships/hyperlink" Target="consultantplus://offline/ref=3A24EC9F71B6DDE832043678BB5444F1BF89DFF98336632DAD68DD55C5C5149040B5E2BB1C02ADFD9063B80A02B08E648C6F276FDAG1o7M" TargetMode="External"/><Relationship Id="rId76" Type="http://schemas.openxmlformats.org/officeDocument/2006/relationships/hyperlink" Target="consultantplus://offline/ref=3A24EC9F71B6DDE832043678BB5444F1BF89DFF98336632DAD68DD55C5C5149040B5E2B81D03ADFD9063B80A02B08E648C6F276FDAG1o7M" TargetMode="External"/><Relationship Id="rId84" Type="http://schemas.openxmlformats.org/officeDocument/2006/relationships/hyperlink" Target="consultantplus://offline/ref=3A24EC9F71B6DDE832043678BB5444F1BF89DFF98336632DAD68DD55C5C5149040B5E2B81D03ADFD9063B80A02B08E648C6F276FDAG1o7M" TargetMode="External"/><Relationship Id="rId89" Type="http://schemas.openxmlformats.org/officeDocument/2006/relationships/theme" Target="theme/theme1.xml"/><Relationship Id="rId7" Type="http://schemas.openxmlformats.org/officeDocument/2006/relationships/hyperlink" Target="consultantplus://offline/ref=3A24EC9F71B6DDE832043678BB5444F1BF89DFF98336632DAD68DD55C5C5149040B5E2BC1506AEA1C22CB95644E59D678E6F246DC51C8D1DG6o6M" TargetMode="External"/><Relationship Id="rId71" Type="http://schemas.openxmlformats.org/officeDocument/2006/relationships/hyperlink" Target="consultantplus://offline/ref=3A24EC9F71B6DDE832043678BB5444F1BF89DFF98336632DAD68DD55C5C5149040B5E2B81D06ADFD9063B80A02B08E648C6F276FDAG1o7M" TargetMode="External"/><Relationship Id="rId2" Type="http://schemas.openxmlformats.org/officeDocument/2006/relationships/settings" Target="settings.xml"/><Relationship Id="rId16" Type="http://schemas.openxmlformats.org/officeDocument/2006/relationships/hyperlink" Target="consultantplus://offline/ref=3A24EC9F71B6DDE832043678BB5444F1BF89D9F28E3B632DAD68DD55C5C5149040B5E2B91C0EA5A29576A9520DB2907B8F733B6DDB1FG8o4M" TargetMode="External"/><Relationship Id="rId29" Type="http://schemas.openxmlformats.org/officeDocument/2006/relationships/hyperlink" Target="consultantplus://offline/ref=3A24EC9F71B6DDE832043678BB5444F1BF88DBFE863D632DAD68DD55C5C5149040B5E2BC1506A6AAC72CB95644E59D678E6F246DC51C8D1DG6o6M" TargetMode="External"/><Relationship Id="rId11" Type="http://schemas.openxmlformats.org/officeDocument/2006/relationships/hyperlink" Target="consultantplus://offline/ref=3A24EC9F71B6DDE832043678BB5444F1BF89DFF98336632DAD68DD55C5C5149040B5E2BA1101ADFD9063B80A02B08E648C6F276FDAG1o7M" TargetMode="External"/><Relationship Id="rId24" Type="http://schemas.openxmlformats.org/officeDocument/2006/relationships/hyperlink" Target="consultantplus://offline/ref=3A24EC9F71B6DDE832043678BB5444F1BF89DFF98336632DAD68DD55C5C5149040B5E2BC1507A1A8C22CB95644E59D678E6F246DC51C8D1DG6o6M" TargetMode="External"/><Relationship Id="rId32" Type="http://schemas.openxmlformats.org/officeDocument/2006/relationships/hyperlink" Target="consultantplus://offline/ref=3A24EC9F71B6DDE832043678BB5444F1BF89DFF98336632DAD68DD55C5C5149040B5E2BE1603ADFD9063B80A02B08E648C6F276FDAG1o7M" TargetMode="External"/><Relationship Id="rId37" Type="http://schemas.openxmlformats.org/officeDocument/2006/relationships/hyperlink" Target="consultantplus://offline/ref=3A24EC9F71B6DDE83204287EBF3C11A2B18FD2F28139632DAD68DD55C5C5149052B5BAB01706B8A8C339EF0701GBo9M" TargetMode="External"/><Relationship Id="rId40" Type="http://schemas.openxmlformats.org/officeDocument/2006/relationships/hyperlink" Target="consultantplus://offline/ref=3A24EC9F71B6DDE832043678BB5444F1BF89DFF98336632DAD68DD55C5C5149052B5BAB01706B8A8C339EF0701GBo9M" TargetMode="External"/><Relationship Id="rId45" Type="http://schemas.openxmlformats.org/officeDocument/2006/relationships/hyperlink" Target="consultantplus://offline/ref=3A24EC9F71B6DDE832043678BB5444F1BF89DFF98336632DAD68DD55C5C5149040B5E2BC1507AFAEC62CB95644E59D678E6F246DC51C8D1DG6o6M" TargetMode="External"/><Relationship Id="rId53" Type="http://schemas.openxmlformats.org/officeDocument/2006/relationships/hyperlink" Target="consultantplus://offline/ref=3A24EC9F71B6DDE832043678BB5444F1BF89DFF98336632DAD68DD55C5C5149040B5E2BC1703A7A29576A9520DB2907B8F733B6DDB1FG8o4M" TargetMode="External"/><Relationship Id="rId58" Type="http://schemas.openxmlformats.org/officeDocument/2006/relationships/hyperlink" Target="consultantplus://offline/ref=3A24EC9F71B6DDE832043678BB5444F1BF89DFF98336632DAD68DD55C5C5149040B5E2BC1506AEA1C22CB95644E59D678E6F246DC51C8D1DG6o6M" TargetMode="External"/><Relationship Id="rId66" Type="http://schemas.openxmlformats.org/officeDocument/2006/relationships/hyperlink" Target="consultantplus://offline/ref=3A24EC9F71B6DDE832043678BB5444F1BF89DFF98336632DAD68DD55C5C5149040B5E2BA1506ADFD9063B80A02B08E648C6F276FDAG1o7M" TargetMode="External"/><Relationship Id="rId74" Type="http://schemas.openxmlformats.org/officeDocument/2006/relationships/hyperlink" Target="consultantplus://offline/ref=3A24EC9F71B6DDE832043678BB5444F1BF89DFF98336632DAD68DD55C5C5149040B5E2BC1507A1A9C82CB95644E59D678E6F246DC51C8D1DG6o6M" TargetMode="External"/><Relationship Id="rId79" Type="http://schemas.openxmlformats.org/officeDocument/2006/relationships/hyperlink" Target="consultantplus://offline/ref=3A24EC9F71B6DDE832043678BB5444F1BF89DFF98336632DAD68DD55C5C5149040B5E2B81201ADFD9063B80A02B08E648C6F276FDAG1o7M" TargetMode="External"/><Relationship Id="rId87" Type="http://schemas.openxmlformats.org/officeDocument/2006/relationships/hyperlink" Target="consultantplus://offline/ref=3A24EC9F71B6DDE83204287EBF3C11A2B18FD2F28039632DAD68DD55C5C5149052B5BAB01706B8A8C339EF0701GBo9M" TargetMode="External"/><Relationship Id="rId5" Type="http://schemas.openxmlformats.org/officeDocument/2006/relationships/hyperlink" Target="consultantplus://offline/ref=3A24EC9F71B6DDE832043678BB5444F1BF89DFF98336632DAD68DD55C5C5149040B5E2BC1506AEA1C12CB95644E59D678E6F246DC51C8D1DG6o6M" TargetMode="External"/><Relationship Id="rId61" Type="http://schemas.openxmlformats.org/officeDocument/2006/relationships/hyperlink" Target="consultantplus://offline/ref=3A24EC9F71B6DDE832043678BB5444F1BF89DFF98336632DAD68DD55C5C5149040B5E2BA1307ADFD9063B80A02B08E648C6F276FDAG1o7M" TargetMode="External"/><Relationship Id="rId82" Type="http://schemas.openxmlformats.org/officeDocument/2006/relationships/hyperlink" Target="consultantplus://offline/ref=3A24EC9F71B6DDE832043678BB5444F1BF89D9FA8539632DAD68DD55C5C5149052B5BAB01706B8A8C339EF0701GBo9M" TargetMode="External"/><Relationship Id="rId19" Type="http://schemas.openxmlformats.org/officeDocument/2006/relationships/hyperlink" Target="consultantplus://offline/ref=3A24EC9F71B6DDE832043678BB5444F1BF89DFF98336632DAD68DD55C5C5149040B5E2BC1506A0A8C22CB95644E59D678E6F246DC51C8D1DG6o6M" TargetMode="External"/><Relationship Id="rId4" Type="http://schemas.openxmlformats.org/officeDocument/2006/relationships/hyperlink" Target="consultantplus://offline/ref=3A24EC9F71B6DDE832043678BB5444F1BF89DFF98336632DAD68DD55C5C5149040B5E2BC1404AFA29576A9520DB2907B8F733B6DDB1FG8o4M" TargetMode="External"/><Relationship Id="rId9" Type="http://schemas.openxmlformats.org/officeDocument/2006/relationships/hyperlink" Target="consultantplus://offline/ref=3A24EC9F71B6DDE832043678BB5444F1BF89DFF98336632DAD68DD55C5C5149040B5E2BC1703A7A29576A9520DB2907B8F733B6DDB1FG8o4M" TargetMode="External"/><Relationship Id="rId14" Type="http://schemas.openxmlformats.org/officeDocument/2006/relationships/hyperlink" Target="consultantplus://offline/ref=3A24EC9F71B6DDE832043678BB5444F1BF89DFF98336632DAD68DD55C5C5149040B5E2BA1307ADFD9063B80A02B08E648C6F276FDAG1o7M" TargetMode="External"/><Relationship Id="rId22" Type="http://schemas.openxmlformats.org/officeDocument/2006/relationships/hyperlink" Target="consultantplus://offline/ref=3A24EC9F71B6DDE832043678BB5444F1BF89DFF98336632DAD68DD55C5C5149040B5E2BC1506A0AFC92CB95644E59D678E6F246DC51C8D1DG6o6M" TargetMode="External"/><Relationship Id="rId27" Type="http://schemas.openxmlformats.org/officeDocument/2006/relationships/hyperlink" Target="consultantplus://offline/ref=3A24EC9F71B6DDE832043678BB5444F1BF88DBFE863D632DAD68DD55C5C5149040B5E2BC1506A6A8C22CB95644E59D678E6F246DC51C8D1DG6o6M" TargetMode="External"/><Relationship Id="rId30" Type="http://schemas.openxmlformats.org/officeDocument/2006/relationships/hyperlink" Target="consultantplus://offline/ref=3A24EC9F71B6DDE832043678BB5444F1BF89DFF98336632DAD68DD55C5C5149040B5E2BC1506A0A8C22CB95644E59D678E6F246DC51C8D1DG6o6M" TargetMode="External"/><Relationship Id="rId35" Type="http://schemas.openxmlformats.org/officeDocument/2006/relationships/hyperlink" Target="consultantplus://offline/ref=3A24EC9F71B6DDE832043678BB5444F1BF89DFF98336632DAD68DD55C5C5149040B5E2BC1705A7A29576A9520DB2907B8F733B6DDB1FG8o4M" TargetMode="External"/><Relationship Id="rId43" Type="http://schemas.openxmlformats.org/officeDocument/2006/relationships/hyperlink" Target="consultantplus://offline/ref=3A24EC9F71B6DDE832043678BB5444F1BF89DFF98336632DAD68DD55C5C5149040B5E2BC1507AFAEC62CB95644E59D678E6F246DC51C8D1DG6o6M" TargetMode="External"/><Relationship Id="rId48" Type="http://schemas.openxmlformats.org/officeDocument/2006/relationships/hyperlink" Target="consultantplus://offline/ref=3A24EC9F71B6DDE83204287EBF3C11A2B18FD2F2803E632DAD68DD55C5C5149052B5BAB01706B8A8C339EF0701GBo9M" TargetMode="External"/><Relationship Id="rId56" Type="http://schemas.openxmlformats.org/officeDocument/2006/relationships/hyperlink" Target="consultantplus://offline/ref=3A24EC9F71B6DDE832043678BB5444F1BF89DFF98336632DAD68DD55C5C5149040B5E2BA1101ADFD9063B80A02B08E648C6F276FDAG1o7M" TargetMode="External"/><Relationship Id="rId64" Type="http://schemas.openxmlformats.org/officeDocument/2006/relationships/hyperlink" Target="consultantplus://offline/ref=3A24EC9F71B6DDE83204287EBF3C11A2B18FD2F2803A632DAD68DD55C5C5149052B5BAB01706B8A8C339EF0701GBo9M" TargetMode="External"/><Relationship Id="rId69" Type="http://schemas.openxmlformats.org/officeDocument/2006/relationships/hyperlink" Target="consultantplus://offline/ref=3A24EC9F71B6DDE832043678BB5444F1BF89DFF98336632DAD68DD55C5C5149040B5E2B81101ADFD9063B80A02B08E648C6F276FDAG1o7M" TargetMode="External"/><Relationship Id="rId77" Type="http://schemas.openxmlformats.org/officeDocument/2006/relationships/hyperlink" Target="consultantplus://offline/ref=3A24EC9F71B6DDE832043678BB5444F1BF89DFF98336632DAD68DD55C5C5149040B5E2BC1705A2A29576A9520DB2907B8F733B6DDB1FG8o4M" TargetMode="External"/><Relationship Id="rId8" Type="http://schemas.openxmlformats.org/officeDocument/2006/relationships/hyperlink" Target="consultantplus://offline/ref=3A24EC9F71B6DDE832043678BB5444F1BF89DFF98336632DAD68DD55C5C5149040B5E2BC1703A7A29576A9520DB2907B8F733B6DDB1FG8o4M" TargetMode="External"/><Relationship Id="rId51" Type="http://schemas.openxmlformats.org/officeDocument/2006/relationships/hyperlink" Target="consultantplus://offline/ref=3A24EC9F71B6DDE832043678BB5444F1BF89DFF98336632DAD68DD55C5C5149040B5E2BC1703A7A29576A9520DB2907B8F733B6DDB1FG8o4M" TargetMode="External"/><Relationship Id="rId72" Type="http://schemas.openxmlformats.org/officeDocument/2006/relationships/hyperlink" Target="consultantplus://offline/ref=3A24EC9F71B6DDE832043678BB5444F1BF89DFF98336632DAD68DD55C5C5149040B5E2BC1506A5AAC72CB95644E59D678E6F246DC51C8D1DG6o6M" TargetMode="External"/><Relationship Id="rId80" Type="http://schemas.openxmlformats.org/officeDocument/2006/relationships/hyperlink" Target="consultantplus://offline/ref=3A24EC9F71B6DDE832043678BB5444F1BE8AD8F3833B632DAD68DD55C5C5149040B5E2BC1506A6A8C02CB95644E59D678E6F246DC51C8D1DG6o6M" TargetMode="External"/><Relationship Id="rId85" Type="http://schemas.openxmlformats.org/officeDocument/2006/relationships/hyperlink" Target="consultantplus://offline/ref=3A24EC9F71B6DDE832043678BB5444F1BF89DFF98336632DAD68DD55C5C5149040B5E2BA1506ADFD9063B80A02B08E648C6F276FDAG1o7M" TargetMode="External"/><Relationship Id="rId3" Type="http://schemas.openxmlformats.org/officeDocument/2006/relationships/webSettings" Target="webSettings.xml"/><Relationship Id="rId12" Type="http://schemas.openxmlformats.org/officeDocument/2006/relationships/hyperlink" Target="consultantplus://offline/ref=3A24EC9F71B6DDE832043678BB5444F1BF89DFF98336632DAD68DD55C5C5149040B5E2BC1506AEA1C72CB95644E59D678E6F246DC51C8D1DG6o6M" TargetMode="External"/><Relationship Id="rId17" Type="http://schemas.openxmlformats.org/officeDocument/2006/relationships/hyperlink" Target="consultantplus://offline/ref=3A24EC9F71B6DDE83204287EBF3C11A2B18FD2F2813D632DAD68DD55C5C5149052B5BAB01706B8A8C339EF0701GBo9M" TargetMode="External"/><Relationship Id="rId25" Type="http://schemas.openxmlformats.org/officeDocument/2006/relationships/hyperlink" Target="consultantplus://offline/ref=3A24EC9F71B6DDE832043678BB5444F1BF88DBFE863D632DAD68DD55C5C5149052B5BAB01706B8A8C339EF0701GBo9M" TargetMode="External"/><Relationship Id="rId33" Type="http://schemas.openxmlformats.org/officeDocument/2006/relationships/hyperlink" Target="consultantplus://offline/ref=3A24EC9F71B6DDE832043678BB5444F1BF89DFF98336632DAD68DD55C5C5149040B5E2BC1705A7A29576A9520DB2907B8F733B6DDB1FG8o4M" TargetMode="External"/><Relationship Id="rId38" Type="http://schemas.openxmlformats.org/officeDocument/2006/relationships/hyperlink" Target="consultantplus://offline/ref=3A24EC9F71B6DDE832043678BB5444F1BF89DFF98336632DAD68DD55C5C5149040B5E2BC1507A2A0C62CB95644E59D678E6F246DC51C8D1DG6o6M" TargetMode="External"/><Relationship Id="rId46" Type="http://schemas.openxmlformats.org/officeDocument/2006/relationships/hyperlink" Target="consultantplus://offline/ref=3A24EC9F71B6DDE832043678BB5444F1BF89DFF98336632DAD68DD55C5C5149040B5E2BC1507AFAEC62CB95644E59D678E6F246DC51C8D1DG6o6M" TargetMode="External"/><Relationship Id="rId59" Type="http://schemas.openxmlformats.org/officeDocument/2006/relationships/hyperlink" Target="consultantplus://offline/ref=3A24EC9F71B6DDE832043678BB5444F1BF89DFF98336632DAD68DD55C5C5149040B5E2BA1307ADFD9063B80A02B08E648C6F276FDAG1o7M" TargetMode="External"/><Relationship Id="rId67" Type="http://schemas.openxmlformats.org/officeDocument/2006/relationships/hyperlink" Target="consultantplus://offline/ref=3A24EC9F71B6DDE832043678BB5444F1BF89DFF98336632DAD68DD55C5C5149052B5BAB01706B8A8C339EF0701GBo9M" TargetMode="External"/><Relationship Id="rId20" Type="http://schemas.openxmlformats.org/officeDocument/2006/relationships/hyperlink" Target="consultantplus://offline/ref=3A24EC9F71B6DDE832043678BB5444F1BF89DFF98336632DAD68DD55C5C5149052B5BAB01706B8A8C339EF0701GBo9M" TargetMode="External"/><Relationship Id="rId41" Type="http://schemas.openxmlformats.org/officeDocument/2006/relationships/hyperlink" Target="consultantplus://offline/ref=3A24EC9F71B6DDE832043678BB5444F1BF89DFF98336632DAD68DD55C5C5149040B5E2BC1507A1A0C52CB95644E59D678E6F246DC51C8D1DG6o6M" TargetMode="External"/><Relationship Id="rId54" Type="http://schemas.openxmlformats.org/officeDocument/2006/relationships/hyperlink" Target="consultantplus://offline/ref=3A24EC9F71B6DDE832043678BB5444F1BF89DFF98336632DAD68DD55C5C5149040B5E2BC1703A7A29576A9520DB2907B8F733B6DDB1FG8o4M" TargetMode="External"/><Relationship Id="rId62" Type="http://schemas.openxmlformats.org/officeDocument/2006/relationships/hyperlink" Target="consultantplus://offline/ref=3A24EC9F71B6DDE832043678BB5444F1BF89DFF98336632DAD68DD55C5C5149040B5E2BA1307ADFD9063B80A02B08E648C6F276FDAG1o7M" TargetMode="External"/><Relationship Id="rId70" Type="http://schemas.openxmlformats.org/officeDocument/2006/relationships/hyperlink" Target="consultantplus://offline/ref=3A24EC9F71B6DDE832043678BB5444F1BF89DFF98336632DAD68DD55C5C5149040B5E2B81300ADFD9063B80A02B08E648C6F276FDAG1o7M" TargetMode="External"/><Relationship Id="rId75" Type="http://schemas.openxmlformats.org/officeDocument/2006/relationships/hyperlink" Target="consultantplus://offline/ref=3A24EC9F71B6DDE832043678BB5444F1BF89DFF98336632DAD68DD55C5C5149040B5E2B9140FADFD9063B80A02B08E648C6F276FDAG1o7M" TargetMode="External"/><Relationship Id="rId83" Type="http://schemas.openxmlformats.org/officeDocument/2006/relationships/hyperlink" Target="consultantplus://offline/ref=3A24EC9F71B6DDE832043678BB5444F1BE8AD8F3833B632DAD68DD55C5C5149040B5E2BC1506A6A8C02CB95644E59D678E6F246DC51C8D1DG6o6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24EC9F71B6DDE832043678BB5444F1BF89DFF98336632DAD68DD55C5C5149040B5E2BC1703A7A29576A9520DB2907B8F733B6DDB1FG8o4M" TargetMode="External"/><Relationship Id="rId15" Type="http://schemas.openxmlformats.org/officeDocument/2006/relationships/hyperlink" Target="consultantplus://offline/ref=3A24EC9F71B6DDE832043678BB5444F1BF89DFF98336632DAD68DD55C5C5149040B5E2BC1506AEA1C72CB95644E59D678E6F246DC51C8D1DG6o6M" TargetMode="External"/><Relationship Id="rId23" Type="http://schemas.openxmlformats.org/officeDocument/2006/relationships/hyperlink" Target="consultantplus://offline/ref=3A24EC9F71B6DDE832043678BB5444F1BF89DFF98336632DAD68DD55C5C5149040B5E2BC1506A5AFC32CB95644E59D678E6F246DC51C8D1DG6o6M" TargetMode="External"/><Relationship Id="rId28" Type="http://schemas.openxmlformats.org/officeDocument/2006/relationships/hyperlink" Target="consultantplus://offline/ref=3A24EC9F71B6DDE832043678BB5444F1BF88DBFE863D632DAD68DD55C5C5149040B5E2BC1506A6AAC62CB95644E59D678E6F246DC51C8D1DG6o6M" TargetMode="External"/><Relationship Id="rId36" Type="http://schemas.openxmlformats.org/officeDocument/2006/relationships/hyperlink" Target="consultantplus://offline/ref=3A24EC9F71B6DDE832043678BB5444F1BF89D9F28E3B632DAD68DD55C5C5149040B5E2B91C0FA7A29576A9520DB2907B8F733B6DDB1FG8o4M" TargetMode="External"/><Relationship Id="rId49" Type="http://schemas.openxmlformats.org/officeDocument/2006/relationships/hyperlink" Target="consultantplus://offline/ref=3A24EC9F71B6DDE832043678BB5444F1BF89DFF98336632DAD68DD55C5C5149040B5E2BC1404AFA29576A9520DB2907B8F733B6DDB1FG8o4M" TargetMode="External"/><Relationship Id="rId57" Type="http://schemas.openxmlformats.org/officeDocument/2006/relationships/hyperlink" Target="consultantplus://offline/ref=3A24EC9F71B6DDE832043678BB5444F1BF89DFF98336632DAD68DD55C5C5149040B5E2BC1506AEA1C72CB95644E59D678E6F246DC51C8D1DG6o6M" TargetMode="External"/><Relationship Id="rId10" Type="http://schemas.openxmlformats.org/officeDocument/2006/relationships/hyperlink" Target="consultantplus://offline/ref=3A24EC9F71B6DDE832043678BB5444F1BF89DFF98336632DAD68DD55C5C5149040B5E2BA1101ADFD9063B80A02B08E648C6F276FDAG1o7M" TargetMode="External"/><Relationship Id="rId31" Type="http://schemas.openxmlformats.org/officeDocument/2006/relationships/hyperlink" Target="consultantplus://offline/ref=3A24EC9F71B6DDE832043678BB5444F1BF89D9F28E3B632DAD68DD55C5C5149040B5E2B91C0FA5A29576A9520DB2907B8F733B6DDB1FG8o4M" TargetMode="External"/><Relationship Id="rId44" Type="http://schemas.openxmlformats.org/officeDocument/2006/relationships/hyperlink" Target="consultantplus://offline/ref=3A24EC9F71B6DDE832043678BB5444F1BF89DFF98336632DAD68DD55C5C5149040B5E2BC1507AFAEC62CB95644E59D678E6F246DC51C8D1DG6o6M" TargetMode="External"/><Relationship Id="rId52" Type="http://schemas.openxmlformats.org/officeDocument/2006/relationships/hyperlink" Target="consultantplus://offline/ref=3A24EC9F71B6DDE832043678BB5444F1BF89DFF98336632DAD68DD55C5C5149040B5E2BC1506AEA1C22CB95644E59D678E6F246DC51C8D1DG6o6M" TargetMode="External"/><Relationship Id="rId60" Type="http://schemas.openxmlformats.org/officeDocument/2006/relationships/hyperlink" Target="consultantplus://offline/ref=3A24EC9F71B6DDE832043678BB5444F1BF89DFF98336632DAD68DD55C5C5149040B5E2BC1506AEA1C42CB95644E59D678E6F246DC51C8D1DG6o6M" TargetMode="External"/><Relationship Id="rId65" Type="http://schemas.openxmlformats.org/officeDocument/2006/relationships/hyperlink" Target="consultantplus://offline/ref=3A24EC9F71B6DDE832043678BB5444F1BF89DFF98336632DAD68DD55C5C5149040B5E2BC1404AFA29576A9520DB2907B8F733B6DDB1FG8o4M" TargetMode="External"/><Relationship Id="rId73" Type="http://schemas.openxmlformats.org/officeDocument/2006/relationships/hyperlink" Target="consultantplus://offline/ref=3A24EC9F71B6DDE832043678BB5444F1BF89DFF98336632DAD68DD55C5C5149040B5E2BC1506A5AAC92CB95644E59D678E6F246DC51C8D1DG6o6M" TargetMode="External"/><Relationship Id="rId78" Type="http://schemas.openxmlformats.org/officeDocument/2006/relationships/hyperlink" Target="consultantplus://offline/ref=3A24EC9F71B6DDE832043678BB5444F1BF89DFF98336632DAD68DD55C5C5149040B5E2B81206ADFD9063B80A02B08E648C6F276FDAG1o7M" TargetMode="External"/><Relationship Id="rId81" Type="http://schemas.openxmlformats.org/officeDocument/2006/relationships/hyperlink" Target="consultantplus://offline/ref=3A24EC9F71B6DDE832043678BB5444F1BE8AD8F3833B632DAD68DD55C5C5149052B5BAB01706B8A8C339EF0701GBo9M" TargetMode="External"/><Relationship Id="rId86" Type="http://schemas.openxmlformats.org/officeDocument/2006/relationships/hyperlink" Target="consultantplus://offline/ref=3A24EC9F71B6DDE832043678BB5444F1BF89D9F28E3B632DAD68DD55C5C5149040B5E2B91C0FA5A29576A9520DB2907B8F733B6DDB1FG8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7131</Words>
  <Characters>40651</Characters>
  <Application>Microsoft Office Word</Application>
  <DocSecurity>0</DocSecurity>
  <Lines>338</Lines>
  <Paragraphs>95</Paragraphs>
  <ScaleCrop>false</ScaleCrop>
  <Company/>
  <LinksUpToDate>false</LinksUpToDate>
  <CharactersWithSpaces>47687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2</cp:revision>
  <dcterms:created xsi:type="dcterms:W3CDTF">2019-12-20T12:40:00Z</dcterms:created>
  <dcterms:modified xsi:type="dcterms:W3CDTF">2019-12-20T12:40:00Z</dcterms:modified>
</cp:coreProperties>
</file>