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6" w:rsidRDefault="009600C6">
      <w:pPr>
        <w:pStyle w:val="ConsPlusTitle"/>
        <w:jc w:val="center"/>
      </w:pPr>
      <w:r>
        <w:t>ВЕРХОВНЫЙ СУД РОССИЙСКОЙ ФЕДЕРАЦИИ</w:t>
      </w:r>
    </w:p>
    <w:p w:rsidR="009600C6" w:rsidRDefault="009600C6">
      <w:pPr>
        <w:pStyle w:val="ConsPlusTitle"/>
        <w:jc w:val="center"/>
      </w:pPr>
    </w:p>
    <w:p w:rsidR="009600C6" w:rsidRDefault="009600C6">
      <w:pPr>
        <w:pStyle w:val="ConsPlusTitle"/>
        <w:jc w:val="center"/>
      </w:pPr>
      <w:r>
        <w:t>ОПРЕДЕЛЕНИЕ</w:t>
      </w:r>
    </w:p>
    <w:p w:rsidR="009600C6" w:rsidRDefault="009600C6">
      <w:pPr>
        <w:pStyle w:val="ConsPlusTitle"/>
        <w:jc w:val="center"/>
      </w:pPr>
      <w:r>
        <w:t>от 9 июля 2019 г. N 304-ЭС19-10313</w:t>
      </w:r>
    </w:p>
    <w:p w:rsidR="009600C6" w:rsidRDefault="009600C6">
      <w:pPr>
        <w:pStyle w:val="ConsPlusNormal"/>
        <w:ind w:firstLine="540"/>
        <w:jc w:val="both"/>
      </w:pPr>
    </w:p>
    <w:p w:rsidR="009600C6" w:rsidRDefault="009600C6">
      <w:pPr>
        <w:pStyle w:val="ConsPlusNormal"/>
        <w:ind w:firstLine="540"/>
        <w:jc w:val="both"/>
      </w:pPr>
      <w:r>
        <w:t xml:space="preserve">Судья Верховного Суда Российской Федерации Завьялова Т.В., изучив кассационную жалобу Управления государственных закупок Тюменской области (далее - управление, заказчик) на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Восьмого арбитражного апелляционного суда от 18.12.2018 по делу N А70-9510/2018 Арбитражного суда Тюменской области и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Арбитражного суда </w:t>
      </w:r>
      <w:proofErr w:type="spellStart"/>
      <w:r>
        <w:t>Западно-Сибирского</w:t>
      </w:r>
      <w:proofErr w:type="spellEnd"/>
      <w:r>
        <w:t xml:space="preserve"> округа от 13.03.2019 по тому же делу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 xml:space="preserve">по заявлению управления о признании </w:t>
      </w:r>
      <w:proofErr w:type="gramStart"/>
      <w:r>
        <w:t>недействительными</w:t>
      </w:r>
      <w:proofErr w:type="gramEnd"/>
      <w:r>
        <w:t xml:space="preserve"> пунктов 2, 5 решения Управления Федеральной антимонопольной службы по Тюменской области (далее - антимонопольный орган) от 22.03.2018 по делу N ФКС-18-64 о нарушении законодательства о контрактной системе,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>при участии в деле в качестве третьих лиц, не заявляющих самостоятельных требований относительно предмета спора: закрытого акционерного общества "</w:t>
      </w:r>
      <w:proofErr w:type="spellStart"/>
      <w:r>
        <w:t>Сбербанк-АСТ</w:t>
      </w:r>
      <w:proofErr w:type="spellEnd"/>
      <w:r>
        <w:t>" (далее - банк), индивидуального предпринимателя Парфентьевой Елены Александровны (далее - предприниматель),</w:t>
      </w:r>
    </w:p>
    <w:p w:rsidR="009600C6" w:rsidRDefault="009600C6">
      <w:pPr>
        <w:pStyle w:val="ConsPlusNormal"/>
        <w:jc w:val="center"/>
      </w:pPr>
    </w:p>
    <w:p w:rsidR="009600C6" w:rsidRDefault="009600C6">
      <w:pPr>
        <w:pStyle w:val="ConsPlusNormal"/>
        <w:jc w:val="center"/>
      </w:pPr>
      <w:r>
        <w:t>установила:</w:t>
      </w:r>
    </w:p>
    <w:p w:rsidR="009600C6" w:rsidRDefault="009600C6">
      <w:pPr>
        <w:pStyle w:val="ConsPlusNormal"/>
        <w:jc w:val="center"/>
      </w:pPr>
    </w:p>
    <w:p w:rsidR="009600C6" w:rsidRDefault="009600C6">
      <w:pPr>
        <w:pStyle w:val="ConsPlusNormal"/>
        <w:ind w:firstLine="540"/>
        <w:jc w:val="both"/>
      </w:pPr>
      <w:r>
        <w:t>решением Арбитражного суда Тюменской области от 11.09.2018 заявленное требование удовлетворено.</w:t>
      </w:r>
    </w:p>
    <w:p w:rsidR="009600C6" w:rsidRDefault="009600C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В</w:t>
      </w:r>
      <w:proofErr w:type="gramEnd"/>
      <w:r>
        <w:t xml:space="preserve">осьмого арбитражного апелляционного суда от 18.12.2018,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Арбитражного суда </w:t>
      </w:r>
      <w:proofErr w:type="spellStart"/>
      <w:r>
        <w:t>Западно-Сибирского</w:t>
      </w:r>
      <w:proofErr w:type="spellEnd"/>
      <w:r>
        <w:t xml:space="preserve"> округа от 13.03.2019, решение суда отменено, принят новы судебный акт об отказе в удовлетворении заявленных требований.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 xml:space="preserve">В кассационной жалобе управление ставит вопрос об отмене постановлений судов </w:t>
      </w:r>
      <w:hyperlink r:id="rId8" w:history="1">
        <w:r>
          <w:rPr>
            <w:color w:val="0000FF"/>
          </w:rPr>
          <w:t>апелляционной</w:t>
        </w:r>
      </w:hyperlink>
      <w:r>
        <w:t xml:space="preserve"> и </w:t>
      </w:r>
      <w:hyperlink r:id="rId9" w:history="1">
        <w:r>
          <w:rPr>
            <w:color w:val="0000FF"/>
          </w:rPr>
          <w:t>кассационной</w:t>
        </w:r>
      </w:hyperlink>
      <w:r>
        <w:t xml:space="preserve"> инстанций, полагая, что они приняты при существенном нарушении норм материального и процессуального права.</w:t>
      </w:r>
    </w:p>
    <w:p w:rsidR="009600C6" w:rsidRDefault="009600C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</w:t>
      </w:r>
      <w:proofErr w:type="gramEnd"/>
      <w:r>
        <w:t xml:space="preserve">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9600C6" w:rsidRDefault="009600C6">
      <w:pPr>
        <w:pStyle w:val="ConsPlusNormal"/>
        <w:spacing w:before="220"/>
        <w:ind w:firstLine="540"/>
        <w:jc w:val="both"/>
      </w:pPr>
      <w:proofErr w:type="gramStart"/>
      <w:r>
        <w:t xml:space="preserve">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оснований, предусмотренных </w:t>
      </w:r>
      <w:hyperlink r:id="rId11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  <w:proofErr w:type="gramEnd"/>
    </w:p>
    <w:p w:rsidR="009600C6" w:rsidRDefault="009600C6">
      <w:pPr>
        <w:pStyle w:val="ConsPlusNormal"/>
        <w:spacing w:before="220"/>
        <w:ind w:firstLine="540"/>
        <w:jc w:val="both"/>
      </w:pPr>
      <w:r>
        <w:t xml:space="preserve">Как усматривается из судебных актов, оспариваемым решением антимонопольного органа аукционная комиссия управления признана нарушившей требования </w:t>
      </w:r>
      <w:hyperlink r:id="rId12" w:history="1">
        <w:r>
          <w:rPr>
            <w:color w:val="0000FF"/>
          </w:rPr>
          <w:t>части 6 статьи 69</w:t>
        </w:r>
      </w:hyperlink>
      <w:r>
        <w:t xml:space="preserve"> </w:t>
      </w:r>
      <w:r>
        <w:lastRenderedPageBreak/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>Нарушение выразилось в признании заявки предпринимателя не соответствующей требованиям законодательства о контрактной системе и аукционной документации, поскольку информация об участнике закупки содержится в реестре недобросовестных поставщиков.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>Не согласившись с выводами антимонопольного органа, управление оспорило решение в судебном порядке.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 xml:space="preserve">Отказывая в удовлетворении требований, суды руководствовались положениями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 и установили, что на момент подачи предпринимателем заявки на участие в электронном аукционе, как и на дату рассмотрения вторых частей заявок, срок включения сведений о предпринимателе в реестр недобросовестных поставщиков истек, что не было учтено аукционной комиссией.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>Обстоятельства данного спора и представленные доказательства были предметом рассмотрения и оценки судов.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>Доводы управления основаны на неверном толковании положений законодательства, фактически сводятся к изложению обстоятельств дела, которые были предметом исследования, не опровергают выводы суда, не подтверждают существенных нарушений им норм материального и (или) процессуального права и не могут служить основанием для передачи жалобы на рассмотрение Судебной коллегии Верховного Суда Российской Федерации.</w:t>
      </w:r>
    </w:p>
    <w:p w:rsidR="009600C6" w:rsidRDefault="009600C6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14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15" w:history="1">
        <w:r>
          <w:rPr>
            <w:color w:val="0000FF"/>
          </w:rPr>
          <w:t>291.6</w:t>
        </w:r>
      </w:hyperlink>
      <w:r>
        <w:t xml:space="preserve"> и </w:t>
      </w:r>
      <w:hyperlink r:id="rId16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9600C6" w:rsidRDefault="009600C6">
      <w:pPr>
        <w:pStyle w:val="ConsPlusNormal"/>
        <w:jc w:val="center"/>
      </w:pPr>
    </w:p>
    <w:p w:rsidR="009600C6" w:rsidRDefault="009600C6">
      <w:pPr>
        <w:pStyle w:val="ConsPlusNormal"/>
        <w:jc w:val="center"/>
      </w:pPr>
      <w:r>
        <w:t>определила:</w:t>
      </w:r>
    </w:p>
    <w:p w:rsidR="009600C6" w:rsidRDefault="009600C6">
      <w:pPr>
        <w:pStyle w:val="ConsPlusNormal"/>
        <w:jc w:val="center"/>
      </w:pPr>
    </w:p>
    <w:p w:rsidR="009600C6" w:rsidRDefault="009600C6">
      <w:pPr>
        <w:pStyle w:val="ConsPlusNormal"/>
        <w:ind w:firstLine="540"/>
        <w:jc w:val="both"/>
      </w:pPr>
      <w:r>
        <w:t>отказать Управлению государственных закупок Тюменской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9600C6" w:rsidRDefault="009600C6">
      <w:pPr>
        <w:pStyle w:val="ConsPlusNormal"/>
        <w:ind w:firstLine="540"/>
        <w:jc w:val="both"/>
      </w:pPr>
    </w:p>
    <w:p w:rsidR="009600C6" w:rsidRDefault="009600C6">
      <w:pPr>
        <w:pStyle w:val="ConsPlusNormal"/>
        <w:jc w:val="right"/>
      </w:pPr>
      <w:r>
        <w:t>Судья</w:t>
      </w:r>
    </w:p>
    <w:p w:rsidR="009600C6" w:rsidRDefault="009600C6">
      <w:pPr>
        <w:pStyle w:val="ConsPlusNormal"/>
        <w:jc w:val="right"/>
      </w:pPr>
      <w:r>
        <w:t>Верховного Суда Российской Федерации</w:t>
      </w:r>
    </w:p>
    <w:p w:rsidR="009600C6" w:rsidRDefault="009600C6">
      <w:pPr>
        <w:pStyle w:val="ConsPlusNormal"/>
        <w:jc w:val="right"/>
      </w:pPr>
      <w:r>
        <w:t>Т.В.ЗАВЬЯЛОВА</w:t>
      </w:r>
    </w:p>
    <w:p w:rsidR="009600C6" w:rsidRDefault="009600C6">
      <w:pPr>
        <w:pStyle w:val="ConsPlusNormal"/>
        <w:ind w:firstLine="540"/>
        <w:jc w:val="both"/>
      </w:pPr>
    </w:p>
    <w:p w:rsidR="009600C6" w:rsidRDefault="009600C6">
      <w:pPr>
        <w:pStyle w:val="ConsPlusNormal"/>
        <w:ind w:firstLine="540"/>
        <w:jc w:val="both"/>
      </w:pPr>
    </w:p>
    <w:p w:rsidR="009600C6" w:rsidRDefault="00960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3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0C6"/>
    <w:rsid w:val="004C1AB4"/>
    <w:rsid w:val="009600C6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30A8321FE6405D342E17597CF9B0A1D19B4883C172D0804B6DC893B2BBD6B916A52ECC6E868279E1269E77A1F72951xEeAO" TargetMode="External"/><Relationship Id="rId13" Type="http://schemas.openxmlformats.org/officeDocument/2006/relationships/hyperlink" Target="consultantplus://offline/ref=7C6930A8321FE6405D3430175E14A7BDAADAC14485C17C8EDE1A6B9FCCE2BD83EB56FB779D2DCD8F71F83A9E7ExBe6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930A8321FE6405D342F0C5A14A7BDA8DFC14D80C57C8EDE1A6B9FCCE2BD83EB56FB779D2DCD8F71F83A9E7ExBe6O" TargetMode="External"/><Relationship Id="rId12" Type="http://schemas.openxmlformats.org/officeDocument/2006/relationships/hyperlink" Target="consultantplus://offline/ref=7C6930A8321FE6405D3430175E14A7BDAADAC14485C17C8EDE1A6B9FCCE2BD83F956A37B9D2ADA8C79ED6CCF3BEAF82957FDECA1D55BE014xBe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930A8321FE6405D3430175E14A7BDAADBC14182C57C8EDE1A6B9FCCE2BD83F956A37D9822D8DB28A26D937FB8EB2958FDEEA9CAx5e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930A8321FE6405D342E17597CF9B0A1D19B4883C172D0804B6DC893B2BBD6B916A52ECC6E868279E1269E77A1F72951xEeAO" TargetMode="External"/><Relationship Id="rId11" Type="http://schemas.openxmlformats.org/officeDocument/2006/relationships/hyperlink" Target="consultantplus://offline/ref=7C6930A8321FE6405D3430175E14A7BDAADBC14182C57C8EDE1A6B9FCCE2BD83F956A37D9828D8DB28A26D937FB8EB2958FDEEA9CAx5e0O" TargetMode="External"/><Relationship Id="rId5" Type="http://schemas.openxmlformats.org/officeDocument/2006/relationships/hyperlink" Target="consultantplus://offline/ref=7C6930A8321FE6405D342F0C5A14A7BDA8DFC14D80C57C8EDE1A6B9FCCE2BD83EB56FB779D2DCD8F71F83A9E7ExBe6O" TargetMode="External"/><Relationship Id="rId15" Type="http://schemas.openxmlformats.org/officeDocument/2006/relationships/hyperlink" Target="consultantplus://offline/ref=7C6930A8321FE6405D3430175E14A7BDAADBC14182C57C8EDE1A6B9FCCE2BD83F956A37D992ED8DB28A26D937FB8EB2958FDEEA9CAx5e0O" TargetMode="External"/><Relationship Id="rId10" Type="http://schemas.openxmlformats.org/officeDocument/2006/relationships/hyperlink" Target="consultantplus://offline/ref=7C6930A8321FE6405D3430175E14A7BDAADBC14182C57C8EDE1A6B9FCCE2BD83F956A37D9828D8DB28A26D937FB8EB2958FDEEA9CAx5e0O" TargetMode="External"/><Relationship Id="rId4" Type="http://schemas.openxmlformats.org/officeDocument/2006/relationships/hyperlink" Target="consultantplus://offline/ref=7C6930A8321FE6405D342E17597CF9B0A1D19B4883C172D0804B6DC893B2BBD6B916A52ECC6E868279E1269E77A1F72951xEeAO" TargetMode="External"/><Relationship Id="rId9" Type="http://schemas.openxmlformats.org/officeDocument/2006/relationships/hyperlink" Target="consultantplus://offline/ref=7C6930A8321FE6405D342F0C5A14A7BDA8DFC14D80C57C8EDE1A6B9FCCE2BD83EB56FB779D2DCD8F71F83A9E7ExBe6O" TargetMode="External"/><Relationship Id="rId14" Type="http://schemas.openxmlformats.org/officeDocument/2006/relationships/hyperlink" Target="consultantplus://offline/ref=7C6930A8321FE6405D3430175E14A7BDAADBC14182C57C8EDE1A6B9FCCE2BD83F956A37C942ED8DB28A26D937FB8EB2958FDEEA9CAx5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2019-08-07T14:30:00Z</dcterms:created>
  <dcterms:modified xsi:type="dcterms:W3CDTF">2019-08-07T14:31:00Z</dcterms:modified>
</cp:coreProperties>
</file>