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23A" w:rsidRDefault="006D623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D623A" w:rsidRDefault="006D623A">
      <w:pPr>
        <w:pStyle w:val="ConsPlusNormal"/>
        <w:ind w:firstLine="540"/>
        <w:jc w:val="both"/>
        <w:outlineLvl w:val="0"/>
      </w:pPr>
    </w:p>
    <w:p w:rsidR="006D623A" w:rsidRDefault="006D623A">
      <w:pPr>
        <w:pStyle w:val="ConsPlusTitle"/>
        <w:jc w:val="center"/>
      </w:pPr>
      <w:r>
        <w:t>ВЕРХОВНЫЙ СУД РОССИЙСКОЙ ФЕДЕРАЦИИ</w:t>
      </w:r>
    </w:p>
    <w:p w:rsidR="006D623A" w:rsidRDefault="006D623A">
      <w:pPr>
        <w:pStyle w:val="ConsPlusTitle"/>
        <w:jc w:val="center"/>
      </w:pPr>
    </w:p>
    <w:p w:rsidR="006D623A" w:rsidRDefault="006D623A">
      <w:pPr>
        <w:pStyle w:val="ConsPlusTitle"/>
        <w:jc w:val="center"/>
      </w:pPr>
      <w:r>
        <w:t>ОПРЕДЕЛЕНИЕ</w:t>
      </w:r>
    </w:p>
    <w:p w:rsidR="006D623A" w:rsidRDefault="006D623A">
      <w:pPr>
        <w:pStyle w:val="ConsPlusTitle"/>
        <w:jc w:val="center"/>
      </w:pPr>
      <w:r>
        <w:t>от 16 мая 2018 г. N 306-КГ18-5232</w:t>
      </w:r>
    </w:p>
    <w:p w:rsidR="006D623A" w:rsidRDefault="006D623A">
      <w:pPr>
        <w:pStyle w:val="ConsPlusNormal"/>
        <w:ind w:firstLine="540"/>
        <w:jc w:val="both"/>
      </w:pPr>
    </w:p>
    <w:p w:rsidR="006D623A" w:rsidRDefault="006D623A">
      <w:pPr>
        <w:pStyle w:val="ConsPlusNormal"/>
        <w:ind w:firstLine="540"/>
        <w:jc w:val="both"/>
      </w:pPr>
      <w:r>
        <w:t xml:space="preserve">Судья Верховного Суда Российской Федерации Антонова М.К., изучив кассационную жалобу Государственного учреждения - региональное отделение Фонда социального страхования Российской Федерации по Республике Татарстан на решение Арбитражного суда Республики Татарстан от 03.08.2017,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Одиннадцатого арбитражного апелляционного суда от 27.10.2017 и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Арбитражного суда Поволжского округа от 24.01.2018 по делу N А65-8065/2017</w:t>
      </w:r>
    </w:p>
    <w:p w:rsidR="006D623A" w:rsidRDefault="006D623A">
      <w:pPr>
        <w:pStyle w:val="ConsPlusNormal"/>
        <w:spacing w:before="220"/>
        <w:ind w:firstLine="540"/>
        <w:jc w:val="both"/>
      </w:pPr>
      <w:r>
        <w:t>по заявлению Федерального государственного унитарного предприятия "Московское протезно-ортопедическое предприятие" Министерства труда и социальной защиты Российской Федерации в лице филиала "Казанский" (далее - заявитель, предприятие) к Управлению Федеральной антимонопольной службы по Республике Татарстан (далее - управление, антимонопольный орган) о признании незаконной части 1 решения от 04.04.2017 N 04-04/5321 по делу N 62-кз/2017 о нарушении законодательства в сфере закупок товаров, работ, услуг для обеспечения государственных и муниципальных нужд,</w:t>
      </w:r>
    </w:p>
    <w:p w:rsidR="006D623A" w:rsidRDefault="006D623A">
      <w:pPr>
        <w:pStyle w:val="ConsPlusNormal"/>
        <w:spacing w:before="220"/>
        <w:ind w:firstLine="540"/>
        <w:jc w:val="both"/>
      </w:pPr>
      <w:r>
        <w:t>при участии в деле в качестве третьего лица, не заявляющего требований относительно предмета спора: Государственного учреждения - региональное отделение Фонда социального страхования Российской Федерации по Республике Татарстан (далее - учреждение, государственный заказчик),</w:t>
      </w:r>
    </w:p>
    <w:p w:rsidR="006D623A" w:rsidRDefault="006D623A">
      <w:pPr>
        <w:pStyle w:val="ConsPlusNormal"/>
        <w:jc w:val="center"/>
      </w:pPr>
    </w:p>
    <w:p w:rsidR="006D623A" w:rsidRDefault="006D623A">
      <w:pPr>
        <w:pStyle w:val="ConsPlusNormal"/>
        <w:jc w:val="center"/>
      </w:pPr>
      <w:r>
        <w:t>установил:</w:t>
      </w:r>
    </w:p>
    <w:p w:rsidR="006D623A" w:rsidRDefault="006D623A">
      <w:pPr>
        <w:pStyle w:val="ConsPlusNormal"/>
        <w:jc w:val="center"/>
      </w:pPr>
    </w:p>
    <w:p w:rsidR="006D623A" w:rsidRDefault="006D623A">
      <w:pPr>
        <w:pStyle w:val="ConsPlusNormal"/>
        <w:ind w:firstLine="540"/>
        <w:jc w:val="both"/>
      </w:pPr>
      <w:r>
        <w:t xml:space="preserve">решением Арбитражного суда Республики Татарстан от 03.08.2017, оставленным без изменения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Одиннадцатого арбитражного апелляционного суда от 27.10.2017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Арбитражного суда Поволжского округа от 24.01.2018, заявленное требование удовлетворено.</w:t>
      </w:r>
    </w:p>
    <w:p w:rsidR="006D623A" w:rsidRDefault="006D623A">
      <w:pPr>
        <w:pStyle w:val="ConsPlusNormal"/>
        <w:spacing w:before="220"/>
        <w:ind w:firstLine="540"/>
        <w:jc w:val="both"/>
      </w:pPr>
      <w:r>
        <w:t>В кассационной жалобе, поданной в Верховный Суд Российской Федерации, учреждение, ссылаясь на существенное нарушение норм права, просит отменить судебные акты и отказать в удовлетворении заявленного требования.</w:t>
      </w:r>
    </w:p>
    <w:p w:rsidR="006D623A" w:rsidRDefault="006D623A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9" w:history="1">
        <w:r>
          <w:rPr>
            <w:color w:val="0000FF"/>
          </w:rPr>
          <w:t>пункту 1 части 7 статьи 291.6</w:t>
        </w:r>
      </w:hyperlink>
      <w:r>
        <w:t xml:space="preserve"> Арбитражного процессуального кодекса Российской Федерации по результатам изучения кассационной жалобы судья Верховного Суда Российской Федерации выносит определение об отказе в передаче кассационной жалобы для рассмотрения в судебном заседании Судебной коллегии Верховного Суда Российской Федерации, если изложенные в кассационной жалобе доводы не подтверждают существенных нарушений норм материального права и (или) норм процессуального права, повлиявших на исход дела, и не являются достаточным основанием для пересмотра судебных актов в кассационном порядке, а также если указанные доводы не находят подтверждения в материалах дела.</w:t>
      </w:r>
    </w:p>
    <w:p w:rsidR="006D623A" w:rsidRDefault="006D623A">
      <w:pPr>
        <w:pStyle w:val="ConsPlusNormal"/>
        <w:spacing w:before="220"/>
        <w:ind w:firstLine="540"/>
        <w:jc w:val="both"/>
      </w:pPr>
      <w:r>
        <w:t>При изучении доводов кассационной жалобы и принятых по делу судебных актов не установлено оснований, по которым жалоба может быть передана для рассмотрения в судебном заседании Судебной коллегии по экономическим спорам Верховного Суда Российской Федерации.</w:t>
      </w:r>
    </w:p>
    <w:p w:rsidR="006D623A" w:rsidRDefault="006D623A">
      <w:pPr>
        <w:pStyle w:val="ConsPlusNormal"/>
        <w:spacing w:before="220"/>
        <w:ind w:firstLine="540"/>
        <w:jc w:val="both"/>
      </w:pPr>
      <w:r>
        <w:t xml:space="preserve">Как усматривается из судебных актов, пунктом 1 решения антимонопольного органа от 04.04.2017 N 04-04/5321 признана необоснованной жалоба предприятия на действия государственного заказчика при проведении электронного аукциона N 0211100000117000053 на </w:t>
      </w:r>
      <w:r>
        <w:lastRenderedPageBreak/>
        <w:t>предмет: "Выполнение работ по изготовлению ортопедической обуви, обуви на протезы и аппараты, вкладных башмачков для инвалидов и отдельных категорий граждан из числа ветеранов", выразившиеся в неправомерном отклонении заявки участника ввиду неуказания конкретных показателей товара.</w:t>
      </w:r>
    </w:p>
    <w:p w:rsidR="006D623A" w:rsidRDefault="006D623A">
      <w:pPr>
        <w:pStyle w:val="ConsPlusNormal"/>
        <w:spacing w:before="220"/>
        <w:ind w:firstLine="540"/>
        <w:jc w:val="both"/>
      </w:pPr>
      <w:r>
        <w:t>По мнению управления, учреждение обоснованно отклонило заявку предприятия с информацией по показателю хром толщиной "min 0,51 мм max 2,8 мм", поскольку в инструкции по заполнению заявки участником закупки (далее - инструкция) отсутствует правило чтения и применения параметров описания характеристик в виде "min", "max", следовательно, у комиссии заказчика нет возможности однозначного трактования указанных значений данного параметра в заявке.</w:t>
      </w:r>
    </w:p>
    <w:p w:rsidR="006D623A" w:rsidRDefault="006D623A">
      <w:pPr>
        <w:pStyle w:val="ConsPlusNormal"/>
        <w:spacing w:before="220"/>
        <w:ind w:firstLine="540"/>
        <w:jc w:val="both"/>
      </w:pPr>
      <w:r>
        <w:t>Рассматривая спор, суды, оценив представленные в материалы дела доказательства, установили, что указание предприятием в заявке минимального и максимального значения технических характеристик товара полностью соответствует требованиям аукционной документации, изготовление товара с техническими характеристиками в указанном заявителем диапазоне размеров будет полностью соответствовать заданным заказчиком требованиям и не нарушит интересов заказчика аукциона. При этом значения показателей, которые не могут изменяться, заказчиком аукциона не установлены.</w:t>
      </w:r>
    </w:p>
    <w:p w:rsidR="006D623A" w:rsidRDefault="006D623A">
      <w:pPr>
        <w:pStyle w:val="ConsPlusNormal"/>
        <w:spacing w:before="220"/>
        <w:ind w:firstLine="540"/>
        <w:jc w:val="both"/>
      </w:pPr>
      <w:r>
        <w:t xml:space="preserve">Учитывая установленные обстоятельства, руководствуясь положениями </w:t>
      </w:r>
      <w:hyperlink r:id="rId10" w:history="1">
        <w:r>
          <w:rPr>
            <w:color w:val="0000FF"/>
          </w:rPr>
          <w:t>статей 1</w:t>
        </w:r>
      </w:hyperlink>
      <w:r>
        <w:t xml:space="preserve">, </w:t>
      </w:r>
      <w:hyperlink r:id="rId11" w:history="1">
        <w:r>
          <w:rPr>
            <w:color w:val="0000FF"/>
          </w:rPr>
          <w:t>33</w:t>
        </w:r>
      </w:hyperlink>
      <w:r>
        <w:t xml:space="preserve">, </w:t>
      </w:r>
      <w:hyperlink r:id="rId12" w:history="1">
        <w:r>
          <w:rPr>
            <w:color w:val="0000FF"/>
          </w:rPr>
          <w:t>59</w:t>
        </w:r>
      </w:hyperlink>
      <w:r>
        <w:t xml:space="preserve">, </w:t>
      </w:r>
      <w:hyperlink r:id="rId13" w:history="1">
        <w:r>
          <w:rPr>
            <w:color w:val="0000FF"/>
          </w:rPr>
          <w:t>64</w:t>
        </w:r>
      </w:hyperlink>
      <w:r>
        <w:t xml:space="preserve">, </w:t>
      </w:r>
      <w:hyperlink r:id="rId14" w:history="1">
        <w:r>
          <w:rPr>
            <w:color w:val="0000FF"/>
          </w:rPr>
          <w:t>66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суды пришли к выводу об отсутствии у антимонопольного органа правовых оснований для принятия решения в оспоренной части ввиду доказанности заявителем факта необоснованного отклонения комиссией государственного заказчика заявки предприятия как не содержащей конкретных характеристик используемого товара.</w:t>
      </w:r>
    </w:p>
    <w:p w:rsidR="006D623A" w:rsidRDefault="006D623A">
      <w:pPr>
        <w:pStyle w:val="ConsPlusNormal"/>
        <w:spacing w:before="220"/>
        <w:ind w:firstLine="540"/>
        <w:jc w:val="both"/>
      </w:pPr>
      <w:r>
        <w:t>Доводы, изложенные в кассационной жалобе, повторяют позицию учреждения по спору, не опровергают выводы судов, не подтверждают существенного нарушения норм материального и норм процессуального права, повлиявшего на исход дела, и не могут служить основанием для передачи кассационной жалобы на рассмотрение в судебном заседании Судебной коллегии Верховного Суда Российской Федерации.</w:t>
      </w:r>
    </w:p>
    <w:p w:rsidR="006D623A" w:rsidRDefault="006D623A">
      <w:pPr>
        <w:pStyle w:val="ConsPlusNormal"/>
        <w:spacing w:before="220"/>
        <w:ind w:firstLine="540"/>
        <w:jc w:val="both"/>
      </w:pPr>
      <w:r>
        <w:t xml:space="preserve">Руководствуясь </w:t>
      </w:r>
      <w:hyperlink r:id="rId15" w:history="1">
        <w:r>
          <w:rPr>
            <w:color w:val="0000FF"/>
          </w:rPr>
          <w:t>статьями 291.6</w:t>
        </w:r>
      </w:hyperlink>
      <w:r>
        <w:t xml:space="preserve"> и </w:t>
      </w:r>
      <w:hyperlink r:id="rId16" w:history="1">
        <w:r>
          <w:rPr>
            <w:color w:val="0000FF"/>
          </w:rPr>
          <w:t>291.8</w:t>
        </w:r>
      </w:hyperlink>
      <w:r>
        <w:t xml:space="preserve"> Арбитражного процессуального кодекса Российской Федерации,</w:t>
      </w:r>
    </w:p>
    <w:p w:rsidR="006D623A" w:rsidRDefault="006D623A">
      <w:pPr>
        <w:pStyle w:val="ConsPlusNormal"/>
        <w:jc w:val="center"/>
      </w:pPr>
    </w:p>
    <w:p w:rsidR="006D623A" w:rsidRDefault="006D623A">
      <w:pPr>
        <w:pStyle w:val="ConsPlusNormal"/>
        <w:jc w:val="center"/>
      </w:pPr>
      <w:r>
        <w:t>определил:</w:t>
      </w:r>
    </w:p>
    <w:p w:rsidR="006D623A" w:rsidRDefault="006D623A">
      <w:pPr>
        <w:pStyle w:val="ConsPlusNormal"/>
        <w:jc w:val="center"/>
      </w:pPr>
    </w:p>
    <w:p w:rsidR="006D623A" w:rsidRDefault="006D623A">
      <w:pPr>
        <w:pStyle w:val="ConsPlusNormal"/>
        <w:ind w:firstLine="540"/>
        <w:jc w:val="both"/>
      </w:pPr>
      <w:r>
        <w:t>отказать Государственному учреждению - региональное отделение Фонда социального страхования Российской Федерации по Республике Татарстан в передаче кассационной жалобы для рассмотрения в судебном заседании Судебной коллегии по экономическим спорам Верховного Суда Российской Федерации.</w:t>
      </w:r>
    </w:p>
    <w:p w:rsidR="006D623A" w:rsidRDefault="006D623A">
      <w:pPr>
        <w:pStyle w:val="ConsPlusNormal"/>
        <w:ind w:firstLine="540"/>
        <w:jc w:val="both"/>
      </w:pPr>
    </w:p>
    <w:p w:rsidR="006D623A" w:rsidRDefault="006D623A">
      <w:pPr>
        <w:pStyle w:val="ConsPlusNormal"/>
        <w:jc w:val="right"/>
      </w:pPr>
      <w:r>
        <w:t>Судья</w:t>
      </w:r>
    </w:p>
    <w:p w:rsidR="006D623A" w:rsidRDefault="006D623A">
      <w:pPr>
        <w:pStyle w:val="ConsPlusNormal"/>
        <w:jc w:val="right"/>
      </w:pPr>
      <w:r>
        <w:t>Верховного Суда Российской Федерации</w:t>
      </w:r>
    </w:p>
    <w:p w:rsidR="006D623A" w:rsidRDefault="006D623A">
      <w:pPr>
        <w:pStyle w:val="ConsPlusNormal"/>
        <w:jc w:val="right"/>
      </w:pPr>
      <w:r>
        <w:t>М.К.АНТОНОВА</w:t>
      </w:r>
    </w:p>
    <w:p w:rsidR="006D623A" w:rsidRDefault="006D623A">
      <w:pPr>
        <w:pStyle w:val="ConsPlusNormal"/>
        <w:ind w:firstLine="540"/>
        <w:jc w:val="both"/>
      </w:pPr>
    </w:p>
    <w:p w:rsidR="006D623A" w:rsidRDefault="006D623A">
      <w:pPr>
        <w:pStyle w:val="ConsPlusNormal"/>
        <w:ind w:firstLine="540"/>
        <w:jc w:val="both"/>
      </w:pPr>
    </w:p>
    <w:p w:rsidR="006D623A" w:rsidRDefault="006D62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400F" w:rsidRDefault="006D623A">
      <w:bookmarkStart w:id="0" w:name="_GoBack"/>
      <w:bookmarkEnd w:id="0"/>
    </w:p>
    <w:sectPr w:rsidR="00B4400F" w:rsidSect="006E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3A"/>
    <w:rsid w:val="00140034"/>
    <w:rsid w:val="001D4459"/>
    <w:rsid w:val="006D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AD305-C758-41D4-9028-026A4AF7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2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62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62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A8F098ACDBB64806596A3C416BFD8D9B0E280859154261667B791318s8L8N" TargetMode="External"/><Relationship Id="rId13" Type="http://schemas.openxmlformats.org/officeDocument/2006/relationships/hyperlink" Target="consultantplus://offline/ref=00A8F098ACDBB6480659752D406BFD8D980A2A0552114261667B791318885E86F9994B4AC95C8B08s7LF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A8F098ACDBB64806596B2D4703A3819B0374015A124E333E2F7F4447D858D3B9sDL9N" TargetMode="External"/><Relationship Id="rId12" Type="http://schemas.openxmlformats.org/officeDocument/2006/relationships/hyperlink" Target="consultantplus://offline/ref=00A8F098ACDBB6480659752D406BFD8D980A2A0552114261667B791318885E86F9994B4AC95C840Es7L9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A8F098ACDBB6480659752D406BFD8D98002C095F164261667B791318885E86F9994B4CCCs5L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A8F098ACDBB64806596A3C416BFD8D9B0E280859154261667B791318s8L8N" TargetMode="External"/><Relationship Id="rId11" Type="http://schemas.openxmlformats.org/officeDocument/2006/relationships/hyperlink" Target="consultantplus://offline/ref=00A8F098ACDBB6480659752D406BFD8D980A2A0552114261667B791318885E86F9994B4AC95C8002s7L9N" TargetMode="External"/><Relationship Id="rId5" Type="http://schemas.openxmlformats.org/officeDocument/2006/relationships/hyperlink" Target="consultantplus://offline/ref=00A8F098ACDBB64806596B2D4703A3819B0374015A124E333E2F7F4447D858D3B9sDL9N" TargetMode="External"/><Relationship Id="rId15" Type="http://schemas.openxmlformats.org/officeDocument/2006/relationships/hyperlink" Target="consultantplus://offline/ref=00A8F098ACDBB6480659752D406BFD8D98002C095F164261667B791318885E86F9994B4CCDs5L8N" TargetMode="External"/><Relationship Id="rId10" Type="http://schemas.openxmlformats.org/officeDocument/2006/relationships/hyperlink" Target="consultantplus://offline/ref=00A8F098ACDBB6480659752D406BFD8D980A2A0552114261667B791318885E86F9994B4AC95C830As7L6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0A8F098ACDBB6480659752D406BFD8D98002C095F164261667B791318885E86F9994B4CCCs5LEN" TargetMode="External"/><Relationship Id="rId14" Type="http://schemas.openxmlformats.org/officeDocument/2006/relationships/hyperlink" Target="consultantplus://offline/ref=00A8F098ACDBB6480659752D406BFD8D980A2A0552114261667B791318885E86F9994B4AC95C8B0Es7L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Reyts</dc:creator>
  <cp:keywords/>
  <dc:description/>
  <cp:lastModifiedBy>Marina Reyts</cp:lastModifiedBy>
  <cp:revision>1</cp:revision>
  <dcterms:created xsi:type="dcterms:W3CDTF">2018-06-25T13:11:00Z</dcterms:created>
  <dcterms:modified xsi:type="dcterms:W3CDTF">2018-06-25T13:12:00Z</dcterms:modified>
</cp:coreProperties>
</file>