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B0F" w:rsidRDefault="000E2B0F">
      <w:pPr>
        <w:pStyle w:val="ConsPlusTitlePage"/>
      </w:pPr>
      <w:r>
        <w:t xml:space="preserve">Документ предоставлен </w:t>
      </w:r>
      <w:hyperlink r:id="rId4" w:history="1">
        <w:r>
          <w:rPr>
            <w:color w:val="0000FF"/>
          </w:rPr>
          <w:t>КонсультантПлюс</w:t>
        </w:r>
      </w:hyperlink>
      <w:r>
        <w:br/>
      </w:r>
    </w:p>
    <w:p w:rsidR="000E2B0F" w:rsidRDefault="000E2B0F">
      <w:pPr>
        <w:pStyle w:val="ConsPlusNormal"/>
        <w:jc w:val="both"/>
        <w:outlineLvl w:val="0"/>
      </w:pPr>
    </w:p>
    <w:p w:rsidR="000E2B0F" w:rsidRDefault="000E2B0F">
      <w:pPr>
        <w:pStyle w:val="ConsPlusNormal"/>
        <w:outlineLvl w:val="0"/>
      </w:pPr>
      <w:r>
        <w:t>Зарегистрировано в Минюсте России 12 октября 2018 г. N 52417</w:t>
      </w:r>
    </w:p>
    <w:p w:rsidR="000E2B0F" w:rsidRDefault="000E2B0F">
      <w:pPr>
        <w:pStyle w:val="ConsPlusNormal"/>
        <w:pBdr>
          <w:top w:val="single" w:sz="6" w:space="0" w:color="auto"/>
        </w:pBdr>
        <w:spacing w:before="100" w:after="100"/>
        <w:jc w:val="both"/>
        <w:rPr>
          <w:sz w:val="2"/>
          <w:szCs w:val="2"/>
        </w:rPr>
      </w:pPr>
    </w:p>
    <w:p w:rsidR="000E2B0F" w:rsidRDefault="000E2B0F">
      <w:pPr>
        <w:pStyle w:val="ConsPlusNormal"/>
        <w:jc w:val="both"/>
      </w:pPr>
    </w:p>
    <w:p w:rsidR="000E2B0F" w:rsidRDefault="000E2B0F">
      <w:pPr>
        <w:pStyle w:val="ConsPlusTitle"/>
        <w:jc w:val="center"/>
      </w:pPr>
      <w:r>
        <w:t>МИНИСТЕРСТВО ФИНАНСОВ РОССИЙСКОЙ ФЕДЕРАЦИИ</w:t>
      </w:r>
    </w:p>
    <w:p w:rsidR="000E2B0F" w:rsidRDefault="000E2B0F">
      <w:pPr>
        <w:pStyle w:val="ConsPlusTitle"/>
        <w:jc w:val="center"/>
      </w:pPr>
    </w:p>
    <w:p w:rsidR="000E2B0F" w:rsidRDefault="000E2B0F">
      <w:pPr>
        <w:pStyle w:val="ConsPlusTitle"/>
        <w:jc w:val="center"/>
      </w:pPr>
      <w:r>
        <w:t>ПРИКАЗ</w:t>
      </w:r>
    </w:p>
    <w:p w:rsidR="000E2B0F" w:rsidRDefault="000E2B0F">
      <w:pPr>
        <w:pStyle w:val="ConsPlusTitle"/>
        <w:jc w:val="center"/>
      </w:pPr>
      <w:r>
        <w:t>от 31 августа 2018 г. N 186н</w:t>
      </w:r>
    </w:p>
    <w:p w:rsidR="000E2B0F" w:rsidRDefault="000E2B0F">
      <w:pPr>
        <w:pStyle w:val="ConsPlusTitle"/>
        <w:ind w:firstLine="540"/>
        <w:jc w:val="both"/>
      </w:pPr>
    </w:p>
    <w:p w:rsidR="000E2B0F" w:rsidRDefault="000E2B0F">
      <w:pPr>
        <w:pStyle w:val="ConsPlusTitle"/>
        <w:jc w:val="center"/>
      </w:pPr>
      <w:r>
        <w:t>О ТРЕБОВАНИЯХ</w:t>
      </w:r>
    </w:p>
    <w:p w:rsidR="000E2B0F" w:rsidRDefault="000E2B0F">
      <w:pPr>
        <w:pStyle w:val="ConsPlusTitle"/>
        <w:jc w:val="center"/>
      </w:pPr>
      <w:r>
        <w:t>К СОСТАВЛЕНИЮ И УТВЕРЖДЕНИЮ ПЛАНА ФИНАНСОВО-ХОЗЯЙСТВЕННОЙ</w:t>
      </w:r>
    </w:p>
    <w:p w:rsidR="000E2B0F" w:rsidRDefault="000E2B0F">
      <w:pPr>
        <w:pStyle w:val="ConsPlusTitle"/>
        <w:jc w:val="center"/>
      </w:pPr>
      <w:r>
        <w:t>ДЕЯТЕЛЬНОСТИ ГОСУДАРСТВЕННОГО (МУНИЦИПАЛЬНОГО) УЧРЕЖДЕНИЯ</w:t>
      </w:r>
    </w:p>
    <w:p w:rsidR="000E2B0F" w:rsidRDefault="000E2B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2B0F">
        <w:trPr>
          <w:jc w:val="center"/>
        </w:trPr>
        <w:tc>
          <w:tcPr>
            <w:tcW w:w="9294" w:type="dxa"/>
            <w:tcBorders>
              <w:top w:val="nil"/>
              <w:left w:val="single" w:sz="24" w:space="0" w:color="CED3F1"/>
              <w:bottom w:val="nil"/>
              <w:right w:val="single" w:sz="24" w:space="0" w:color="F4F3F8"/>
            </w:tcBorders>
            <w:shd w:val="clear" w:color="auto" w:fill="F4F3F8"/>
          </w:tcPr>
          <w:p w:rsidR="000E2B0F" w:rsidRDefault="000E2B0F">
            <w:pPr>
              <w:pStyle w:val="ConsPlusNormal"/>
              <w:jc w:val="center"/>
            </w:pPr>
            <w:r>
              <w:rPr>
                <w:color w:val="392C69"/>
              </w:rPr>
              <w:t>Список изменяющих документов</w:t>
            </w:r>
          </w:p>
          <w:p w:rsidR="000E2B0F" w:rsidRDefault="000E2B0F">
            <w:pPr>
              <w:pStyle w:val="ConsPlusNormal"/>
              <w:jc w:val="center"/>
            </w:pPr>
            <w:r>
              <w:rPr>
                <w:color w:val="392C69"/>
              </w:rPr>
              <w:t xml:space="preserve">(в ред. Приказов Минфина России от 11.12.2019 </w:t>
            </w:r>
            <w:hyperlink r:id="rId5" w:history="1">
              <w:r>
                <w:rPr>
                  <w:color w:val="0000FF"/>
                </w:rPr>
                <w:t>N 222н</w:t>
              </w:r>
            </w:hyperlink>
            <w:r>
              <w:rPr>
                <w:color w:val="392C69"/>
              </w:rPr>
              <w:t>,</w:t>
            </w:r>
          </w:p>
          <w:p w:rsidR="000E2B0F" w:rsidRDefault="000E2B0F">
            <w:pPr>
              <w:pStyle w:val="ConsPlusNormal"/>
              <w:jc w:val="center"/>
            </w:pPr>
            <w:r>
              <w:rPr>
                <w:color w:val="392C69"/>
              </w:rPr>
              <w:t xml:space="preserve">от 07.02.2020 </w:t>
            </w:r>
            <w:hyperlink r:id="rId6" w:history="1">
              <w:r>
                <w:rPr>
                  <w:color w:val="0000FF"/>
                </w:rPr>
                <w:t>N 17н</w:t>
              </w:r>
            </w:hyperlink>
            <w:r>
              <w:rPr>
                <w:color w:val="392C69"/>
              </w:rPr>
              <w:t>)</w:t>
            </w:r>
          </w:p>
        </w:tc>
      </w:tr>
    </w:tbl>
    <w:p w:rsidR="000E2B0F" w:rsidRDefault="000E2B0F">
      <w:pPr>
        <w:pStyle w:val="ConsPlusNormal"/>
        <w:jc w:val="both"/>
      </w:pPr>
    </w:p>
    <w:p w:rsidR="000E2B0F" w:rsidRDefault="000E2B0F">
      <w:pPr>
        <w:pStyle w:val="ConsPlusNormal"/>
        <w:ind w:firstLine="540"/>
        <w:jc w:val="both"/>
      </w:pPr>
      <w:r>
        <w:t xml:space="preserve">В соответствии с </w:t>
      </w:r>
      <w:hyperlink r:id="rId7" w:history="1">
        <w:r>
          <w:rPr>
            <w:color w:val="0000FF"/>
          </w:rPr>
          <w:t>подпунктом 6 пункта 3.3 статьи 32</w:t>
        </w:r>
      </w:hyperlink>
      <w:r>
        <w:t xml:space="preserve"> Федерального закона от 12 января 1996 г. N 7-ФЗ "О некоммерческих организациях" (Собрание законодательства Российской Федерации, 1996, N 3, ст. 145; 2006, N 3, ст. 282; 2008, N 30, ст. 3616; 2009, N 29, ст. 3607; 2010, N 19, ст. 2291; 2011, N 29, ст. 4291; N 30, ст. 4590; N 47, ст. 6607; 2012, N 30, ст. 4172; 2014, N 8, ст. 738; N 23, ст. 2932; 2015, N 10, ст. 1413; 2017, N 24, ст. 3482; 2018, N 31, ст. 4849) приказываю:</w:t>
      </w:r>
    </w:p>
    <w:p w:rsidR="000E2B0F" w:rsidRDefault="000E2B0F">
      <w:pPr>
        <w:pStyle w:val="ConsPlusNormal"/>
        <w:spacing w:before="220"/>
        <w:ind w:firstLine="540"/>
        <w:jc w:val="both"/>
      </w:pPr>
      <w:r>
        <w:t xml:space="preserve">1. Утвердить прилагаемые </w:t>
      </w:r>
      <w:hyperlink w:anchor="P43" w:history="1">
        <w:r>
          <w:rPr>
            <w:color w:val="0000FF"/>
          </w:rPr>
          <w:t>Требования</w:t>
        </w:r>
      </w:hyperlink>
      <w:r>
        <w:t xml:space="preserve"> к составлению и утверждению плана финансово-хозяйственной деятельности государственного (муниципального) учреждения.</w:t>
      </w:r>
    </w:p>
    <w:p w:rsidR="000E2B0F" w:rsidRDefault="000E2B0F">
      <w:pPr>
        <w:pStyle w:val="ConsPlusNormal"/>
        <w:spacing w:before="220"/>
        <w:ind w:firstLine="540"/>
        <w:jc w:val="both"/>
      </w:pPr>
      <w:r>
        <w:t>2. Настоящий приказ применяется при формировании плана финансово-хозяйственной деятельности государственного (муниципального) учреждения, начиная с плана финансово-хозяйственной деятельности государственного (муниципального) учреждения на 2020 год (на 2020 год и плановый период 2021 и 2022 годов).</w:t>
      </w:r>
    </w:p>
    <w:p w:rsidR="000E2B0F" w:rsidRDefault="000E2B0F">
      <w:pPr>
        <w:pStyle w:val="ConsPlusNormal"/>
        <w:spacing w:before="220"/>
        <w:ind w:firstLine="540"/>
        <w:jc w:val="both"/>
      </w:pPr>
      <w:r>
        <w:t>3. Признать утратившими силу с 1 января 2020 года:</w:t>
      </w:r>
    </w:p>
    <w:p w:rsidR="000E2B0F" w:rsidRDefault="000E2B0F">
      <w:pPr>
        <w:pStyle w:val="ConsPlusNormal"/>
        <w:spacing w:before="220"/>
        <w:ind w:firstLine="540"/>
        <w:jc w:val="both"/>
      </w:pPr>
      <w:hyperlink r:id="rId8" w:history="1">
        <w:r>
          <w:rPr>
            <w:color w:val="0000FF"/>
          </w:rPr>
          <w:t>приказ</w:t>
        </w:r>
      </w:hyperlink>
      <w:r>
        <w:t xml:space="preserve"> Министерства финансов Российской Федерации от 28 июля 2010 г. N 81н "О Требованиях к плану финансово-хозяйственной деятельности государственного (муниципального) учреждения" (зарегистрирован в Министерстве юстиции Российской Федерации 23 сентября 2010 г., регистрационный номер 18530);</w:t>
      </w:r>
    </w:p>
    <w:p w:rsidR="000E2B0F" w:rsidRDefault="000E2B0F">
      <w:pPr>
        <w:pStyle w:val="ConsPlusNormal"/>
        <w:spacing w:before="220"/>
        <w:ind w:firstLine="540"/>
        <w:jc w:val="both"/>
      </w:pPr>
      <w:hyperlink r:id="rId9" w:history="1">
        <w:r>
          <w:rPr>
            <w:color w:val="0000FF"/>
          </w:rPr>
          <w:t>пункт 2</w:t>
        </w:r>
      </w:hyperlink>
      <w:r>
        <w:t xml:space="preserve"> изменений, которые вносятся в отдельные нормативные правовые акты Министерства финансов Российской Федерации, утвержденных приказом Министерства финансов Российской Федерации от 2 октября 2012 г. N 132н (зарегистрирован в Министерстве юстиции Российской Федерации 11 декабря 2012 г., регистрационный номер 26067);</w:t>
      </w:r>
    </w:p>
    <w:p w:rsidR="000E2B0F" w:rsidRDefault="000E2B0F">
      <w:pPr>
        <w:pStyle w:val="ConsPlusNormal"/>
        <w:spacing w:before="220"/>
        <w:ind w:firstLine="540"/>
        <w:jc w:val="both"/>
      </w:pPr>
      <w:hyperlink r:id="rId10" w:history="1">
        <w:r>
          <w:rPr>
            <w:color w:val="0000FF"/>
          </w:rPr>
          <w:t>пункт 4</w:t>
        </w:r>
      </w:hyperlink>
      <w:r>
        <w:t xml:space="preserve"> приказа Министерства финансов Российской Федерации от 27 декабря 2013 г. N 140н "О внесении изменений в отдельные нормативные правовые акты Министерства финансов Российской Федерации" (зарегистрирован в Министерстве юстиции Российской Федерации 11 февраля 2014 г., регистрационный номер 31279);</w:t>
      </w:r>
    </w:p>
    <w:p w:rsidR="000E2B0F" w:rsidRDefault="000E2B0F">
      <w:pPr>
        <w:pStyle w:val="ConsPlusNormal"/>
        <w:spacing w:before="220"/>
        <w:ind w:firstLine="540"/>
        <w:jc w:val="both"/>
      </w:pPr>
      <w:hyperlink r:id="rId11" w:history="1">
        <w:r>
          <w:rPr>
            <w:color w:val="0000FF"/>
          </w:rPr>
          <w:t>приказ</w:t>
        </w:r>
      </w:hyperlink>
      <w:r>
        <w:t xml:space="preserve"> Министерства финансов Российской Федерации от 24 сентября 2015 г. N 140н "О внесении изменений в Требования к плану финансово-хозяйственной деятельности государственного (муниципального) учреждения, утвержденные приказом Министерства финансов Российской Федерации от 28 июля 2010 г. N 81н" (зарегистрирован в Министерстве </w:t>
      </w:r>
      <w:r>
        <w:lastRenderedPageBreak/>
        <w:t>юстиции Российской Федерации 7 октября 2015 г., регистрационный номер 39214);</w:t>
      </w:r>
    </w:p>
    <w:p w:rsidR="000E2B0F" w:rsidRDefault="000E2B0F">
      <w:pPr>
        <w:pStyle w:val="ConsPlusNormal"/>
        <w:spacing w:before="220"/>
        <w:ind w:firstLine="540"/>
        <w:jc w:val="both"/>
      </w:pPr>
      <w:hyperlink r:id="rId12" w:history="1">
        <w:r>
          <w:rPr>
            <w:color w:val="0000FF"/>
          </w:rPr>
          <w:t>приказ</w:t>
        </w:r>
      </w:hyperlink>
      <w:r>
        <w:t xml:space="preserve"> Министерства финансов Российской Федерации от 29 августа 2016 г. N 142н "О внесении изменений в приказ Министерства финансов Российской Федерации от 28 июля 2010 г. N 81н "О Требованиях к плану финансово-хозяйственной деятельности государственного (муниципального) учреждения" (зарегистрирован в Министерстве юстиции Российской Федерации 25 октября 2016 г., регистрационный номер 44130);</w:t>
      </w:r>
    </w:p>
    <w:p w:rsidR="000E2B0F" w:rsidRDefault="000E2B0F">
      <w:pPr>
        <w:pStyle w:val="ConsPlusNormal"/>
        <w:spacing w:before="220"/>
        <w:ind w:firstLine="540"/>
        <w:jc w:val="both"/>
      </w:pPr>
      <w:hyperlink r:id="rId13" w:history="1">
        <w:r>
          <w:rPr>
            <w:color w:val="0000FF"/>
          </w:rPr>
          <w:t>приказ</w:t>
        </w:r>
      </w:hyperlink>
      <w:r>
        <w:t xml:space="preserve"> Министерства финансов Российской Федерации от 13 декабря 2017 г. N 227н "О внесении изменений в Требования к плану финансово-хозяйственной деятельности государственного (муниципального) учреждения, утвержденные приказом Министерства финансов Российской Федерации от 28 июля 2010 г. N 81н, и признании утратившими силу отдельных положений приказов Министерства финансов Российской Федерации по вопросам определения требований к плану финансово-хозяйственной деятельности" (зарегистрирован в Министерстве юстиции Российской Федерации 22 декабря 2017 г., регистрационный номер 49377).</w:t>
      </w:r>
    </w:p>
    <w:p w:rsidR="000E2B0F" w:rsidRDefault="000E2B0F">
      <w:pPr>
        <w:pStyle w:val="ConsPlusNormal"/>
        <w:jc w:val="both"/>
      </w:pPr>
    </w:p>
    <w:p w:rsidR="000E2B0F" w:rsidRDefault="000E2B0F">
      <w:pPr>
        <w:pStyle w:val="ConsPlusNormal"/>
        <w:jc w:val="right"/>
      </w:pPr>
      <w:r>
        <w:t>Первый заместитель</w:t>
      </w:r>
    </w:p>
    <w:p w:rsidR="000E2B0F" w:rsidRDefault="000E2B0F">
      <w:pPr>
        <w:pStyle w:val="ConsPlusNormal"/>
        <w:jc w:val="right"/>
      </w:pPr>
      <w:r>
        <w:t>Председателя Правительства</w:t>
      </w:r>
    </w:p>
    <w:p w:rsidR="000E2B0F" w:rsidRDefault="000E2B0F">
      <w:pPr>
        <w:pStyle w:val="ConsPlusNormal"/>
        <w:jc w:val="right"/>
      </w:pPr>
      <w:r>
        <w:t>Российской Федерации -</w:t>
      </w:r>
    </w:p>
    <w:p w:rsidR="000E2B0F" w:rsidRDefault="000E2B0F">
      <w:pPr>
        <w:pStyle w:val="ConsPlusNormal"/>
        <w:jc w:val="right"/>
      </w:pPr>
      <w:r>
        <w:t>Министр финансов</w:t>
      </w:r>
    </w:p>
    <w:p w:rsidR="000E2B0F" w:rsidRDefault="000E2B0F">
      <w:pPr>
        <w:pStyle w:val="ConsPlusNormal"/>
        <w:jc w:val="right"/>
      </w:pPr>
      <w:r>
        <w:t>Российской Федерации</w:t>
      </w:r>
    </w:p>
    <w:p w:rsidR="000E2B0F" w:rsidRDefault="000E2B0F">
      <w:pPr>
        <w:pStyle w:val="ConsPlusNormal"/>
        <w:jc w:val="right"/>
      </w:pPr>
      <w:r>
        <w:t>А.Г.СИЛУАНОВ</w:t>
      </w:r>
    </w:p>
    <w:p w:rsidR="000E2B0F" w:rsidRDefault="000E2B0F">
      <w:pPr>
        <w:pStyle w:val="ConsPlusNormal"/>
        <w:jc w:val="both"/>
      </w:pPr>
    </w:p>
    <w:p w:rsidR="000E2B0F" w:rsidRDefault="000E2B0F">
      <w:pPr>
        <w:pStyle w:val="ConsPlusNormal"/>
        <w:jc w:val="both"/>
      </w:pPr>
    </w:p>
    <w:p w:rsidR="000E2B0F" w:rsidRDefault="000E2B0F">
      <w:pPr>
        <w:pStyle w:val="ConsPlusNormal"/>
        <w:jc w:val="both"/>
      </w:pPr>
    </w:p>
    <w:p w:rsidR="000E2B0F" w:rsidRDefault="000E2B0F">
      <w:pPr>
        <w:pStyle w:val="ConsPlusNormal"/>
        <w:jc w:val="both"/>
      </w:pPr>
    </w:p>
    <w:p w:rsidR="000E2B0F" w:rsidRDefault="000E2B0F">
      <w:pPr>
        <w:pStyle w:val="ConsPlusNormal"/>
        <w:jc w:val="both"/>
      </w:pPr>
    </w:p>
    <w:p w:rsidR="000E2B0F" w:rsidRDefault="000E2B0F">
      <w:pPr>
        <w:pStyle w:val="ConsPlusNormal"/>
        <w:jc w:val="right"/>
        <w:outlineLvl w:val="0"/>
      </w:pPr>
      <w:r>
        <w:t>Утверждены</w:t>
      </w:r>
    </w:p>
    <w:p w:rsidR="000E2B0F" w:rsidRDefault="000E2B0F">
      <w:pPr>
        <w:pStyle w:val="ConsPlusNormal"/>
        <w:jc w:val="right"/>
      </w:pPr>
      <w:r>
        <w:t>приказом Министерства финансов</w:t>
      </w:r>
    </w:p>
    <w:p w:rsidR="000E2B0F" w:rsidRDefault="000E2B0F">
      <w:pPr>
        <w:pStyle w:val="ConsPlusNormal"/>
        <w:jc w:val="right"/>
      </w:pPr>
      <w:r>
        <w:t>Российской Федерации</w:t>
      </w:r>
    </w:p>
    <w:p w:rsidR="000E2B0F" w:rsidRDefault="000E2B0F">
      <w:pPr>
        <w:pStyle w:val="ConsPlusNormal"/>
        <w:jc w:val="right"/>
      </w:pPr>
      <w:r>
        <w:t>от 31 августа 2018 г. N 186н</w:t>
      </w:r>
    </w:p>
    <w:p w:rsidR="000E2B0F" w:rsidRDefault="000E2B0F">
      <w:pPr>
        <w:pStyle w:val="ConsPlusNormal"/>
        <w:jc w:val="both"/>
      </w:pPr>
    </w:p>
    <w:p w:rsidR="000E2B0F" w:rsidRDefault="000E2B0F">
      <w:pPr>
        <w:pStyle w:val="ConsPlusTitle"/>
        <w:jc w:val="center"/>
      </w:pPr>
      <w:bookmarkStart w:id="0" w:name="P43"/>
      <w:bookmarkEnd w:id="0"/>
      <w:r>
        <w:t>ТРЕБОВАНИЯ</w:t>
      </w:r>
    </w:p>
    <w:p w:rsidR="000E2B0F" w:rsidRDefault="000E2B0F">
      <w:pPr>
        <w:pStyle w:val="ConsPlusTitle"/>
        <w:jc w:val="center"/>
      </w:pPr>
      <w:r>
        <w:t>К СОСТАВЛЕНИЮ И УТВЕРЖДЕНИЮ ПЛАНА ФИНАНСОВО-ХОЗЯЙСТВЕННОЙ</w:t>
      </w:r>
    </w:p>
    <w:p w:rsidR="000E2B0F" w:rsidRDefault="000E2B0F">
      <w:pPr>
        <w:pStyle w:val="ConsPlusTitle"/>
        <w:jc w:val="center"/>
      </w:pPr>
      <w:r>
        <w:t>ДЕЯТЕЛЬНОСТИ ГОСУДАРСТВЕННОГО (МУНИЦИПАЛЬНОГО) УЧРЕЖДЕНИЯ</w:t>
      </w:r>
    </w:p>
    <w:p w:rsidR="000E2B0F" w:rsidRDefault="000E2B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2B0F">
        <w:trPr>
          <w:jc w:val="center"/>
        </w:trPr>
        <w:tc>
          <w:tcPr>
            <w:tcW w:w="9294" w:type="dxa"/>
            <w:tcBorders>
              <w:top w:val="nil"/>
              <w:left w:val="single" w:sz="24" w:space="0" w:color="CED3F1"/>
              <w:bottom w:val="nil"/>
              <w:right w:val="single" w:sz="24" w:space="0" w:color="F4F3F8"/>
            </w:tcBorders>
            <w:shd w:val="clear" w:color="auto" w:fill="F4F3F8"/>
          </w:tcPr>
          <w:p w:rsidR="000E2B0F" w:rsidRDefault="000E2B0F">
            <w:pPr>
              <w:pStyle w:val="ConsPlusNormal"/>
              <w:jc w:val="center"/>
            </w:pPr>
            <w:r>
              <w:rPr>
                <w:color w:val="392C69"/>
              </w:rPr>
              <w:t>Список изменяющих документов</w:t>
            </w:r>
          </w:p>
          <w:p w:rsidR="000E2B0F" w:rsidRDefault="000E2B0F">
            <w:pPr>
              <w:pStyle w:val="ConsPlusNormal"/>
              <w:jc w:val="center"/>
            </w:pPr>
            <w:r>
              <w:rPr>
                <w:color w:val="392C69"/>
              </w:rPr>
              <w:t xml:space="preserve">(в ред. Приказов Минфина России от 11.12.2019 </w:t>
            </w:r>
            <w:hyperlink r:id="rId14" w:history="1">
              <w:r>
                <w:rPr>
                  <w:color w:val="0000FF"/>
                </w:rPr>
                <w:t>N 222н</w:t>
              </w:r>
            </w:hyperlink>
            <w:r>
              <w:rPr>
                <w:color w:val="392C69"/>
              </w:rPr>
              <w:t>,</w:t>
            </w:r>
          </w:p>
          <w:p w:rsidR="000E2B0F" w:rsidRDefault="000E2B0F">
            <w:pPr>
              <w:pStyle w:val="ConsPlusNormal"/>
              <w:jc w:val="center"/>
            </w:pPr>
            <w:r>
              <w:rPr>
                <w:color w:val="392C69"/>
              </w:rPr>
              <w:t xml:space="preserve">от 07.02.2020 </w:t>
            </w:r>
            <w:hyperlink r:id="rId15" w:history="1">
              <w:r>
                <w:rPr>
                  <w:color w:val="0000FF"/>
                </w:rPr>
                <w:t>N 17н</w:t>
              </w:r>
            </w:hyperlink>
            <w:r>
              <w:rPr>
                <w:color w:val="392C69"/>
              </w:rPr>
              <w:t>)</w:t>
            </w:r>
          </w:p>
        </w:tc>
      </w:tr>
    </w:tbl>
    <w:p w:rsidR="000E2B0F" w:rsidRDefault="000E2B0F">
      <w:pPr>
        <w:pStyle w:val="ConsPlusNormal"/>
        <w:jc w:val="both"/>
      </w:pPr>
    </w:p>
    <w:p w:rsidR="000E2B0F" w:rsidRDefault="000E2B0F">
      <w:pPr>
        <w:pStyle w:val="ConsPlusTitle"/>
        <w:jc w:val="center"/>
        <w:outlineLvl w:val="1"/>
      </w:pPr>
      <w:r>
        <w:t>I. Общие положения</w:t>
      </w:r>
    </w:p>
    <w:p w:rsidR="000E2B0F" w:rsidRDefault="000E2B0F">
      <w:pPr>
        <w:pStyle w:val="ConsPlusNormal"/>
        <w:jc w:val="both"/>
      </w:pPr>
    </w:p>
    <w:p w:rsidR="000E2B0F" w:rsidRDefault="000E2B0F">
      <w:pPr>
        <w:pStyle w:val="ConsPlusNormal"/>
        <w:ind w:firstLine="540"/>
        <w:jc w:val="both"/>
      </w:pPr>
      <w:r>
        <w:t>1. Требования к составлению и утверждению плана финансово-хозяйственной деятельности государственного (муниципального) бюджетного учреждения, государственного (муниципального) автономного учреждения (далее - Требования, План) распространяются на:</w:t>
      </w:r>
    </w:p>
    <w:p w:rsidR="000E2B0F" w:rsidRDefault="000E2B0F">
      <w:pPr>
        <w:pStyle w:val="ConsPlusNormal"/>
        <w:spacing w:before="220"/>
        <w:ind w:firstLine="540"/>
        <w:jc w:val="both"/>
      </w:pPr>
      <w:r>
        <w:t>государственный орган, орган государственной власти Российской Федерации, орган управления государственным внебюджетным фондом, орган исполнительной власти субъекта Российской Федерации, орган местного самоуправления, осуществляющий функции и полномочия учредителя учреждения (далее - орган-учредитель), при установлении порядка составления и утверждения Плана;</w:t>
      </w:r>
    </w:p>
    <w:p w:rsidR="000E2B0F" w:rsidRDefault="000E2B0F">
      <w:pPr>
        <w:pStyle w:val="ConsPlusNormal"/>
        <w:spacing w:before="220"/>
        <w:ind w:firstLine="540"/>
        <w:jc w:val="both"/>
      </w:pPr>
      <w:r>
        <w:lastRenderedPageBreak/>
        <w:t>федеральное государственное бюджетное (федеральное государственное автономное учреждение), осуществляющее в случаях, предусмотренных законодательством Российской Федерации, функции и полномочия учредителя подведомственных ему федеральных учреждений, при установлении порядка составления и утверждения Плана;</w:t>
      </w:r>
    </w:p>
    <w:p w:rsidR="000E2B0F" w:rsidRDefault="000E2B0F">
      <w:pPr>
        <w:pStyle w:val="ConsPlusNormal"/>
        <w:spacing w:before="220"/>
        <w:ind w:firstLine="540"/>
        <w:jc w:val="both"/>
      </w:pPr>
      <w:r>
        <w:t>государственное (муниципальное) бюджетное учреждение и государственное (муниципальное) автономное учреждение (далее при совместном упоминании - учреждение) при составлении проекта Плана, утверждении Плана и внесении изменений в План;</w:t>
      </w:r>
    </w:p>
    <w:p w:rsidR="000E2B0F" w:rsidRDefault="000E2B0F">
      <w:pPr>
        <w:pStyle w:val="ConsPlusNormal"/>
        <w:spacing w:before="220"/>
        <w:ind w:firstLine="540"/>
        <w:jc w:val="both"/>
      </w:pPr>
      <w:r>
        <w:t>обособленное (структурное) подразделение учреждения без прав юридического лица (филиал), осуществляющее полномочия по ведению бухгалтерского учета, оказывающее государственные (муниципальные) услуги (выполняющее работы) в соответствии с государственным (муниципальным) заданием на оказание государственных (муниципальных) услуг (выполнение работ), утвержденным учреждению (далее - обособленное подразделение), при принятии учреждением, его создавшим (далее - головное учреждение), решения об утверждении Плана обособленному подразделению.</w:t>
      </w:r>
    </w:p>
    <w:p w:rsidR="000E2B0F" w:rsidRDefault="000E2B0F">
      <w:pPr>
        <w:pStyle w:val="ConsPlusNormal"/>
        <w:spacing w:before="220"/>
        <w:ind w:firstLine="540"/>
        <w:jc w:val="both"/>
      </w:pPr>
      <w:r>
        <w:t xml:space="preserve">2. Учреждение составляет и утверждает План в соответствии с Требованиями и </w:t>
      </w:r>
      <w:hyperlink r:id="rId16" w:history="1">
        <w:r>
          <w:rPr>
            <w:color w:val="0000FF"/>
          </w:rPr>
          <w:t>порядком</w:t>
        </w:r>
      </w:hyperlink>
      <w:r>
        <w:t>, установленным органом-учредителем.</w:t>
      </w:r>
    </w:p>
    <w:p w:rsidR="000E2B0F" w:rsidRDefault="000E2B0F">
      <w:pPr>
        <w:pStyle w:val="ConsPlusNormal"/>
        <w:spacing w:before="220"/>
        <w:ind w:firstLine="540"/>
        <w:jc w:val="both"/>
      </w:pPr>
      <w:r>
        <w:t>Федеральное учреждение, функции и полномочия учредителя в отношении которого осуществляет Правительство Российской Федерации или Администрация Президента Российской Федерации, составляет и утверждает План в соответствии с Требованиями и порядком, установленным органом-учредителем (иным уполномоченным им органом).</w:t>
      </w:r>
    </w:p>
    <w:p w:rsidR="000E2B0F" w:rsidRDefault="000E2B0F">
      <w:pPr>
        <w:pStyle w:val="ConsPlusNormal"/>
        <w:spacing w:before="220"/>
        <w:ind w:firstLine="540"/>
        <w:jc w:val="both"/>
      </w:pPr>
      <w:r>
        <w:t>3. В случае изменения подведомственности учреждения в течение текущего финансового года План должен быть приведен в соответствие с порядком органа-учредителя, который будет осуществлять функции и полномочия учредителя после изменения подведомственности учреждения, в сроки, установленные органом-учредителем, в ведение которого передано учреждение.</w:t>
      </w:r>
    </w:p>
    <w:p w:rsidR="000E2B0F" w:rsidRDefault="000E2B0F">
      <w:pPr>
        <w:pStyle w:val="ConsPlusNormal"/>
        <w:spacing w:before="220"/>
        <w:ind w:firstLine="540"/>
        <w:jc w:val="both"/>
      </w:pPr>
      <w:r>
        <w:t>4. Орган-учредитель должен установить следующие положения для составления и утверждения Плана для подведомственных учреждений:</w:t>
      </w:r>
    </w:p>
    <w:p w:rsidR="000E2B0F" w:rsidRDefault="000E2B0F">
      <w:pPr>
        <w:pStyle w:val="ConsPlusNormal"/>
        <w:spacing w:before="220"/>
        <w:ind w:firstLine="540"/>
        <w:jc w:val="both"/>
      </w:pPr>
      <w:r>
        <w:t>1) сроки и порядок составления проекта Плана;</w:t>
      </w:r>
    </w:p>
    <w:p w:rsidR="000E2B0F" w:rsidRDefault="000E2B0F">
      <w:pPr>
        <w:pStyle w:val="ConsPlusNormal"/>
        <w:spacing w:before="220"/>
        <w:ind w:firstLine="540"/>
        <w:jc w:val="both"/>
      </w:pPr>
      <w:r>
        <w:t>2) сроки и порядок утверждения Плана;</w:t>
      </w:r>
    </w:p>
    <w:p w:rsidR="000E2B0F" w:rsidRDefault="000E2B0F">
      <w:pPr>
        <w:pStyle w:val="ConsPlusNormal"/>
        <w:spacing w:before="220"/>
        <w:ind w:firstLine="540"/>
        <w:jc w:val="both"/>
      </w:pPr>
      <w:r>
        <w:t>3) порядок внесения изменений в План;</w:t>
      </w:r>
    </w:p>
    <w:p w:rsidR="000E2B0F" w:rsidRDefault="000E2B0F">
      <w:pPr>
        <w:pStyle w:val="ConsPlusNormal"/>
        <w:spacing w:before="220"/>
        <w:ind w:firstLine="540"/>
        <w:jc w:val="both"/>
      </w:pPr>
      <w:r>
        <w:t>4) полномочия органа-учредителя или учреждения по утверждению Плана (внесению изменений в План).</w:t>
      </w:r>
    </w:p>
    <w:p w:rsidR="000E2B0F" w:rsidRDefault="000E2B0F">
      <w:pPr>
        <w:pStyle w:val="ConsPlusNormal"/>
        <w:spacing w:before="220"/>
        <w:ind w:firstLine="540"/>
        <w:jc w:val="both"/>
      </w:pPr>
      <w:bookmarkStart w:id="1" w:name="P65"/>
      <w:bookmarkEnd w:id="1"/>
      <w:r>
        <w:t>5. План должен составляться и утверждаться на текущий финансовый год в случае, если закон (решение) о бюджете утверждается на один финансовый год или на текущий финансовый год и плановый период, если закон (решение) о бюджете утверждается на очередной финансовый год и плановый период и действует в течение срока действия закона (решения) о бюджете.</w:t>
      </w:r>
    </w:p>
    <w:p w:rsidR="000E2B0F" w:rsidRDefault="000E2B0F">
      <w:pPr>
        <w:pStyle w:val="ConsPlusNormal"/>
        <w:spacing w:before="220"/>
        <w:ind w:firstLine="540"/>
        <w:jc w:val="both"/>
      </w:pPr>
      <w:r>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P65" w:history="1">
        <w:r>
          <w:rPr>
            <w:color w:val="0000FF"/>
          </w:rPr>
          <w:t>абзацем первым</w:t>
        </w:r>
      </w:hyperlink>
      <w:r>
        <w:t xml:space="preserve"> настоящего пункта, показатели Плана по решению органа-учредителя утверждаются на период, превышающий указанный срок.</w:t>
      </w:r>
    </w:p>
    <w:p w:rsidR="000E2B0F" w:rsidRDefault="000E2B0F">
      <w:pPr>
        <w:pStyle w:val="ConsPlusNormal"/>
        <w:spacing w:before="220"/>
        <w:ind w:firstLine="540"/>
        <w:jc w:val="both"/>
      </w:pPr>
      <w:r>
        <w:t>6. План должен составляться по кассовому методу, в валюте Российской Федерации &lt;1&gt;.</w:t>
      </w:r>
    </w:p>
    <w:p w:rsidR="000E2B0F" w:rsidRDefault="000E2B0F">
      <w:pPr>
        <w:pStyle w:val="ConsPlusNormal"/>
        <w:spacing w:before="220"/>
        <w:ind w:firstLine="540"/>
        <w:jc w:val="both"/>
      </w:pPr>
      <w:r>
        <w:t>--------------------------------</w:t>
      </w:r>
    </w:p>
    <w:p w:rsidR="000E2B0F" w:rsidRDefault="000E2B0F">
      <w:pPr>
        <w:pStyle w:val="ConsPlusNormal"/>
        <w:spacing w:before="220"/>
        <w:ind w:firstLine="540"/>
        <w:jc w:val="both"/>
      </w:pPr>
      <w:r>
        <w:lastRenderedPageBreak/>
        <w:t>&lt;1&gt; Для учреждений, расположенных на территории иностранных государств, показатели Плана формируются по решению органа-учредителя в иностранной валюте и в рублевом эквиваленте.</w:t>
      </w:r>
    </w:p>
    <w:p w:rsidR="000E2B0F" w:rsidRDefault="000E2B0F">
      <w:pPr>
        <w:pStyle w:val="ConsPlusNormal"/>
        <w:jc w:val="both"/>
      </w:pPr>
    </w:p>
    <w:p w:rsidR="000E2B0F" w:rsidRDefault="000E2B0F">
      <w:pPr>
        <w:pStyle w:val="ConsPlusNormal"/>
        <w:ind w:firstLine="540"/>
        <w:jc w:val="both"/>
      </w:pPr>
      <w:r>
        <w:t>7. Составление и утверждение Плана, содержащего сведения, составляющие государственную тайну, должно осуществляться с соблюдением законодательства Российской Федерации о защите государственной тайны.</w:t>
      </w:r>
    </w:p>
    <w:p w:rsidR="000E2B0F" w:rsidRDefault="000E2B0F">
      <w:pPr>
        <w:pStyle w:val="ConsPlusNormal"/>
        <w:jc w:val="both"/>
      </w:pPr>
    </w:p>
    <w:p w:rsidR="000E2B0F" w:rsidRDefault="000E2B0F">
      <w:pPr>
        <w:pStyle w:val="ConsPlusTitle"/>
        <w:jc w:val="center"/>
        <w:outlineLvl w:val="1"/>
      </w:pPr>
      <w:r>
        <w:t>II. Требования к составлению Плана</w:t>
      </w:r>
    </w:p>
    <w:p w:rsidR="000E2B0F" w:rsidRDefault="000E2B0F">
      <w:pPr>
        <w:pStyle w:val="ConsPlusNormal"/>
        <w:jc w:val="both"/>
      </w:pPr>
    </w:p>
    <w:p w:rsidR="000E2B0F" w:rsidRDefault="000E2B0F">
      <w:pPr>
        <w:pStyle w:val="ConsPlusNormal"/>
        <w:ind w:firstLine="540"/>
        <w:jc w:val="both"/>
      </w:pPr>
      <w:r>
        <w:t>8. При составлении Плана (внесении изменений в него) устанавливается (уточняется) плановый объем поступлений и выплат денежных средств.</w:t>
      </w:r>
    </w:p>
    <w:p w:rsidR="000E2B0F" w:rsidRDefault="000E2B0F">
      <w:pPr>
        <w:pStyle w:val="ConsPlusNormal"/>
        <w:spacing w:before="220"/>
        <w:ind w:firstLine="540"/>
        <w:jc w:val="both"/>
      </w:pPr>
      <w:r>
        <w:t xml:space="preserve">План &lt;2&gt; должен составляться на основании обоснований (расчетов) плановых показателей поступлений и выплат, требования к формированию которых установлены в </w:t>
      </w:r>
      <w:hyperlink w:anchor="P131" w:history="1">
        <w:r>
          <w:rPr>
            <w:color w:val="0000FF"/>
          </w:rPr>
          <w:t>главе III</w:t>
        </w:r>
      </w:hyperlink>
      <w:r>
        <w:t xml:space="preserve"> Требований.</w:t>
      </w:r>
    </w:p>
    <w:p w:rsidR="000E2B0F" w:rsidRDefault="000E2B0F">
      <w:pPr>
        <w:pStyle w:val="ConsPlusNormal"/>
        <w:spacing w:before="220"/>
        <w:ind w:firstLine="540"/>
        <w:jc w:val="both"/>
      </w:pPr>
      <w:r>
        <w:t>--------------------------------</w:t>
      </w:r>
    </w:p>
    <w:p w:rsidR="000E2B0F" w:rsidRDefault="000E2B0F">
      <w:pPr>
        <w:pStyle w:val="ConsPlusNormal"/>
        <w:spacing w:before="220"/>
        <w:ind w:firstLine="540"/>
        <w:jc w:val="both"/>
      </w:pPr>
      <w:r>
        <w:t xml:space="preserve">&lt;2&gt; Рекомендуемый образец Плана приведен в </w:t>
      </w:r>
      <w:hyperlink w:anchor="P221" w:history="1">
        <w:r>
          <w:rPr>
            <w:color w:val="0000FF"/>
          </w:rPr>
          <w:t>приложении</w:t>
        </w:r>
      </w:hyperlink>
      <w:r>
        <w:t xml:space="preserve"> к Требованиям.</w:t>
      </w:r>
    </w:p>
    <w:p w:rsidR="000E2B0F" w:rsidRDefault="000E2B0F">
      <w:pPr>
        <w:pStyle w:val="ConsPlusNormal"/>
        <w:jc w:val="both"/>
      </w:pPr>
    </w:p>
    <w:p w:rsidR="000E2B0F" w:rsidRDefault="000E2B0F">
      <w:pPr>
        <w:pStyle w:val="ConsPlusNormal"/>
        <w:ind w:firstLine="540"/>
        <w:jc w:val="both"/>
      </w:pPr>
      <w:r>
        <w:t>9. Учреждение составляет проект Плана &lt;3&gt; при формировании проекта закона (решения) о бюджете в порядке и сроки, установленные органом-учредителем:</w:t>
      </w:r>
    </w:p>
    <w:p w:rsidR="000E2B0F" w:rsidRDefault="000E2B0F">
      <w:pPr>
        <w:pStyle w:val="ConsPlusNormal"/>
        <w:spacing w:before="220"/>
        <w:ind w:firstLine="540"/>
        <w:jc w:val="both"/>
      </w:pPr>
      <w:r>
        <w:t>--------------------------------</w:t>
      </w:r>
    </w:p>
    <w:p w:rsidR="000E2B0F" w:rsidRDefault="000E2B0F">
      <w:pPr>
        <w:pStyle w:val="ConsPlusNormal"/>
        <w:spacing w:before="220"/>
        <w:ind w:firstLine="540"/>
        <w:jc w:val="both"/>
      </w:pPr>
      <w:r>
        <w:t xml:space="preserve">&lt;3&gt; Рекомендуемый образец проекта Плана приведен в </w:t>
      </w:r>
      <w:hyperlink w:anchor="P221" w:history="1">
        <w:r>
          <w:rPr>
            <w:color w:val="0000FF"/>
          </w:rPr>
          <w:t>приложении</w:t>
        </w:r>
      </w:hyperlink>
      <w:r>
        <w:t xml:space="preserve"> к Требованиям.</w:t>
      </w:r>
    </w:p>
    <w:p w:rsidR="000E2B0F" w:rsidRDefault="000E2B0F">
      <w:pPr>
        <w:pStyle w:val="ConsPlusNormal"/>
        <w:jc w:val="both"/>
      </w:pPr>
    </w:p>
    <w:p w:rsidR="000E2B0F" w:rsidRDefault="000E2B0F">
      <w:pPr>
        <w:pStyle w:val="ConsPlusNormal"/>
        <w:ind w:firstLine="540"/>
        <w:jc w:val="both"/>
      </w:pPr>
      <w:r>
        <w:t>1) с учетом планируемых объемов поступлений:</w:t>
      </w:r>
    </w:p>
    <w:p w:rsidR="000E2B0F" w:rsidRDefault="000E2B0F">
      <w:pPr>
        <w:pStyle w:val="ConsPlusNormal"/>
        <w:spacing w:before="220"/>
        <w:ind w:firstLine="540"/>
        <w:jc w:val="both"/>
      </w:pPr>
      <w:r>
        <w:t>а) субсидии на финансовое обеспечение выполнения государственного (муниципального) задания;</w:t>
      </w:r>
    </w:p>
    <w:p w:rsidR="000E2B0F" w:rsidRDefault="000E2B0F">
      <w:pPr>
        <w:pStyle w:val="ConsPlusNormal"/>
        <w:spacing w:before="220"/>
        <w:ind w:firstLine="540"/>
        <w:jc w:val="both"/>
      </w:pPr>
      <w:r>
        <w:t xml:space="preserve">б) субсидий, предусмотренных </w:t>
      </w:r>
      <w:hyperlink r:id="rId17" w:history="1">
        <w:r>
          <w:rPr>
            <w:color w:val="0000FF"/>
          </w:rPr>
          <w:t>абзацем вторым пункта 1 статьи 78.1</w:t>
        </w:r>
      </w:hyperlink>
      <w:r>
        <w:t xml:space="preserve"> Бюджетного кодекса Российской Федерации (Собрание законодательства Российской Федерации, 1998, N 31, ст. 3823; 2007, N 18, ст. 2117; 2009, N 29, ст. 3582; 2010, N 19, ст. 2291; 2013, N 13, ст. 2331; N 27, ст. 3473; N 52, ст. 6983; 2016, N 7, ст. 911; N 27, ст. 4277; 4278; 2017, N 1, ст. 7; N 30, ст. 4458; N 47, ст. 6841; 2018, N 1, ст. 18) (далее - целевые субсидии), и целей их предоставления;</w:t>
      </w:r>
    </w:p>
    <w:p w:rsidR="000E2B0F" w:rsidRDefault="000E2B0F">
      <w:pPr>
        <w:pStyle w:val="ConsPlusNormal"/>
        <w:spacing w:before="220"/>
        <w:ind w:firstLine="540"/>
        <w:jc w:val="both"/>
      </w:pPr>
      <w:r>
        <w:t>в)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субсидия на осуществление капитальных вложений);</w:t>
      </w:r>
    </w:p>
    <w:p w:rsidR="000E2B0F" w:rsidRDefault="000E2B0F">
      <w:pPr>
        <w:pStyle w:val="ConsPlusNormal"/>
        <w:spacing w:before="220"/>
        <w:ind w:firstLine="540"/>
        <w:jc w:val="both"/>
      </w:pPr>
      <w:r>
        <w:t>г) грантов, в том числе в форме субсидий, предоставляемых из бюджетов бюджетной системы Российской Федерации (далее - грант);</w:t>
      </w:r>
    </w:p>
    <w:p w:rsidR="000E2B0F" w:rsidRDefault="000E2B0F">
      <w:pPr>
        <w:pStyle w:val="ConsPlusNormal"/>
        <w:spacing w:before="220"/>
        <w:ind w:firstLine="540"/>
        <w:jc w:val="both"/>
      </w:pPr>
      <w:r>
        <w:t>д) иных доходов, которые учреждение планирует получить при оказании услуг, выполнении работ за плату сверх установленного государственного (муниципального) задания, а в случаях, установленных федеральным законом, в рамках государственного (муниципального) задания;</w:t>
      </w:r>
    </w:p>
    <w:p w:rsidR="000E2B0F" w:rsidRDefault="000E2B0F">
      <w:pPr>
        <w:pStyle w:val="ConsPlusNormal"/>
        <w:spacing w:before="220"/>
        <w:ind w:firstLine="540"/>
        <w:jc w:val="both"/>
      </w:pPr>
      <w:r>
        <w:t>е) доходов от иной приносящей доход деятельности, предусмотренной уставом учреждения;</w:t>
      </w:r>
    </w:p>
    <w:p w:rsidR="000E2B0F" w:rsidRDefault="000E2B0F">
      <w:pPr>
        <w:pStyle w:val="ConsPlusNormal"/>
        <w:spacing w:before="220"/>
        <w:ind w:firstLine="540"/>
        <w:jc w:val="both"/>
      </w:pPr>
      <w:r>
        <w:t>2) с учетом планируемых объемов выплат, связанных с осуществлением деятельности, предусмотренной уставом учреждения.</w:t>
      </w:r>
    </w:p>
    <w:p w:rsidR="000E2B0F" w:rsidRDefault="000E2B0F">
      <w:pPr>
        <w:pStyle w:val="ConsPlusNormal"/>
        <w:spacing w:before="220"/>
        <w:ind w:firstLine="540"/>
        <w:jc w:val="both"/>
      </w:pPr>
      <w:r>
        <w:lastRenderedPageBreak/>
        <w:t>Орган-учредитель направляет учреждению информацию о планируемых к предоставлению из бюджета объемах субсидий.</w:t>
      </w:r>
    </w:p>
    <w:p w:rsidR="000E2B0F" w:rsidRDefault="000E2B0F">
      <w:pPr>
        <w:pStyle w:val="ConsPlusNormal"/>
        <w:spacing w:before="220"/>
        <w:ind w:firstLine="540"/>
        <w:jc w:val="both"/>
      </w:pPr>
      <w:r>
        <w:t>10. Учреждение, имеющее обособленное(ые) подразделение(я), формирует проект Плана учреждения на основании проекта Плана головного учреждения, сформированного без учета обособленных подразделений, и проекта(ов) Плана(ов) обособленного(ых) подразделения(й), без учета расчетов между головным учреждением и обособленным(и) подразделением(ями).</w:t>
      </w:r>
    </w:p>
    <w:p w:rsidR="000E2B0F" w:rsidRDefault="000E2B0F">
      <w:pPr>
        <w:pStyle w:val="ConsPlusNormal"/>
        <w:spacing w:before="220"/>
        <w:ind w:firstLine="540"/>
        <w:jc w:val="both"/>
      </w:pPr>
      <w:r>
        <w:t>11.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0E2B0F" w:rsidRDefault="000E2B0F">
      <w:pPr>
        <w:pStyle w:val="ConsPlusNormal"/>
        <w:spacing w:before="220"/>
        <w:ind w:firstLine="540"/>
        <w:jc w:val="both"/>
      </w:pPr>
      <w:r>
        <w:t>а) планируемых поступлений:</w:t>
      </w:r>
    </w:p>
    <w:p w:rsidR="000E2B0F" w:rsidRDefault="000E2B0F">
      <w:pPr>
        <w:pStyle w:val="ConsPlusNormal"/>
        <w:spacing w:before="220"/>
        <w:ind w:firstLine="540"/>
        <w:jc w:val="both"/>
      </w:pPr>
      <w:r>
        <w:t>от доходов - по коду аналитической группы подвида доходов бюджетов классификации доходов бюджетов;</w:t>
      </w:r>
    </w:p>
    <w:p w:rsidR="000E2B0F" w:rsidRDefault="000E2B0F">
      <w:pPr>
        <w:pStyle w:val="ConsPlusNormal"/>
        <w:spacing w:before="220"/>
        <w:ind w:firstLine="540"/>
        <w:jc w:val="both"/>
      </w:pPr>
      <w: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0E2B0F" w:rsidRDefault="000E2B0F">
      <w:pPr>
        <w:pStyle w:val="ConsPlusNormal"/>
        <w:spacing w:before="220"/>
        <w:ind w:firstLine="540"/>
        <w:jc w:val="both"/>
      </w:pPr>
      <w:r>
        <w:t>б) планируемых выплат:</w:t>
      </w:r>
    </w:p>
    <w:p w:rsidR="000E2B0F" w:rsidRDefault="000E2B0F">
      <w:pPr>
        <w:pStyle w:val="ConsPlusNormal"/>
        <w:spacing w:before="220"/>
        <w:ind w:firstLine="540"/>
        <w:jc w:val="both"/>
      </w:pPr>
      <w:r>
        <w:t>по расходам - по кодам видов расходов классификации расходов бюджетов;</w:t>
      </w:r>
    </w:p>
    <w:p w:rsidR="000E2B0F" w:rsidRDefault="000E2B0F">
      <w:pPr>
        <w:pStyle w:val="ConsPlusNormal"/>
        <w:spacing w:before="220"/>
        <w:ind w:firstLine="540"/>
        <w:jc w:val="both"/>
      </w:pPr>
      <w: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0E2B0F" w:rsidRDefault="000E2B0F">
      <w:pPr>
        <w:pStyle w:val="ConsPlusNormal"/>
        <w:spacing w:before="220"/>
        <w:ind w:firstLine="540"/>
        <w:jc w:val="both"/>
      </w:pPr>
      <w: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0E2B0F" w:rsidRDefault="000E2B0F">
      <w:pPr>
        <w:pStyle w:val="ConsPlusNormal"/>
        <w:spacing w:before="220"/>
        <w:ind w:firstLine="540"/>
        <w:jc w:val="both"/>
      </w:pPr>
      <w:r>
        <w:t>в) перечисления средств в рамках расчетов между головным учреждением и обособленным(и) подразделением(ями)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0E2B0F" w:rsidRDefault="000E2B0F">
      <w:pPr>
        <w:pStyle w:val="ConsPlusNormal"/>
        <w:spacing w:before="220"/>
        <w:ind w:firstLine="540"/>
        <w:jc w:val="both"/>
      </w:pPr>
      <w:r>
        <w:t>По решению органа-учредителя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0E2B0F" w:rsidRDefault="000E2B0F">
      <w:pPr>
        <w:pStyle w:val="ConsPlusNormal"/>
        <w:spacing w:before="220"/>
        <w:ind w:firstLine="540"/>
        <w:jc w:val="both"/>
      </w:pPr>
      <w:r>
        <w:t>12. Изменение показателей Плана в течение текущего финансового года должно осуществляться в связи с:</w:t>
      </w:r>
    </w:p>
    <w:p w:rsidR="000E2B0F" w:rsidRDefault="000E2B0F">
      <w:pPr>
        <w:pStyle w:val="ConsPlusNormal"/>
        <w:spacing w:before="220"/>
        <w:ind w:firstLine="540"/>
        <w:jc w:val="both"/>
      </w:pPr>
      <w: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0E2B0F" w:rsidRDefault="000E2B0F">
      <w:pPr>
        <w:pStyle w:val="ConsPlusNormal"/>
        <w:spacing w:before="220"/>
        <w:ind w:firstLine="540"/>
        <w:jc w:val="both"/>
      </w:pPr>
      <w:r>
        <w:t>б) изменением объемов планируемых поступлений, а также объемов и (или) направлений выплат, в том числе в связи с:</w:t>
      </w:r>
    </w:p>
    <w:p w:rsidR="000E2B0F" w:rsidRDefault="000E2B0F">
      <w:pPr>
        <w:pStyle w:val="ConsPlusNormal"/>
        <w:spacing w:before="220"/>
        <w:ind w:firstLine="540"/>
        <w:jc w:val="both"/>
      </w:pPr>
      <w:r>
        <w:t>изменением объема предоставляемых субсидий на финансовое обеспечение государственного (муниципального) задания, целевых субсидий, субсидий на осуществление капитальных вложений, грантов;</w:t>
      </w:r>
    </w:p>
    <w:p w:rsidR="000E2B0F" w:rsidRDefault="000E2B0F">
      <w:pPr>
        <w:pStyle w:val="ConsPlusNormal"/>
        <w:spacing w:before="220"/>
        <w:ind w:firstLine="540"/>
        <w:jc w:val="both"/>
      </w:pPr>
      <w:r>
        <w:t>изменением объема услуг (работ), предоставляемых за плату;</w:t>
      </w:r>
    </w:p>
    <w:p w:rsidR="000E2B0F" w:rsidRDefault="000E2B0F">
      <w:pPr>
        <w:pStyle w:val="ConsPlusNormal"/>
        <w:spacing w:before="220"/>
        <w:ind w:firstLine="540"/>
        <w:jc w:val="both"/>
      </w:pPr>
      <w:r>
        <w:lastRenderedPageBreak/>
        <w:t>изменением объемов безвозмездных поступлений от юридических и физических лиц;</w:t>
      </w:r>
    </w:p>
    <w:p w:rsidR="000E2B0F" w:rsidRDefault="000E2B0F">
      <w:pPr>
        <w:pStyle w:val="ConsPlusNormal"/>
        <w:spacing w:before="220"/>
        <w:ind w:firstLine="540"/>
        <w:jc w:val="both"/>
      </w:pPr>
      <w:r>
        <w:t>поступлением средств дебиторской задолженности прошлых лет, не включенных в показатели Плана при его составлении;</w:t>
      </w:r>
    </w:p>
    <w:p w:rsidR="000E2B0F" w:rsidRDefault="000E2B0F">
      <w:pPr>
        <w:pStyle w:val="ConsPlusNormal"/>
        <w:spacing w:before="220"/>
        <w:ind w:firstLine="540"/>
        <w:jc w:val="both"/>
      </w:pPr>
      <w:r>
        <w:t>увеличением выплат по неисполненным обязательствам прошлых лет, не включенных в показатели Плана при его составлении;</w:t>
      </w:r>
    </w:p>
    <w:p w:rsidR="000E2B0F" w:rsidRDefault="000E2B0F">
      <w:pPr>
        <w:pStyle w:val="ConsPlusNormal"/>
        <w:spacing w:before="220"/>
        <w:ind w:firstLine="540"/>
        <w:jc w:val="both"/>
      </w:pPr>
      <w:bookmarkStart w:id="2" w:name="P112"/>
      <w:bookmarkEnd w:id="2"/>
      <w:r>
        <w:t>в) проведением реорганизации учреждения.</w:t>
      </w:r>
    </w:p>
    <w:p w:rsidR="000E2B0F" w:rsidRDefault="000E2B0F">
      <w:pPr>
        <w:pStyle w:val="ConsPlusNormal"/>
        <w:spacing w:before="220"/>
        <w:ind w:firstLine="540"/>
        <w:jc w:val="both"/>
      </w:pPr>
      <w:r>
        <w:t>13.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0E2B0F" w:rsidRDefault="000E2B0F">
      <w:pPr>
        <w:pStyle w:val="ConsPlusNormal"/>
        <w:spacing w:before="220"/>
        <w:ind w:firstLine="540"/>
        <w:jc w:val="both"/>
      </w:pPr>
      <w:r>
        <w:t xml:space="preserve">14.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115" w:history="1">
        <w:r>
          <w:rPr>
            <w:color w:val="0000FF"/>
          </w:rPr>
          <w:t>пунктом 15</w:t>
        </w:r>
      </w:hyperlink>
      <w:r>
        <w:t xml:space="preserve"> Требований.</w:t>
      </w:r>
    </w:p>
    <w:p w:rsidR="000E2B0F" w:rsidRDefault="000E2B0F">
      <w:pPr>
        <w:pStyle w:val="ConsPlusNormal"/>
        <w:spacing w:before="220"/>
        <w:ind w:firstLine="540"/>
        <w:jc w:val="both"/>
      </w:pPr>
      <w:bookmarkStart w:id="3" w:name="P115"/>
      <w:bookmarkEnd w:id="3"/>
      <w:r>
        <w:t>15. Учреждение по решению органа-учредителя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0E2B0F" w:rsidRDefault="000E2B0F">
      <w:pPr>
        <w:pStyle w:val="ConsPlusNormal"/>
        <w:spacing w:before="220"/>
        <w:ind w:firstLine="540"/>
        <w:jc w:val="both"/>
      </w:pPr>
      <w:r>
        <w:t>а) при поступлении в текущем финансовом году:</w:t>
      </w:r>
    </w:p>
    <w:p w:rsidR="000E2B0F" w:rsidRDefault="000E2B0F">
      <w:pPr>
        <w:pStyle w:val="ConsPlusNormal"/>
        <w:spacing w:before="220"/>
        <w:ind w:firstLine="540"/>
        <w:jc w:val="both"/>
      </w:pPr>
      <w:r>
        <w:t>сумм возврата дебиторской задолженности прошлых лет;</w:t>
      </w:r>
    </w:p>
    <w:p w:rsidR="000E2B0F" w:rsidRDefault="000E2B0F">
      <w:pPr>
        <w:pStyle w:val="ConsPlusNormal"/>
        <w:spacing w:before="220"/>
        <w:ind w:firstLine="540"/>
        <w:jc w:val="both"/>
      </w:pPr>
      <w:r>
        <w:t>сумм, поступивших в возмещение ущерба, недостач, выявленных в текущем финансовом году;</w:t>
      </w:r>
    </w:p>
    <w:p w:rsidR="000E2B0F" w:rsidRDefault="000E2B0F">
      <w:pPr>
        <w:pStyle w:val="ConsPlusNormal"/>
        <w:spacing w:before="220"/>
        <w:ind w:firstLine="540"/>
        <w:jc w:val="both"/>
      </w:pPr>
      <w:r>
        <w:t>сумм, поступивших по решению суда или на основании исполнительных документов;</w:t>
      </w:r>
    </w:p>
    <w:p w:rsidR="000E2B0F" w:rsidRDefault="000E2B0F">
      <w:pPr>
        <w:pStyle w:val="ConsPlusNormal"/>
        <w:spacing w:before="220"/>
        <w:ind w:firstLine="540"/>
        <w:jc w:val="both"/>
      </w:pPr>
      <w:r>
        <w:t>б) при необходимости осуществления выплат:</w:t>
      </w:r>
    </w:p>
    <w:p w:rsidR="000E2B0F" w:rsidRDefault="000E2B0F">
      <w:pPr>
        <w:pStyle w:val="ConsPlusNormal"/>
        <w:spacing w:before="220"/>
        <w:ind w:firstLine="540"/>
        <w:jc w:val="both"/>
      </w:pPr>
      <w:r>
        <w:t>по возврату в бюджет бюджетной системы Российской Федерации субсидий, полученных в прошлых отчетных периодах;</w:t>
      </w:r>
    </w:p>
    <w:p w:rsidR="000E2B0F" w:rsidRDefault="000E2B0F">
      <w:pPr>
        <w:pStyle w:val="ConsPlusNormal"/>
        <w:spacing w:before="220"/>
        <w:ind w:firstLine="540"/>
        <w:jc w:val="both"/>
      </w:pPr>
      <w:r>
        <w:t>по возмещению ущерба;</w:t>
      </w:r>
    </w:p>
    <w:p w:rsidR="000E2B0F" w:rsidRDefault="000E2B0F">
      <w:pPr>
        <w:pStyle w:val="ConsPlusNormal"/>
        <w:spacing w:before="220"/>
        <w:ind w:firstLine="540"/>
        <w:jc w:val="both"/>
      </w:pPr>
      <w:r>
        <w:t>по решению суда, на основании исполнительных документов;</w:t>
      </w:r>
    </w:p>
    <w:p w:rsidR="000E2B0F" w:rsidRDefault="000E2B0F">
      <w:pPr>
        <w:pStyle w:val="ConsPlusNormal"/>
        <w:spacing w:before="220"/>
        <w:ind w:firstLine="540"/>
        <w:jc w:val="both"/>
      </w:pPr>
      <w:r>
        <w:t>по уплате штрафов, в том числе административных.</w:t>
      </w:r>
    </w:p>
    <w:p w:rsidR="000E2B0F" w:rsidRDefault="000E2B0F">
      <w:pPr>
        <w:pStyle w:val="ConsPlusNormal"/>
        <w:spacing w:before="220"/>
        <w:ind w:firstLine="540"/>
        <w:jc w:val="both"/>
      </w:pPr>
      <w:r>
        <w:t xml:space="preserve">16. При внесении изменений в показатели Плана в случае, установленном </w:t>
      </w:r>
      <w:hyperlink w:anchor="P112" w:history="1">
        <w:r>
          <w:rPr>
            <w:color w:val="0000FF"/>
          </w:rPr>
          <w:t>подпунктом "в" пункта 12</w:t>
        </w:r>
      </w:hyperlink>
      <w:r>
        <w:t xml:space="preserve"> Требований, при реорганизации:</w:t>
      </w:r>
    </w:p>
    <w:p w:rsidR="000E2B0F" w:rsidRDefault="000E2B0F">
      <w:pPr>
        <w:pStyle w:val="ConsPlusNormal"/>
        <w:spacing w:before="220"/>
        <w:ind w:firstLine="540"/>
        <w:jc w:val="both"/>
      </w:pPr>
      <w: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0E2B0F" w:rsidRDefault="000E2B0F">
      <w:pPr>
        <w:pStyle w:val="ConsPlusNormal"/>
        <w:spacing w:before="220"/>
        <w:ind w:firstLine="540"/>
        <w:jc w:val="both"/>
      </w:pPr>
      <w: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0E2B0F" w:rsidRDefault="000E2B0F">
      <w:pPr>
        <w:pStyle w:val="ConsPlusNormal"/>
        <w:spacing w:before="220"/>
        <w:ind w:firstLine="540"/>
        <w:jc w:val="both"/>
      </w:pPr>
      <w:r>
        <w:lastRenderedPageBreak/>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0E2B0F" w:rsidRDefault="000E2B0F">
      <w:pPr>
        <w:pStyle w:val="ConsPlusNormal"/>
        <w:spacing w:before="220"/>
        <w:ind w:firstLine="540"/>
        <w:jc w:val="both"/>
      </w:pPr>
      <w: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p w:rsidR="000E2B0F" w:rsidRDefault="000E2B0F">
      <w:pPr>
        <w:pStyle w:val="ConsPlusNormal"/>
        <w:jc w:val="both"/>
      </w:pPr>
    </w:p>
    <w:p w:rsidR="000E2B0F" w:rsidRDefault="000E2B0F">
      <w:pPr>
        <w:pStyle w:val="ConsPlusTitle"/>
        <w:jc w:val="center"/>
        <w:outlineLvl w:val="1"/>
      </w:pPr>
      <w:bookmarkStart w:id="4" w:name="P131"/>
      <w:bookmarkEnd w:id="4"/>
      <w:r>
        <w:t>III. Формирование обоснований (расчетов) плановых</w:t>
      </w:r>
    </w:p>
    <w:p w:rsidR="000E2B0F" w:rsidRDefault="000E2B0F">
      <w:pPr>
        <w:pStyle w:val="ConsPlusTitle"/>
        <w:jc w:val="center"/>
      </w:pPr>
      <w:r>
        <w:t>показателей поступлений и выплат</w:t>
      </w:r>
    </w:p>
    <w:p w:rsidR="000E2B0F" w:rsidRDefault="000E2B0F">
      <w:pPr>
        <w:pStyle w:val="ConsPlusNormal"/>
        <w:jc w:val="both"/>
      </w:pPr>
    </w:p>
    <w:p w:rsidR="000E2B0F" w:rsidRDefault="000E2B0F">
      <w:pPr>
        <w:pStyle w:val="ConsPlusNormal"/>
        <w:ind w:firstLine="540"/>
        <w:jc w:val="both"/>
      </w:pPr>
      <w:r>
        <w:t>17.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0E2B0F" w:rsidRDefault="000E2B0F">
      <w:pPr>
        <w:pStyle w:val="ConsPlusNormal"/>
        <w:spacing w:before="220"/>
        <w:ind w:firstLine="540"/>
        <w:jc w:val="both"/>
      </w:pPr>
      <w: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0E2B0F" w:rsidRDefault="000E2B0F">
      <w:pPr>
        <w:pStyle w:val="ConsPlusNormal"/>
        <w:spacing w:before="220"/>
        <w:ind w:firstLine="540"/>
        <w:jc w:val="both"/>
      </w:pPr>
      <w:r>
        <w:t>18. Расчеты доходов формируются:</w:t>
      </w:r>
    </w:p>
    <w:p w:rsidR="000E2B0F" w:rsidRDefault="000E2B0F">
      <w:pPr>
        <w:pStyle w:val="ConsPlusNormal"/>
        <w:spacing w:before="220"/>
        <w:ind w:firstLine="540"/>
        <w:jc w:val="both"/>
      </w:pPr>
      <w:r>
        <w:t>по доходам от использования собственности (в том числе доходы в виде арендной платы, платы за сервитут &lt;4&gt;, от распоряжения правами на результаты интеллектуальной деятельности и средствами индивидуализации);</w:t>
      </w:r>
    </w:p>
    <w:p w:rsidR="000E2B0F" w:rsidRDefault="000E2B0F">
      <w:pPr>
        <w:pStyle w:val="ConsPlusNormal"/>
        <w:spacing w:before="220"/>
        <w:ind w:firstLine="540"/>
        <w:jc w:val="both"/>
      </w:pPr>
      <w:r>
        <w:t>--------------------------------</w:t>
      </w:r>
    </w:p>
    <w:p w:rsidR="000E2B0F" w:rsidRDefault="000E2B0F">
      <w:pPr>
        <w:pStyle w:val="ConsPlusNormal"/>
        <w:spacing w:before="220"/>
        <w:ind w:firstLine="540"/>
        <w:jc w:val="both"/>
      </w:pPr>
      <w:r>
        <w:t xml:space="preserve">&lt;4&gt; За исключением платы за сервитут земельных участков, находящихся в государственной или муниципальной собственности, в соответствии с положениями </w:t>
      </w:r>
      <w:hyperlink r:id="rId18" w:history="1">
        <w:r>
          <w:rPr>
            <w:color w:val="0000FF"/>
          </w:rPr>
          <w:t>пункта 3 статьи 39.25</w:t>
        </w:r>
      </w:hyperlink>
      <w:r>
        <w:t xml:space="preserve"> Земельного кодекса Российской Федерации (Собрание законодательства Российской Федерации, 2001, N 44, ст. 4147) поступающей и зачисляемой в соответствующие бюджеты бюджетной системы Российской Федерации.</w:t>
      </w:r>
    </w:p>
    <w:p w:rsidR="000E2B0F" w:rsidRDefault="000E2B0F">
      <w:pPr>
        <w:pStyle w:val="ConsPlusNormal"/>
        <w:jc w:val="both"/>
      </w:pPr>
    </w:p>
    <w:p w:rsidR="000E2B0F" w:rsidRDefault="000E2B0F">
      <w:pPr>
        <w:pStyle w:val="ConsPlusNormal"/>
        <w:ind w:firstLine="540"/>
        <w:jc w:val="both"/>
      </w:pPr>
      <w:r>
        <w:t>по доходам от оказания услуг (выполнения работ) (в том числе в виде субсидии на финансовое обеспечение выполнения государственного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
    <w:p w:rsidR="000E2B0F" w:rsidRDefault="000E2B0F">
      <w:pPr>
        <w:pStyle w:val="ConsPlusNormal"/>
        <w:spacing w:before="220"/>
        <w:ind w:firstLine="540"/>
        <w:jc w:val="both"/>
      </w:pPr>
      <w:r>
        <w:t>по доходам в виде штрафов, возмещения ущерба (в том числе включая штрафы, пени и неустойки за нарушение условий контрактов (договоров);</w:t>
      </w:r>
    </w:p>
    <w:p w:rsidR="000E2B0F" w:rsidRDefault="000E2B0F">
      <w:pPr>
        <w:pStyle w:val="ConsPlusNormal"/>
        <w:spacing w:before="220"/>
        <w:ind w:firstLine="540"/>
        <w:jc w:val="both"/>
      </w:pPr>
      <w:r>
        <w:t>по доходам в виде безвозмездных денежных поступлений (в том числе грантов, пожертвований);</w:t>
      </w:r>
    </w:p>
    <w:p w:rsidR="000E2B0F" w:rsidRDefault="000E2B0F">
      <w:pPr>
        <w:pStyle w:val="ConsPlusNormal"/>
        <w:spacing w:before="220"/>
        <w:ind w:firstLine="540"/>
        <w:jc w:val="both"/>
      </w:pPr>
      <w:r>
        <w:t>по доходам в виде целевых субсидий, а также субсидий на осуществление капитальных вложений;</w:t>
      </w:r>
    </w:p>
    <w:p w:rsidR="000E2B0F" w:rsidRDefault="000E2B0F">
      <w:pPr>
        <w:pStyle w:val="ConsPlusNormal"/>
        <w:spacing w:before="220"/>
        <w:ind w:firstLine="540"/>
        <w:jc w:val="both"/>
      </w:pPr>
      <w: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0E2B0F" w:rsidRDefault="000E2B0F">
      <w:pPr>
        <w:pStyle w:val="ConsPlusNormal"/>
        <w:spacing w:before="220"/>
        <w:ind w:firstLine="540"/>
        <w:jc w:val="both"/>
      </w:pPr>
      <w:r>
        <w:t xml:space="preserve">19.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w:t>
      </w:r>
      <w:r>
        <w:lastRenderedPageBreak/>
        <w:t>квадратный метр площади) и количества единиц предоставляемого в пользование имущества.</w:t>
      </w:r>
    </w:p>
    <w:p w:rsidR="000E2B0F" w:rsidRDefault="000E2B0F">
      <w:pPr>
        <w:pStyle w:val="ConsPlusNormal"/>
        <w:spacing w:before="220"/>
        <w:ind w:firstLine="540"/>
        <w:jc w:val="both"/>
      </w:pPr>
      <w:r>
        <w:t>Расчет доходов в виде возмещения расходов, понесенных в связи с эксплуатацией государственного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0E2B0F" w:rsidRDefault="000E2B0F">
      <w:pPr>
        <w:pStyle w:val="ConsPlusNormal"/>
        <w:spacing w:before="220"/>
        <w:ind w:firstLine="540"/>
        <w:jc w:val="both"/>
      </w:pPr>
      <w: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rsidR="000E2B0F" w:rsidRDefault="000E2B0F">
      <w:pPr>
        <w:pStyle w:val="ConsPlusNormal"/>
        <w:spacing w:before="220"/>
        <w:ind w:firstLine="540"/>
        <w:jc w:val="both"/>
      </w:pPr>
      <w:r>
        <w:t>Расчет доходов государственного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0E2B0F" w:rsidRDefault="000E2B0F">
      <w:pPr>
        <w:pStyle w:val="ConsPlusNormal"/>
        <w:spacing w:before="220"/>
        <w:ind w:firstLine="540"/>
        <w:jc w:val="both"/>
      </w:pPr>
      <w: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0E2B0F" w:rsidRDefault="000E2B0F">
      <w:pPr>
        <w:pStyle w:val="ConsPlusNormal"/>
        <w:spacing w:before="220"/>
        <w:ind w:firstLine="540"/>
        <w:jc w:val="both"/>
      </w:pPr>
      <w:r>
        <w:t>20. Расчет доходов от оказания услуг (выполнения работ) сверх установленного государственного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0E2B0F" w:rsidRDefault="000E2B0F">
      <w:pPr>
        <w:pStyle w:val="ConsPlusNormal"/>
        <w:spacing w:before="220"/>
        <w:ind w:firstLine="540"/>
        <w:jc w:val="both"/>
      </w:pPr>
      <w:r>
        <w:t>Расчет доходов от оказания услуг (выполнения работ) в рамках установленного государственного (муниципального) задания в случаях, установленных федеральным законом, осуществляется в соответствии с объемом услуг (работ), установленных государственным (муниципальным) заданием, и платой (ценой, тарифом) за указанную услугу (работу).</w:t>
      </w:r>
    </w:p>
    <w:p w:rsidR="000E2B0F" w:rsidRDefault="000E2B0F">
      <w:pPr>
        <w:pStyle w:val="ConsPlusNormal"/>
        <w:spacing w:before="220"/>
        <w:ind w:firstLine="540"/>
        <w:jc w:val="both"/>
      </w:pPr>
      <w:r>
        <w:t>21.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0E2B0F" w:rsidRDefault="000E2B0F">
      <w:pPr>
        <w:pStyle w:val="ConsPlusNormal"/>
        <w:spacing w:before="220"/>
        <w:ind w:firstLine="540"/>
        <w:jc w:val="both"/>
      </w:pPr>
      <w:r>
        <w:t>22.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0E2B0F" w:rsidRDefault="000E2B0F">
      <w:pPr>
        <w:pStyle w:val="ConsPlusNormal"/>
        <w:spacing w:before="220"/>
        <w:ind w:firstLine="540"/>
        <w:jc w:val="both"/>
      </w:pPr>
      <w:r>
        <w:t>23.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(муниципальных) услуг (выполнения работ).</w:t>
      </w:r>
    </w:p>
    <w:p w:rsidR="000E2B0F" w:rsidRDefault="000E2B0F">
      <w:pPr>
        <w:pStyle w:val="ConsPlusNormal"/>
        <w:spacing w:before="220"/>
        <w:ind w:firstLine="540"/>
        <w:jc w:val="both"/>
      </w:pPr>
      <w:r>
        <w:t xml:space="preserve">24.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w:t>
      </w:r>
      <w:r>
        <w:lastRenderedPageBreak/>
        <w:t>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0E2B0F" w:rsidRDefault="000E2B0F">
      <w:pPr>
        <w:pStyle w:val="ConsPlusNormal"/>
        <w:spacing w:before="220"/>
        <w:ind w:firstLine="540"/>
        <w:jc w:val="both"/>
      </w:pPr>
      <w: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0E2B0F" w:rsidRDefault="000E2B0F">
      <w:pPr>
        <w:pStyle w:val="ConsPlusNormal"/>
        <w:spacing w:before="220"/>
        <w:ind w:firstLine="540"/>
        <w:jc w:val="both"/>
      </w:pPr>
      <w:r>
        <w:t>25.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0E2B0F" w:rsidRDefault="000E2B0F">
      <w:pPr>
        <w:pStyle w:val="ConsPlusNormal"/>
        <w:spacing w:before="220"/>
        <w:ind w:firstLine="540"/>
        <w:jc w:val="both"/>
      </w:pPr>
      <w:r>
        <w:t>26.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0E2B0F" w:rsidRDefault="000E2B0F">
      <w:pPr>
        <w:pStyle w:val="ConsPlusNormal"/>
        <w:spacing w:before="220"/>
        <w:ind w:firstLine="540"/>
        <w:jc w:val="both"/>
      </w:pPr>
      <w:r>
        <w:t>27.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0E2B0F" w:rsidRDefault="000E2B0F">
      <w:pPr>
        <w:pStyle w:val="ConsPlusNormal"/>
        <w:spacing w:before="220"/>
        <w:ind w:firstLine="540"/>
        <w:jc w:val="both"/>
      </w:pPr>
      <w:r>
        <w:t>28.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0E2B0F" w:rsidRDefault="000E2B0F">
      <w:pPr>
        <w:pStyle w:val="ConsPlusNormal"/>
        <w:spacing w:before="220"/>
        <w:ind w:firstLine="540"/>
        <w:jc w:val="both"/>
      </w:pPr>
      <w:r>
        <w:t>29.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0E2B0F" w:rsidRDefault="000E2B0F">
      <w:pPr>
        <w:pStyle w:val="ConsPlusNormal"/>
        <w:spacing w:before="220"/>
        <w:ind w:firstLine="540"/>
        <w:jc w:val="both"/>
      </w:pPr>
      <w:r>
        <w:t>30.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0E2B0F" w:rsidRDefault="000E2B0F">
      <w:pPr>
        <w:pStyle w:val="ConsPlusNormal"/>
        <w:spacing w:before="220"/>
        <w:ind w:firstLine="540"/>
        <w:jc w:val="both"/>
      </w:pPr>
      <w:r>
        <w:t>31.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0E2B0F" w:rsidRDefault="000E2B0F">
      <w:pPr>
        <w:pStyle w:val="ConsPlusNormal"/>
        <w:spacing w:before="220"/>
        <w:ind w:firstLine="540"/>
        <w:jc w:val="both"/>
      </w:pPr>
      <w:bookmarkStart w:id="5" w:name="P165"/>
      <w:bookmarkEnd w:id="5"/>
      <w:r>
        <w:lastRenderedPageBreak/>
        <w:t>32.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0E2B0F" w:rsidRDefault="000E2B0F">
      <w:pPr>
        <w:pStyle w:val="ConsPlusNormal"/>
        <w:spacing w:before="220"/>
        <w:ind w:firstLine="540"/>
        <w:jc w:val="both"/>
      </w:pPr>
      <w:r>
        <w:t>33.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0E2B0F" w:rsidRDefault="000E2B0F">
      <w:pPr>
        <w:pStyle w:val="ConsPlusNormal"/>
        <w:spacing w:before="220"/>
        <w:ind w:firstLine="540"/>
        <w:jc w:val="both"/>
      </w:pPr>
      <w:r>
        <w:t>34.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p>
    <w:p w:rsidR="000E2B0F" w:rsidRDefault="000E2B0F">
      <w:pPr>
        <w:pStyle w:val="ConsPlusNormal"/>
        <w:spacing w:before="220"/>
        <w:ind w:firstLine="540"/>
        <w:jc w:val="both"/>
      </w:pPr>
      <w:r>
        <w:t>35.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0E2B0F" w:rsidRDefault="000E2B0F">
      <w:pPr>
        <w:pStyle w:val="ConsPlusNormal"/>
        <w:spacing w:before="220"/>
        <w:ind w:firstLine="540"/>
        <w:jc w:val="both"/>
      </w:pPr>
      <w:r>
        <w:t>36.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0E2B0F" w:rsidRDefault="000E2B0F">
      <w:pPr>
        <w:pStyle w:val="ConsPlusNormal"/>
        <w:spacing w:before="220"/>
        <w:ind w:firstLine="540"/>
        <w:jc w:val="both"/>
      </w:pPr>
      <w:r>
        <w:t>37.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0E2B0F" w:rsidRDefault="000E2B0F">
      <w:pPr>
        <w:pStyle w:val="ConsPlusNormal"/>
        <w:spacing w:before="220"/>
        <w:ind w:firstLine="540"/>
        <w:jc w:val="both"/>
      </w:pPr>
      <w:bookmarkStart w:id="6" w:name="P171"/>
      <w:bookmarkEnd w:id="6"/>
      <w:r>
        <w:t>38.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0E2B0F" w:rsidRDefault="000E2B0F">
      <w:pPr>
        <w:pStyle w:val="ConsPlusNormal"/>
        <w:spacing w:before="220"/>
        <w:ind w:firstLine="540"/>
        <w:jc w:val="both"/>
      </w:pPr>
      <w:r>
        <w:t xml:space="preserve">39.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165" w:history="1">
        <w:r>
          <w:rPr>
            <w:color w:val="0000FF"/>
          </w:rPr>
          <w:t>пунктах 32</w:t>
        </w:r>
      </w:hyperlink>
      <w:r>
        <w:t xml:space="preserve"> - </w:t>
      </w:r>
      <w:hyperlink w:anchor="P171" w:history="1">
        <w:r>
          <w:rPr>
            <w:color w:val="0000FF"/>
          </w:rPr>
          <w:t>38</w:t>
        </w:r>
      </w:hyperlink>
      <w:r>
        <w:t xml:space="preserve"> 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0E2B0F" w:rsidRDefault="000E2B0F">
      <w:pPr>
        <w:pStyle w:val="ConsPlusNormal"/>
        <w:spacing w:before="220"/>
        <w:ind w:firstLine="540"/>
        <w:jc w:val="both"/>
      </w:pPr>
      <w:r>
        <w:t xml:space="preserve">40.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w:t>
      </w:r>
      <w:r>
        <w:lastRenderedPageBreak/>
        <w:t>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0E2B0F" w:rsidRDefault="000E2B0F">
      <w:pPr>
        <w:pStyle w:val="ConsPlusNormal"/>
        <w:spacing w:before="220"/>
        <w:ind w:firstLine="540"/>
        <w:jc w:val="both"/>
      </w:pPr>
      <w:r>
        <w:t>41.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0E2B0F" w:rsidRDefault="000E2B0F">
      <w:pPr>
        <w:pStyle w:val="ConsPlusNormal"/>
        <w:spacing w:before="220"/>
        <w:ind w:firstLine="540"/>
        <w:jc w:val="both"/>
      </w:pPr>
      <w:r>
        <w:t>42. Расчеты расходов на закупку товаров, работ, услуг должны соответствовать в части планируемых к заключению контрактов (договоров):</w:t>
      </w:r>
    </w:p>
    <w:p w:rsidR="000E2B0F" w:rsidRDefault="000E2B0F">
      <w:pPr>
        <w:pStyle w:val="ConsPlusNormal"/>
        <w:spacing w:before="220"/>
        <w:ind w:firstLine="540"/>
        <w:jc w:val="both"/>
      </w:pPr>
      <w:r>
        <w:t xml:space="preserve">показателям плана-графика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1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w:t>
      </w:r>
    </w:p>
    <w:p w:rsidR="000E2B0F" w:rsidRDefault="000E2B0F">
      <w:pPr>
        <w:pStyle w:val="ConsPlusNormal"/>
        <w:jc w:val="both"/>
      </w:pPr>
      <w:r>
        <w:t xml:space="preserve">(в ред. </w:t>
      </w:r>
      <w:hyperlink r:id="rId20" w:history="1">
        <w:r>
          <w:rPr>
            <w:color w:val="0000FF"/>
          </w:rPr>
          <w:t>Приказа</w:t>
        </w:r>
      </w:hyperlink>
      <w:r>
        <w:t xml:space="preserve"> Минфина России от 11.12.2019 N 222н)</w:t>
      </w:r>
    </w:p>
    <w:p w:rsidR="000E2B0F" w:rsidRDefault="000E2B0F">
      <w:pPr>
        <w:pStyle w:val="ConsPlusNormal"/>
        <w:spacing w:before="220"/>
        <w:ind w:firstLine="540"/>
        <w:jc w:val="both"/>
      </w:pPr>
      <w: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отношении закупок, подлежащих включению в указанный план закупок в соответствии с Федеральным </w:t>
      </w:r>
      <w:hyperlink r:id="rId21" w:history="1">
        <w:r>
          <w:rPr>
            <w:color w:val="0000FF"/>
          </w:rPr>
          <w:t>законом</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w:t>
      </w:r>
    </w:p>
    <w:p w:rsidR="000E2B0F" w:rsidRDefault="000E2B0F">
      <w:pPr>
        <w:pStyle w:val="ConsPlusNormal"/>
        <w:jc w:val="both"/>
      </w:pPr>
      <w:r>
        <w:t xml:space="preserve">(в ред. </w:t>
      </w:r>
      <w:hyperlink r:id="rId22" w:history="1">
        <w:r>
          <w:rPr>
            <w:color w:val="0000FF"/>
          </w:rPr>
          <w:t>Приказа</w:t>
        </w:r>
      </w:hyperlink>
      <w:r>
        <w:t xml:space="preserve"> Минфина России от 11.12.2019 N 222н)</w:t>
      </w:r>
    </w:p>
    <w:p w:rsidR="000E2B0F" w:rsidRDefault="000E2B0F">
      <w:pPr>
        <w:pStyle w:val="ConsPlusNormal"/>
        <w:spacing w:before="220"/>
        <w:ind w:firstLine="540"/>
        <w:jc w:val="both"/>
      </w:pPr>
      <w:r>
        <w:t>43. Расчет расходов на осуществление капитальных вложений:</w:t>
      </w:r>
    </w:p>
    <w:p w:rsidR="000E2B0F" w:rsidRDefault="000E2B0F">
      <w:pPr>
        <w:pStyle w:val="ConsPlusNormal"/>
        <w:spacing w:before="220"/>
        <w:ind w:firstLine="540"/>
        <w:jc w:val="both"/>
      </w:pPr>
      <w: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0E2B0F" w:rsidRDefault="000E2B0F">
      <w:pPr>
        <w:pStyle w:val="ConsPlusNormal"/>
        <w:spacing w:before="220"/>
        <w:ind w:firstLine="540"/>
        <w:jc w:val="both"/>
      </w:pPr>
      <w: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0E2B0F" w:rsidRDefault="000E2B0F">
      <w:pPr>
        <w:pStyle w:val="ConsPlusNormal"/>
        <w:spacing w:before="220"/>
        <w:ind w:firstLine="540"/>
        <w:jc w:val="both"/>
      </w:pPr>
      <w:r>
        <w:t xml:space="preserve">44. Расчеты расходов, связанных с выполнением учреждением государственного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w:t>
      </w:r>
      <w:hyperlink r:id="rId23" w:history="1">
        <w:r>
          <w:rPr>
            <w:color w:val="0000FF"/>
          </w:rPr>
          <w:t>абзацем первым пункта 4 статьи 69.2</w:t>
        </w:r>
      </w:hyperlink>
      <w:r>
        <w:t xml:space="preserve"> Бюджетного кодекса Российской Федерации (Собрание законодательства Российской Федерации, 1998, N 31, ст. 3823; 2007, N 18, ст. 2117; 2009, N 1, ст. 18; 2010, N 19, ст. 2291; 2013, N 31, ст. 4191; 2016, N 1, ст. 26; 2017, N 30, ст. 4458), в пределах общего объема средств субсидии на финансовое обеспечение выполнения государственного (муниципального) задания.</w:t>
      </w:r>
    </w:p>
    <w:p w:rsidR="000E2B0F" w:rsidRDefault="000E2B0F">
      <w:pPr>
        <w:pStyle w:val="ConsPlusNormal"/>
        <w:spacing w:before="220"/>
        <w:ind w:firstLine="540"/>
        <w:jc w:val="both"/>
      </w:pPr>
      <w:r>
        <w:t xml:space="preserve">45. В случае, если учреждением не планируется получать отдельные доходы и осуществлять </w:t>
      </w:r>
      <w:r>
        <w:lastRenderedPageBreak/>
        <w:t>отдельные расходы, то обоснования (расчеты) поступлений и выплат по указанным доходам и расходам не формируются.</w:t>
      </w:r>
    </w:p>
    <w:p w:rsidR="000E2B0F" w:rsidRDefault="000E2B0F">
      <w:pPr>
        <w:pStyle w:val="ConsPlusNormal"/>
        <w:jc w:val="both"/>
      </w:pPr>
    </w:p>
    <w:p w:rsidR="000E2B0F" w:rsidRDefault="000E2B0F">
      <w:pPr>
        <w:pStyle w:val="ConsPlusTitle"/>
        <w:jc w:val="center"/>
        <w:outlineLvl w:val="1"/>
      </w:pPr>
      <w:r>
        <w:t>IV. Требования к утверждению Плана</w:t>
      </w:r>
    </w:p>
    <w:p w:rsidR="000E2B0F" w:rsidRDefault="000E2B0F">
      <w:pPr>
        <w:pStyle w:val="ConsPlusNormal"/>
        <w:jc w:val="both"/>
      </w:pPr>
    </w:p>
    <w:p w:rsidR="000E2B0F" w:rsidRDefault="000E2B0F">
      <w:pPr>
        <w:pStyle w:val="ConsPlusNormal"/>
        <w:ind w:firstLine="540"/>
        <w:jc w:val="both"/>
      </w:pPr>
      <w:bookmarkStart w:id="7" w:name="P188"/>
      <w:bookmarkEnd w:id="7"/>
      <w:r>
        <w:t>46. План утверждается в порядке и сроки, установленные органом-учредителем.</w:t>
      </w:r>
    </w:p>
    <w:p w:rsidR="000E2B0F" w:rsidRDefault="000E2B0F">
      <w:pPr>
        <w:pStyle w:val="ConsPlusNormal"/>
        <w:spacing w:before="220"/>
        <w:ind w:firstLine="540"/>
        <w:jc w:val="both"/>
      </w:pPr>
      <w:r>
        <w:t>План государственного (муниципального) бюджетного учреждения утверждается уполномоченным лицом учреждения, если решением органа-учредителя не установлен иной порядок его утверждения.</w:t>
      </w:r>
    </w:p>
    <w:p w:rsidR="000E2B0F" w:rsidRDefault="000E2B0F">
      <w:pPr>
        <w:pStyle w:val="ConsPlusNormal"/>
        <w:spacing w:before="220"/>
        <w:ind w:firstLine="540"/>
        <w:jc w:val="both"/>
      </w:pPr>
      <w:r>
        <w:t>План государственного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p>
    <w:p w:rsidR="000E2B0F" w:rsidRDefault="000E2B0F">
      <w:pPr>
        <w:pStyle w:val="ConsPlusNormal"/>
        <w:spacing w:before="220"/>
        <w:ind w:firstLine="540"/>
        <w:jc w:val="both"/>
      </w:pPr>
      <w:r>
        <w:t xml:space="preserve">47. Учреждение, имеющее обособленное(ые) подразделение(я), на основании Плана, утвержденного в соответствии с </w:t>
      </w:r>
      <w:hyperlink w:anchor="P188" w:history="1">
        <w:r>
          <w:rPr>
            <w:color w:val="0000FF"/>
          </w:rPr>
          <w:t>пунктом 46</w:t>
        </w:r>
      </w:hyperlink>
      <w:r>
        <w:t xml:space="preserve"> Требований, утверждает План головного учреждения без учета обособленного(ых) подразделения(ий) и План для каждого обособленного подразделения, включающие показатели расчетов между головным учреждением и обособленным(и) подразделением(ями).</w:t>
      </w:r>
    </w:p>
    <w:p w:rsidR="000E2B0F" w:rsidRDefault="000E2B0F">
      <w:pPr>
        <w:pStyle w:val="ConsPlusNormal"/>
        <w:jc w:val="both"/>
      </w:pPr>
    </w:p>
    <w:p w:rsidR="000E2B0F" w:rsidRDefault="000E2B0F">
      <w:pPr>
        <w:pStyle w:val="ConsPlusNormal"/>
        <w:jc w:val="both"/>
      </w:pPr>
    </w:p>
    <w:p w:rsidR="000E2B0F" w:rsidRDefault="000E2B0F">
      <w:pPr>
        <w:pStyle w:val="ConsPlusNormal"/>
        <w:jc w:val="both"/>
      </w:pPr>
    </w:p>
    <w:p w:rsidR="000E2B0F" w:rsidRDefault="000E2B0F">
      <w:pPr>
        <w:pStyle w:val="ConsPlusNormal"/>
        <w:jc w:val="both"/>
      </w:pPr>
    </w:p>
    <w:p w:rsidR="000E2B0F" w:rsidRDefault="000E2B0F">
      <w:pPr>
        <w:pStyle w:val="ConsPlusNormal"/>
        <w:jc w:val="both"/>
      </w:pPr>
    </w:p>
    <w:p w:rsidR="000E2B0F" w:rsidRDefault="000E2B0F">
      <w:pPr>
        <w:pStyle w:val="ConsPlusNormal"/>
        <w:jc w:val="right"/>
        <w:outlineLvl w:val="1"/>
      </w:pPr>
      <w:r>
        <w:t>Приложение</w:t>
      </w:r>
    </w:p>
    <w:p w:rsidR="000E2B0F" w:rsidRDefault="000E2B0F">
      <w:pPr>
        <w:pStyle w:val="ConsPlusNormal"/>
        <w:jc w:val="right"/>
      </w:pPr>
      <w:r>
        <w:t>к Требованиям к составлению</w:t>
      </w:r>
    </w:p>
    <w:p w:rsidR="000E2B0F" w:rsidRDefault="000E2B0F">
      <w:pPr>
        <w:pStyle w:val="ConsPlusNormal"/>
        <w:jc w:val="right"/>
      </w:pPr>
      <w:r>
        <w:t>и утверждению плана</w:t>
      </w:r>
    </w:p>
    <w:p w:rsidR="000E2B0F" w:rsidRDefault="000E2B0F">
      <w:pPr>
        <w:pStyle w:val="ConsPlusNormal"/>
        <w:jc w:val="right"/>
      </w:pPr>
      <w:r>
        <w:t>финансово-хозяйственной деятельности</w:t>
      </w:r>
    </w:p>
    <w:p w:rsidR="000E2B0F" w:rsidRDefault="000E2B0F">
      <w:pPr>
        <w:pStyle w:val="ConsPlusNormal"/>
        <w:jc w:val="right"/>
      </w:pPr>
      <w:r>
        <w:t>государственного (муниципального)</w:t>
      </w:r>
    </w:p>
    <w:p w:rsidR="000E2B0F" w:rsidRDefault="000E2B0F">
      <w:pPr>
        <w:pStyle w:val="ConsPlusNormal"/>
        <w:jc w:val="right"/>
      </w:pPr>
      <w:r>
        <w:t>учреждения, утвержденным приказом</w:t>
      </w:r>
    </w:p>
    <w:p w:rsidR="000E2B0F" w:rsidRDefault="000E2B0F">
      <w:pPr>
        <w:pStyle w:val="ConsPlusNormal"/>
        <w:jc w:val="right"/>
      </w:pPr>
      <w:r>
        <w:t>Министерства финансов</w:t>
      </w:r>
    </w:p>
    <w:p w:rsidR="000E2B0F" w:rsidRDefault="000E2B0F">
      <w:pPr>
        <w:pStyle w:val="ConsPlusNormal"/>
        <w:jc w:val="right"/>
      </w:pPr>
      <w:r>
        <w:t>Российской Федерации</w:t>
      </w:r>
    </w:p>
    <w:p w:rsidR="000E2B0F" w:rsidRDefault="000E2B0F">
      <w:pPr>
        <w:pStyle w:val="ConsPlusNormal"/>
        <w:jc w:val="right"/>
      </w:pPr>
      <w:r>
        <w:t>от 31 августа 2018 г. N 186н</w:t>
      </w:r>
    </w:p>
    <w:p w:rsidR="000E2B0F" w:rsidRDefault="000E2B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2B0F">
        <w:trPr>
          <w:jc w:val="center"/>
        </w:trPr>
        <w:tc>
          <w:tcPr>
            <w:tcW w:w="9294" w:type="dxa"/>
            <w:tcBorders>
              <w:top w:val="nil"/>
              <w:left w:val="single" w:sz="24" w:space="0" w:color="CED3F1"/>
              <w:bottom w:val="nil"/>
              <w:right w:val="single" w:sz="24" w:space="0" w:color="F4F3F8"/>
            </w:tcBorders>
            <w:shd w:val="clear" w:color="auto" w:fill="F4F3F8"/>
          </w:tcPr>
          <w:p w:rsidR="000E2B0F" w:rsidRDefault="000E2B0F">
            <w:pPr>
              <w:pStyle w:val="ConsPlusNormal"/>
              <w:jc w:val="center"/>
            </w:pPr>
            <w:r>
              <w:rPr>
                <w:color w:val="392C69"/>
              </w:rPr>
              <w:t>Список изменяющих документов</w:t>
            </w:r>
          </w:p>
          <w:p w:rsidR="000E2B0F" w:rsidRDefault="000E2B0F">
            <w:pPr>
              <w:pStyle w:val="ConsPlusNormal"/>
              <w:jc w:val="center"/>
            </w:pPr>
            <w:r>
              <w:rPr>
                <w:color w:val="392C69"/>
              </w:rPr>
              <w:t xml:space="preserve">(в ред. </w:t>
            </w:r>
            <w:hyperlink r:id="rId24" w:history="1">
              <w:r>
                <w:rPr>
                  <w:color w:val="0000FF"/>
                </w:rPr>
                <w:t>Приказа</w:t>
              </w:r>
            </w:hyperlink>
            <w:r>
              <w:rPr>
                <w:color w:val="392C69"/>
              </w:rPr>
              <w:t xml:space="preserve"> Минфина России от 07.02.2020 N 17н)</w:t>
            </w:r>
          </w:p>
        </w:tc>
      </w:tr>
    </w:tbl>
    <w:p w:rsidR="000E2B0F" w:rsidRDefault="000E2B0F">
      <w:pPr>
        <w:pStyle w:val="ConsPlusNormal"/>
        <w:jc w:val="both"/>
      </w:pPr>
    </w:p>
    <w:p w:rsidR="000E2B0F" w:rsidRDefault="000E2B0F">
      <w:pPr>
        <w:pStyle w:val="ConsPlusNormal"/>
        <w:jc w:val="right"/>
      </w:pPr>
      <w:r>
        <w:t>(рекомендуемый образец)</w:t>
      </w:r>
    </w:p>
    <w:p w:rsidR="000E2B0F" w:rsidRDefault="000E2B0F">
      <w:pPr>
        <w:pStyle w:val="ConsPlusNormal"/>
        <w:jc w:val="both"/>
      </w:pPr>
    </w:p>
    <w:p w:rsidR="000E2B0F" w:rsidRDefault="000E2B0F">
      <w:pPr>
        <w:pStyle w:val="ConsPlusNonformat"/>
        <w:jc w:val="both"/>
      </w:pPr>
      <w:r>
        <w:t xml:space="preserve">                                               Утверждаю</w:t>
      </w:r>
    </w:p>
    <w:p w:rsidR="000E2B0F" w:rsidRDefault="000E2B0F">
      <w:pPr>
        <w:pStyle w:val="ConsPlusNonformat"/>
        <w:jc w:val="both"/>
      </w:pPr>
      <w:r>
        <w:t xml:space="preserve">                             ______________________________________________</w:t>
      </w:r>
    </w:p>
    <w:p w:rsidR="000E2B0F" w:rsidRDefault="000E2B0F">
      <w:pPr>
        <w:pStyle w:val="ConsPlusNonformat"/>
        <w:jc w:val="both"/>
      </w:pPr>
      <w:r>
        <w:t xml:space="preserve">                              (наименование должности уполномоченного лица)</w:t>
      </w:r>
    </w:p>
    <w:p w:rsidR="000E2B0F" w:rsidRDefault="000E2B0F">
      <w:pPr>
        <w:pStyle w:val="ConsPlusNonformat"/>
        <w:jc w:val="both"/>
      </w:pPr>
      <w:r>
        <w:t xml:space="preserve">                             ______________________________________________</w:t>
      </w:r>
    </w:p>
    <w:p w:rsidR="000E2B0F" w:rsidRDefault="000E2B0F">
      <w:pPr>
        <w:pStyle w:val="ConsPlusNonformat"/>
        <w:jc w:val="both"/>
      </w:pPr>
      <w:r>
        <w:t xml:space="preserve">                             (наименование органа-учредителя (учреждения)</w:t>
      </w:r>
    </w:p>
    <w:p w:rsidR="000E2B0F" w:rsidRDefault="000E2B0F">
      <w:pPr>
        <w:pStyle w:val="ConsPlusNonformat"/>
        <w:jc w:val="both"/>
      </w:pPr>
      <w:r>
        <w:t xml:space="preserve">                               _____________  _____________________________</w:t>
      </w:r>
    </w:p>
    <w:p w:rsidR="000E2B0F" w:rsidRDefault="000E2B0F">
      <w:pPr>
        <w:pStyle w:val="ConsPlusNonformat"/>
        <w:jc w:val="both"/>
      </w:pPr>
      <w:r>
        <w:t xml:space="preserve">                                 (подпись)        (расшифровка подписи)</w:t>
      </w:r>
    </w:p>
    <w:p w:rsidR="000E2B0F" w:rsidRDefault="000E2B0F">
      <w:pPr>
        <w:pStyle w:val="ConsPlusNonformat"/>
        <w:jc w:val="both"/>
      </w:pPr>
    </w:p>
    <w:p w:rsidR="000E2B0F" w:rsidRDefault="000E2B0F">
      <w:pPr>
        <w:pStyle w:val="ConsPlusNonformat"/>
        <w:jc w:val="both"/>
      </w:pPr>
      <w:r>
        <w:t xml:space="preserve">                             "__" ___________ 20__ г.</w:t>
      </w:r>
    </w:p>
    <w:p w:rsidR="000E2B0F" w:rsidRDefault="000E2B0F">
      <w:pPr>
        <w:pStyle w:val="ConsPlusNonformat"/>
        <w:jc w:val="both"/>
      </w:pPr>
    </w:p>
    <w:p w:rsidR="000E2B0F" w:rsidRDefault="000E2B0F">
      <w:pPr>
        <w:pStyle w:val="ConsPlusNonformat"/>
        <w:jc w:val="both"/>
      </w:pPr>
      <w:bookmarkStart w:id="8" w:name="P221"/>
      <w:bookmarkEnd w:id="8"/>
      <w:r>
        <w:t xml:space="preserve">           План финансово-хозяйственной деятельности на 20__ г.</w:t>
      </w:r>
    </w:p>
    <w:p w:rsidR="000E2B0F" w:rsidRDefault="000E2B0F">
      <w:pPr>
        <w:pStyle w:val="ConsPlusNonformat"/>
        <w:jc w:val="both"/>
      </w:pPr>
      <w:r>
        <w:t xml:space="preserve">           (на 20__ г. и плановый период 20__ и 20__ годов </w:t>
      </w:r>
      <w:hyperlink w:anchor="P870" w:history="1">
        <w:r>
          <w:rPr>
            <w:color w:val="0000FF"/>
          </w:rPr>
          <w:t>&lt;1&gt;</w:t>
        </w:r>
      </w:hyperlink>
      <w:r>
        <w:t>)</w:t>
      </w:r>
    </w:p>
    <w:p w:rsidR="000E2B0F" w:rsidRDefault="000E2B0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5839"/>
        <w:gridCol w:w="2438"/>
        <w:gridCol w:w="794"/>
      </w:tblGrid>
      <w:tr w:rsidR="000E2B0F">
        <w:tc>
          <w:tcPr>
            <w:tcW w:w="5839" w:type="dxa"/>
            <w:tcBorders>
              <w:top w:val="nil"/>
              <w:left w:val="nil"/>
              <w:bottom w:val="nil"/>
              <w:right w:val="nil"/>
            </w:tcBorders>
          </w:tcPr>
          <w:p w:rsidR="000E2B0F" w:rsidRDefault="000E2B0F">
            <w:pPr>
              <w:pStyle w:val="ConsPlusNormal"/>
            </w:pPr>
          </w:p>
        </w:tc>
        <w:tc>
          <w:tcPr>
            <w:tcW w:w="2438" w:type="dxa"/>
            <w:tcBorders>
              <w:top w:val="nil"/>
              <w:left w:val="nil"/>
              <w:bottom w:val="nil"/>
              <w:right w:val="single" w:sz="4" w:space="0" w:color="auto"/>
            </w:tcBorders>
          </w:tcPr>
          <w:p w:rsidR="000E2B0F" w:rsidRDefault="000E2B0F">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E2B0F" w:rsidRDefault="000E2B0F">
            <w:pPr>
              <w:pStyle w:val="ConsPlusNormal"/>
              <w:jc w:val="center"/>
            </w:pPr>
            <w:r>
              <w:t>Коды</w:t>
            </w:r>
          </w:p>
        </w:tc>
      </w:tr>
      <w:tr w:rsidR="000E2B0F">
        <w:tc>
          <w:tcPr>
            <w:tcW w:w="5839" w:type="dxa"/>
            <w:tcBorders>
              <w:top w:val="nil"/>
              <w:left w:val="nil"/>
              <w:bottom w:val="nil"/>
              <w:right w:val="nil"/>
            </w:tcBorders>
          </w:tcPr>
          <w:p w:rsidR="000E2B0F" w:rsidRDefault="000E2B0F">
            <w:pPr>
              <w:pStyle w:val="ConsPlusNormal"/>
              <w:jc w:val="center"/>
            </w:pPr>
            <w:r>
              <w:lastRenderedPageBreak/>
              <w:t xml:space="preserve">от "__" ________ 20__ г. </w:t>
            </w:r>
            <w:hyperlink w:anchor="P872" w:history="1">
              <w:r>
                <w:rPr>
                  <w:color w:val="0000FF"/>
                </w:rPr>
                <w:t>&lt;2&gt;</w:t>
              </w:r>
            </w:hyperlink>
          </w:p>
        </w:tc>
        <w:tc>
          <w:tcPr>
            <w:tcW w:w="2438" w:type="dxa"/>
            <w:tcBorders>
              <w:top w:val="nil"/>
              <w:left w:val="nil"/>
              <w:bottom w:val="nil"/>
              <w:right w:val="single" w:sz="4" w:space="0" w:color="auto"/>
            </w:tcBorders>
          </w:tcPr>
          <w:p w:rsidR="000E2B0F" w:rsidRDefault="000E2B0F">
            <w:pPr>
              <w:pStyle w:val="ConsPlusNormal"/>
              <w:jc w:val="right"/>
            </w:pPr>
            <w:r>
              <w:t>Дата</w:t>
            </w:r>
          </w:p>
        </w:tc>
        <w:tc>
          <w:tcPr>
            <w:tcW w:w="794" w:type="dxa"/>
            <w:tcBorders>
              <w:top w:val="single" w:sz="4" w:space="0" w:color="auto"/>
              <w:left w:val="single" w:sz="4" w:space="0" w:color="auto"/>
              <w:bottom w:val="single" w:sz="4" w:space="0" w:color="auto"/>
              <w:right w:val="single" w:sz="4" w:space="0" w:color="auto"/>
            </w:tcBorders>
          </w:tcPr>
          <w:p w:rsidR="000E2B0F" w:rsidRDefault="000E2B0F">
            <w:pPr>
              <w:pStyle w:val="ConsPlusNormal"/>
            </w:pPr>
          </w:p>
        </w:tc>
      </w:tr>
      <w:tr w:rsidR="000E2B0F">
        <w:tc>
          <w:tcPr>
            <w:tcW w:w="5839" w:type="dxa"/>
            <w:vMerge w:val="restart"/>
            <w:tcBorders>
              <w:top w:val="nil"/>
              <w:left w:val="nil"/>
              <w:bottom w:val="nil"/>
              <w:right w:val="nil"/>
            </w:tcBorders>
            <w:vAlign w:val="bottom"/>
          </w:tcPr>
          <w:p w:rsidR="000E2B0F" w:rsidRDefault="000E2B0F">
            <w:pPr>
              <w:pStyle w:val="ConsPlusNormal"/>
            </w:pPr>
            <w:r>
              <w:t>Орган, осуществляющий</w:t>
            </w:r>
          </w:p>
          <w:p w:rsidR="000E2B0F" w:rsidRDefault="000E2B0F">
            <w:pPr>
              <w:pStyle w:val="ConsPlusNormal"/>
            </w:pPr>
            <w:r>
              <w:t>функции и полномочия учредителя ________________</w:t>
            </w:r>
          </w:p>
        </w:tc>
        <w:tc>
          <w:tcPr>
            <w:tcW w:w="2438" w:type="dxa"/>
            <w:tcBorders>
              <w:top w:val="nil"/>
              <w:left w:val="nil"/>
              <w:bottom w:val="nil"/>
              <w:right w:val="single" w:sz="4" w:space="0" w:color="auto"/>
            </w:tcBorders>
          </w:tcPr>
          <w:p w:rsidR="000E2B0F" w:rsidRDefault="000E2B0F">
            <w:pPr>
              <w:pStyle w:val="ConsPlusNormal"/>
              <w:jc w:val="right"/>
            </w:pPr>
            <w: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0E2B0F" w:rsidRDefault="000E2B0F">
            <w:pPr>
              <w:pStyle w:val="ConsPlusNormal"/>
            </w:pPr>
          </w:p>
        </w:tc>
      </w:tr>
      <w:tr w:rsidR="000E2B0F">
        <w:tc>
          <w:tcPr>
            <w:tcW w:w="5839" w:type="dxa"/>
            <w:vMerge/>
            <w:tcBorders>
              <w:top w:val="nil"/>
              <w:left w:val="nil"/>
              <w:bottom w:val="nil"/>
              <w:right w:val="nil"/>
            </w:tcBorders>
          </w:tcPr>
          <w:p w:rsidR="000E2B0F" w:rsidRDefault="000E2B0F"/>
        </w:tc>
        <w:tc>
          <w:tcPr>
            <w:tcW w:w="2438" w:type="dxa"/>
            <w:tcBorders>
              <w:top w:val="nil"/>
              <w:left w:val="nil"/>
              <w:bottom w:val="nil"/>
              <w:right w:val="single" w:sz="4" w:space="0" w:color="auto"/>
            </w:tcBorders>
          </w:tcPr>
          <w:p w:rsidR="000E2B0F" w:rsidRDefault="000E2B0F">
            <w:pPr>
              <w:pStyle w:val="ConsPlusNormal"/>
              <w:jc w:val="right"/>
            </w:pPr>
            <w:r>
              <w:t>глава по БК</w:t>
            </w:r>
          </w:p>
        </w:tc>
        <w:tc>
          <w:tcPr>
            <w:tcW w:w="794" w:type="dxa"/>
            <w:tcBorders>
              <w:top w:val="single" w:sz="4" w:space="0" w:color="auto"/>
              <w:left w:val="single" w:sz="4" w:space="0" w:color="auto"/>
              <w:bottom w:val="single" w:sz="4" w:space="0" w:color="auto"/>
              <w:right w:val="single" w:sz="4" w:space="0" w:color="auto"/>
            </w:tcBorders>
          </w:tcPr>
          <w:p w:rsidR="000E2B0F" w:rsidRDefault="000E2B0F">
            <w:pPr>
              <w:pStyle w:val="ConsPlusNormal"/>
            </w:pPr>
          </w:p>
        </w:tc>
      </w:tr>
      <w:tr w:rsidR="000E2B0F">
        <w:tc>
          <w:tcPr>
            <w:tcW w:w="5839" w:type="dxa"/>
            <w:tcBorders>
              <w:top w:val="nil"/>
              <w:left w:val="nil"/>
              <w:bottom w:val="nil"/>
              <w:right w:val="nil"/>
            </w:tcBorders>
          </w:tcPr>
          <w:p w:rsidR="000E2B0F" w:rsidRDefault="000E2B0F">
            <w:pPr>
              <w:pStyle w:val="ConsPlusNormal"/>
            </w:pPr>
          </w:p>
        </w:tc>
        <w:tc>
          <w:tcPr>
            <w:tcW w:w="2438" w:type="dxa"/>
            <w:tcBorders>
              <w:top w:val="nil"/>
              <w:left w:val="nil"/>
              <w:bottom w:val="nil"/>
              <w:right w:val="single" w:sz="4" w:space="0" w:color="auto"/>
            </w:tcBorders>
          </w:tcPr>
          <w:p w:rsidR="000E2B0F" w:rsidRDefault="000E2B0F">
            <w:pPr>
              <w:pStyle w:val="ConsPlusNormal"/>
              <w:jc w:val="right"/>
            </w:pPr>
            <w: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0E2B0F" w:rsidRDefault="000E2B0F">
            <w:pPr>
              <w:pStyle w:val="ConsPlusNormal"/>
            </w:pPr>
          </w:p>
        </w:tc>
      </w:tr>
      <w:tr w:rsidR="000E2B0F">
        <w:tc>
          <w:tcPr>
            <w:tcW w:w="5839" w:type="dxa"/>
            <w:tcBorders>
              <w:top w:val="nil"/>
              <w:left w:val="nil"/>
              <w:bottom w:val="nil"/>
              <w:right w:val="nil"/>
            </w:tcBorders>
          </w:tcPr>
          <w:p w:rsidR="000E2B0F" w:rsidRDefault="000E2B0F">
            <w:pPr>
              <w:pStyle w:val="ConsPlusNormal"/>
            </w:pPr>
          </w:p>
        </w:tc>
        <w:tc>
          <w:tcPr>
            <w:tcW w:w="2438" w:type="dxa"/>
            <w:tcBorders>
              <w:top w:val="nil"/>
              <w:left w:val="nil"/>
              <w:bottom w:val="nil"/>
              <w:right w:val="single" w:sz="4" w:space="0" w:color="auto"/>
            </w:tcBorders>
          </w:tcPr>
          <w:p w:rsidR="000E2B0F" w:rsidRDefault="000E2B0F">
            <w:pPr>
              <w:pStyle w:val="ConsPlusNormal"/>
              <w:jc w:val="right"/>
            </w:pPr>
            <w:r>
              <w:t>ИНН</w:t>
            </w:r>
          </w:p>
        </w:tc>
        <w:tc>
          <w:tcPr>
            <w:tcW w:w="794" w:type="dxa"/>
            <w:tcBorders>
              <w:top w:val="single" w:sz="4" w:space="0" w:color="auto"/>
              <w:left w:val="single" w:sz="4" w:space="0" w:color="auto"/>
              <w:bottom w:val="single" w:sz="4" w:space="0" w:color="auto"/>
              <w:right w:val="single" w:sz="4" w:space="0" w:color="auto"/>
            </w:tcBorders>
          </w:tcPr>
          <w:p w:rsidR="000E2B0F" w:rsidRDefault="000E2B0F">
            <w:pPr>
              <w:pStyle w:val="ConsPlusNormal"/>
            </w:pPr>
          </w:p>
        </w:tc>
      </w:tr>
      <w:tr w:rsidR="000E2B0F">
        <w:tc>
          <w:tcPr>
            <w:tcW w:w="5839" w:type="dxa"/>
            <w:tcBorders>
              <w:top w:val="nil"/>
              <w:left w:val="nil"/>
              <w:bottom w:val="nil"/>
              <w:right w:val="nil"/>
            </w:tcBorders>
          </w:tcPr>
          <w:p w:rsidR="000E2B0F" w:rsidRDefault="000E2B0F">
            <w:pPr>
              <w:pStyle w:val="ConsPlusNormal"/>
            </w:pPr>
            <w:r>
              <w:t>Учреждение ___________________________________</w:t>
            </w:r>
          </w:p>
        </w:tc>
        <w:tc>
          <w:tcPr>
            <w:tcW w:w="2438" w:type="dxa"/>
            <w:tcBorders>
              <w:top w:val="nil"/>
              <w:left w:val="nil"/>
              <w:bottom w:val="nil"/>
              <w:right w:val="single" w:sz="4" w:space="0" w:color="auto"/>
            </w:tcBorders>
          </w:tcPr>
          <w:p w:rsidR="000E2B0F" w:rsidRDefault="000E2B0F">
            <w:pPr>
              <w:pStyle w:val="ConsPlusNormal"/>
              <w:jc w:val="right"/>
            </w:pPr>
            <w:r>
              <w:t>КПП</w:t>
            </w:r>
          </w:p>
        </w:tc>
        <w:tc>
          <w:tcPr>
            <w:tcW w:w="794" w:type="dxa"/>
            <w:tcBorders>
              <w:top w:val="single" w:sz="4" w:space="0" w:color="auto"/>
              <w:left w:val="single" w:sz="4" w:space="0" w:color="auto"/>
              <w:bottom w:val="single" w:sz="4" w:space="0" w:color="auto"/>
              <w:right w:val="single" w:sz="4" w:space="0" w:color="auto"/>
            </w:tcBorders>
          </w:tcPr>
          <w:p w:rsidR="000E2B0F" w:rsidRDefault="000E2B0F">
            <w:pPr>
              <w:pStyle w:val="ConsPlusNormal"/>
            </w:pPr>
          </w:p>
        </w:tc>
      </w:tr>
      <w:tr w:rsidR="000E2B0F">
        <w:tc>
          <w:tcPr>
            <w:tcW w:w="5839" w:type="dxa"/>
            <w:tcBorders>
              <w:top w:val="nil"/>
              <w:left w:val="nil"/>
              <w:bottom w:val="nil"/>
              <w:right w:val="nil"/>
            </w:tcBorders>
          </w:tcPr>
          <w:p w:rsidR="000E2B0F" w:rsidRDefault="000E2B0F">
            <w:pPr>
              <w:pStyle w:val="ConsPlusNormal"/>
            </w:pPr>
            <w:r>
              <w:t>Единица измерения: руб</w:t>
            </w:r>
          </w:p>
        </w:tc>
        <w:tc>
          <w:tcPr>
            <w:tcW w:w="2438" w:type="dxa"/>
            <w:tcBorders>
              <w:top w:val="nil"/>
              <w:left w:val="nil"/>
              <w:bottom w:val="nil"/>
              <w:right w:val="single" w:sz="4" w:space="0" w:color="auto"/>
            </w:tcBorders>
          </w:tcPr>
          <w:p w:rsidR="000E2B0F" w:rsidRDefault="000E2B0F">
            <w:pPr>
              <w:pStyle w:val="ConsPlusNormal"/>
              <w:jc w:val="right"/>
            </w:pPr>
            <w:r>
              <w:t>по ОКЕИ</w:t>
            </w:r>
          </w:p>
        </w:tc>
        <w:tc>
          <w:tcPr>
            <w:tcW w:w="794" w:type="dxa"/>
            <w:tcBorders>
              <w:top w:val="single" w:sz="4" w:space="0" w:color="auto"/>
              <w:left w:val="single" w:sz="4" w:space="0" w:color="auto"/>
              <w:bottom w:val="single" w:sz="4" w:space="0" w:color="auto"/>
              <w:right w:val="single" w:sz="4" w:space="0" w:color="auto"/>
            </w:tcBorders>
          </w:tcPr>
          <w:p w:rsidR="000E2B0F" w:rsidRDefault="000E2B0F">
            <w:pPr>
              <w:pStyle w:val="ConsPlusNormal"/>
              <w:jc w:val="center"/>
            </w:pPr>
            <w:hyperlink r:id="rId25" w:history="1">
              <w:r>
                <w:rPr>
                  <w:color w:val="0000FF"/>
                </w:rPr>
                <w:t>383</w:t>
              </w:r>
            </w:hyperlink>
          </w:p>
        </w:tc>
      </w:tr>
    </w:tbl>
    <w:p w:rsidR="000E2B0F" w:rsidRDefault="000E2B0F">
      <w:pPr>
        <w:pStyle w:val="ConsPlusNormal"/>
        <w:jc w:val="both"/>
      </w:pPr>
    </w:p>
    <w:p w:rsidR="000E2B0F" w:rsidRDefault="000E2B0F">
      <w:pPr>
        <w:pStyle w:val="ConsPlusNonformat"/>
        <w:jc w:val="both"/>
      </w:pPr>
      <w:r>
        <w:t xml:space="preserve">                      Раздел 1. Поступления и выплаты</w:t>
      </w:r>
    </w:p>
    <w:p w:rsidR="000E2B0F" w:rsidRDefault="000E2B0F">
      <w:pPr>
        <w:pStyle w:val="ConsPlusNormal"/>
        <w:jc w:val="both"/>
      </w:pPr>
    </w:p>
    <w:p w:rsidR="000E2B0F" w:rsidRDefault="000E2B0F">
      <w:pPr>
        <w:sectPr w:rsidR="000E2B0F" w:rsidSect="00B43BB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737"/>
        <w:gridCol w:w="1644"/>
        <w:gridCol w:w="850"/>
        <w:gridCol w:w="1247"/>
        <w:gridCol w:w="1361"/>
        <w:gridCol w:w="1417"/>
        <w:gridCol w:w="1247"/>
      </w:tblGrid>
      <w:tr w:rsidR="000E2B0F">
        <w:tc>
          <w:tcPr>
            <w:tcW w:w="3912" w:type="dxa"/>
            <w:vMerge w:val="restart"/>
            <w:tcBorders>
              <w:left w:val="nil"/>
            </w:tcBorders>
          </w:tcPr>
          <w:p w:rsidR="000E2B0F" w:rsidRDefault="000E2B0F">
            <w:pPr>
              <w:pStyle w:val="ConsPlusNormal"/>
              <w:jc w:val="center"/>
            </w:pPr>
            <w:r>
              <w:lastRenderedPageBreak/>
              <w:t>Наименование показателя</w:t>
            </w:r>
          </w:p>
        </w:tc>
        <w:tc>
          <w:tcPr>
            <w:tcW w:w="737" w:type="dxa"/>
            <w:vMerge w:val="restart"/>
          </w:tcPr>
          <w:p w:rsidR="000E2B0F" w:rsidRDefault="000E2B0F">
            <w:pPr>
              <w:pStyle w:val="ConsPlusNormal"/>
              <w:jc w:val="center"/>
            </w:pPr>
            <w:r>
              <w:t>Код строки</w:t>
            </w:r>
          </w:p>
        </w:tc>
        <w:tc>
          <w:tcPr>
            <w:tcW w:w="1644" w:type="dxa"/>
            <w:vMerge w:val="restart"/>
          </w:tcPr>
          <w:p w:rsidR="000E2B0F" w:rsidRDefault="000E2B0F">
            <w:pPr>
              <w:pStyle w:val="ConsPlusNormal"/>
              <w:jc w:val="center"/>
            </w:pPr>
            <w:r>
              <w:t xml:space="preserve">Код по бюджетной классификации Российской Федерации </w:t>
            </w:r>
            <w:hyperlink w:anchor="P874" w:history="1">
              <w:r>
                <w:rPr>
                  <w:color w:val="0000FF"/>
                </w:rPr>
                <w:t>&lt;3&gt;</w:t>
              </w:r>
            </w:hyperlink>
          </w:p>
        </w:tc>
        <w:tc>
          <w:tcPr>
            <w:tcW w:w="850" w:type="dxa"/>
            <w:vMerge w:val="restart"/>
          </w:tcPr>
          <w:p w:rsidR="000E2B0F" w:rsidRDefault="000E2B0F">
            <w:pPr>
              <w:pStyle w:val="ConsPlusNormal"/>
              <w:jc w:val="center"/>
            </w:pPr>
            <w:r>
              <w:t xml:space="preserve">Аналитический код </w:t>
            </w:r>
            <w:hyperlink w:anchor="P890" w:history="1">
              <w:r>
                <w:rPr>
                  <w:color w:val="0000FF"/>
                </w:rPr>
                <w:t>&lt;4&gt;</w:t>
              </w:r>
            </w:hyperlink>
          </w:p>
        </w:tc>
        <w:tc>
          <w:tcPr>
            <w:tcW w:w="5272" w:type="dxa"/>
            <w:gridSpan w:val="4"/>
            <w:tcBorders>
              <w:right w:val="nil"/>
            </w:tcBorders>
          </w:tcPr>
          <w:p w:rsidR="000E2B0F" w:rsidRDefault="000E2B0F">
            <w:pPr>
              <w:pStyle w:val="ConsPlusNormal"/>
              <w:jc w:val="center"/>
            </w:pPr>
            <w:r>
              <w:t>Сумма</w:t>
            </w:r>
          </w:p>
        </w:tc>
      </w:tr>
      <w:tr w:rsidR="000E2B0F">
        <w:tc>
          <w:tcPr>
            <w:tcW w:w="3912" w:type="dxa"/>
            <w:vMerge/>
            <w:tcBorders>
              <w:left w:val="nil"/>
            </w:tcBorders>
          </w:tcPr>
          <w:p w:rsidR="000E2B0F" w:rsidRDefault="000E2B0F"/>
        </w:tc>
        <w:tc>
          <w:tcPr>
            <w:tcW w:w="737" w:type="dxa"/>
            <w:vMerge/>
          </w:tcPr>
          <w:p w:rsidR="000E2B0F" w:rsidRDefault="000E2B0F"/>
        </w:tc>
        <w:tc>
          <w:tcPr>
            <w:tcW w:w="1644" w:type="dxa"/>
            <w:vMerge/>
          </w:tcPr>
          <w:p w:rsidR="000E2B0F" w:rsidRDefault="000E2B0F"/>
        </w:tc>
        <w:tc>
          <w:tcPr>
            <w:tcW w:w="850" w:type="dxa"/>
            <w:vMerge/>
          </w:tcPr>
          <w:p w:rsidR="000E2B0F" w:rsidRDefault="000E2B0F"/>
        </w:tc>
        <w:tc>
          <w:tcPr>
            <w:tcW w:w="1247" w:type="dxa"/>
          </w:tcPr>
          <w:p w:rsidR="000E2B0F" w:rsidRDefault="000E2B0F">
            <w:pPr>
              <w:pStyle w:val="ConsPlusNormal"/>
              <w:jc w:val="center"/>
            </w:pPr>
            <w:r>
              <w:t>на 20__ г. текущий финансовый год</w:t>
            </w:r>
          </w:p>
        </w:tc>
        <w:tc>
          <w:tcPr>
            <w:tcW w:w="1361" w:type="dxa"/>
          </w:tcPr>
          <w:p w:rsidR="000E2B0F" w:rsidRDefault="000E2B0F">
            <w:pPr>
              <w:pStyle w:val="ConsPlusNormal"/>
              <w:jc w:val="center"/>
            </w:pPr>
            <w:r>
              <w:t>на 20__ г. первый год планового периода</w:t>
            </w:r>
          </w:p>
        </w:tc>
        <w:tc>
          <w:tcPr>
            <w:tcW w:w="1417" w:type="dxa"/>
          </w:tcPr>
          <w:p w:rsidR="000E2B0F" w:rsidRDefault="000E2B0F">
            <w:pPr>
              <w:pStyle w:val="ConsPlusNormal"/>
              <w:jc w:val="center"/>
            </w:pPr>
            <w:r>
              <w:t>на 20__ г. второй год планового периода</w:t>
            </w:r>
          </w:p>
        </w:tc>
        <w:tc>
          <w:tcPr>
            <w:tcW w:w="1247" w:type="dxa"/>
            <w:tcBorders>
              <w:right w:val="nil"/>
            </w:tcBorders>
          </w:tcPr>
          <w:p w:rsidR="000E2B0F" w:rsidRDefault="000E2B0F">
            <w:pPr>
              <w:pStyle w:val="ConsPlusNormal"/>
              <w:jc w:val="center"/>
            </w:pPr>
            <w:r>
              <w:t>за пределами планового периода</w:t>
            </w:r>
          </w:p>
        </w:tc>
      </w:tr>
      <w:tr w:rsidR="000E2B0F">
        <w:tc>
          <w:tcPr>
            <w:tcW w:w="3912" w:type="dxa"/>
            <w:tcBorders>
              <w:left w:val="nil"/>
            </w:tcBorders>
          </w:tcPr>
          <w:p w:rsidR="000E2B0F" w:rsidRDefault="000E2B0F">
            <w:pPr>
              <w:pStyle w:val="ConsPlusNormal"/>
              <w:jc w:val="center"/>
            </w:pPr>
            <w:r>
              <w:t>1</w:t>
            </w:r>
          </w:p>
        </w:tc>
        <w:tc>
          <w:tcPr>
            <w:tcW w:w="737" w:type="dxa"/>
          </w:tcPr>
          <w:p w:rsidR="000E2B0F" w:rsidRDefault="000E2B0F">
            <w:pPr>
              <w:pStyle w:val="ConsPlusNormal"/>
              <w:jc w:val="center"/>
            </w:pPr>
            <w:r>
              <w:t>2</w:t>
            </w:r>
          </w:p>
        </w:tc>
        <w:tc>
          <w:tcPr>
            <w:tcW w:w="1644" w:type="dxa"/>
          </w:tcPr>
          <w:p w:rsidR="000E2B0F" w:rsidRDefault="000E2B0F">
            <w:pPr>
              <w:pStyle w:val="ConsPlusNormal"/>
              <w:jc w:val="center"/>
            </w:pPr>
            <w:bookmarkStart w:id="9" w:name="P262"/>
            <w:bookmarkEnd w:id="9"/>
            <w:r>
              <w:t>3</w:t>
            </w:r>
          </w:p>
        </w:tc>
        <w:tc>
          <w:tcPr>
            <w:tcW w:w="850" w:type="dxa"/>
          </w:tcPr>
          <w:p w:rsidR="000E2B0F" w:rsidRDefault="000E2B0F">
            <w:pPr>
              <w:pStyle w:val="ConsPlusNormal"/>
              <w:jc w:val="center"/>
            </w:pPr>
            <w:bookmarkStart w:id="10" w:name="P263"/>
            <w:bookmarkEnd w:id="10"/>
            <w:r>
              <w:t>4</w:t>
            </w:r>
          </w:p>
        </w:tc>
        <w:tc>
          <w:tcPr>
            <w:tcW w:w="1247" w:type="dxa"/>
          </w:tcPr>
          <w:p w:rsidR="000E2B0F" w:rsidRDefault="000E2B0F">
            <w:pPr>
              <w:pStyle w:val="ConsPlusNormal"/>
              <w:jc w:val="center"/>
            </w:pPr>
            <w:r>
              <w:t>5</w:t>
            </w:r>
          </w:p>
        </w:tc>
        <w:tc>
          <w:tcPr>
            <w:tcW w:w="1361" w:type="dxa"/>
          </w:tcPr>
          <w:p w:rsidR="000E2B0F" w:rsidRDefault="000E2B0F">
            <w:pPr>
              <w:pStyle w:val="ConsPlusNormal"/>
              <w:jc w:val="center"/>
            </w:pPr>
            <w:r>
              <w:t>6</w:t>
            </w:r>
          </w:p>
        </w:tc>
        <w:tc>
          <w:tcPr>
            <w:tcW w:w="1417" w:type="dxa"/>
          </w:tcPr>
          <w:p w:rsidR="000E2B0F" w:rsidRDefault="000E2B0F">
            <w:pPr>
              <w:pStyle w:val="ConsPlusNormal"/>
              <w:jc w:val="center"/>
            </w:pPr>
            <w:r>
              <w:t>7</w:t>
            </w:r>
          </w:p>
        </w:tc>
        <w:tc>
          <w:tcPr>
            <w:tcW w:w="1247" w:type="dxa"/>
            <w:tcBorders>
              <w:right w:val="nil"/>
            </w:tcBorders>
          </w:tcPr>
          <w:p w:rsidR="000E2B0F" w:rsidRDefault="000E2B0F">
            <w:pPr>
              <w:pStyle w:val="ConsPlusNormal"/>
              <w:jc w:val="center"/>
            </w:pPr>
            <w:r>
              <w:t>8</w:t>
            </w:r>
          </w:p>
        </w:tc>
      </w:tr>
      <w:tr w:rsidR="000E2B0F">
        <w:tblPrEx>
          <w:tblBorders>
            <w:right w:val="single" w:sz="4" w:space="0" w:color="auto"/>
          </w:tblBorders>
        </w:tblPrEx>
        <w:tc>
          <w:tcPr>
            <w:tcW w:w="3912" w:type="dxa"/>
            <w:tcBorders>
              <w:left w:val="nil"/>
            </w:tcBorders>
          </w:tcPr>
          <w:p w:rsidR="000E2B0F" w:rsidRDefault="000E2B0F">
            <w:pPr>
              <w:pStyle w:val="ConsPlusNormal"/>
            </w:pPr>
            <w:r>
              <w:t xml:space="preserve">Остаток средств на начало текущего финансового года </w:t>
            </w:r>
            <w:hyperlink w:anchor="P898" w:history="1">
              <w:r>
                <w:rPr>
                  <w:color w:val="0000FF"/>
                </w:rPr>
                <w:t>&lt;5&gt;</w:t>
              </w:r>
            </w:hyperlink>
          </w:p>
        </w:tc>
        <w:tc>
          <w:tcPr>
            <w:tcW w:w="737" w:type="dxa"/>
            <w:vAlign w:val="bottom"/>
          </w:tcPr>
          <w:p w:rsidR="000E2B0F" w:rsidRDefault="000E2B0F">
            <w:pPr>
              <w:pStyle w:val="ConsPlusNormal"/>
              <w:jc w:val="center"/>
            </w:pPr>
            <w:bookmarkStart w:id="11" w:name="P269"/>
            <w:bookmarkEnd w:id="11"/>
            <w:r>
              <w:t>0001</w:t>
            </w:r>
          </w:p>
        </w:tc>
        <w:tc>
          <w:tcPr>
            <w:tcW w:w="1644" w:type="dxa"/>
            <w:vAlign w:val="bottom"/>
          </w:tcPr>
          <w:p w:rsidR="000E2B0F" w:rsidRDefault="000E2B0F">
            <w:pPr>
              <w:pStyle w:val="ConsPlusNormal"/>
              <w:jc w:val="center"/>
            </w:pPr>
            <w:r>
              <w:t>x</w:t>
            </w:r>
          </w:p>
        </w:tc>
        <w:tc>
          <w:tcPr>
            <w:tcW w:w="850" w:type="dxa"/>
            <w:vAlign w:val="bottom"/>
          </w:tcPr>
          <w:p w:rsidR="000E2B0F" w:rsidRDefault="000E2B0F">
            <w:pPr>
              <w:pStyle w:val="ConsPlusNormal"/>
              <w:jc w:val="center"/>
            </w:pPr>
            <w:r>
              <w:t>x</w:t>
            </w: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pPr>
            <w:r>
              <w:t xml:space="preserve">Остаток средств на конец текущего финансового года </w:t>
            </w:r>
            <w:hyperlink w:anchor="P898" w:history="1">
              <w:r>
                <w:rPr>
                  <w:color w:val="0000FF"/>
                </w:rPr>
                <w:t>&lt;5&gt;</w:t>
              </w:r>
            </w:hyperlink>
          </w:p>
        </w:tc>
        <w:tc>
          <w:tcPr>
            <w:tcW w:w="737" w:type="dxa"/>
            <w:vAlign w:val="bottom"/>
          </w:tcPr>
          <w:p w:rsidR="000E2B0F" w:rsidRDefault="000E2B0F">
            <w:pPr>
              <w:pStyle w:val="ConsPlusNormal"/>
              <w:jc w:val="center"/>
            </w:pPr>
            <w:bookmarkStart w:id="12" w:name="P277"/>
            <w:bookmarkEnd w:id="12"/>
            <w:r>
              <w:t>0002</w:t>
            </w:r>
          </w:p>
        </w:tc>
        <w:tc>
          <w:tcPr>
            <w:tcW w:w="1644" w:type="dxa"/>
            <w:vAlign w:val="bottom"/>
          </w:tcPr>
          <w:p w:rsidR="000E2B0F" w:rsidRDefault="000E2B0F">
            <w:pPr>
              <w:pStyle w:val="ConsPlusNormal"/>
              <w:jc w:val="center"/>
            </w:pPr>
            <w:r>
              <w:t>x</w:t>
            </w:r>
          </w:p>
        </w:tc>
        <w:tc>
          <w:tcPr>
            <w:tcW w:w="850" w:type="dxa"/>
            <w:vAlign w:val="bottom"/>
          </w:tcPr>
          <w:p w:rsidR="000E2B0F" w:rsidRDefault="000E2B0F">
            <w:pPr>
              <w:pStyle w:val="ConsPlusNormal"/>
              <w:jc w:val="center"/>
            </w:pPr>
            <w:r>
              <w:t>x</w:t>
            </w: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pPr>
            <w:r>
              <w:t>Доходы, всего:</w:t>
            </w:r>
          </w:p>
        </w:tc>
        <w:tc>
          <w:tcPr>
            <w:tcW w:w="737" w:type="dxa"/>
            <w:vAlign w:val="bottom"/>
          </w:tcPr>
          <w:p w:rsidR="000E2B0F" w:rsidRDefault="000E2B0F">
            <w:pPr>
              <w:pStyle w:val="ConsPlusNormal"/>
              <w:jc w:val="center"/>
            </w:pPr>
            <w:r>
              <w:t>1000</w:t>
            </w:r>
          </w:p>
        </w:tc>
        <w:tc>
          <w:tcPr>
            <w:tcW w:w="1644" w:type="dxa"/>
            <w:vAlign w:val="bottom"/>
          </w:tcPr>
          <w:p w:rsidR="000E2B0F" w:rsidRDefault="000E2B0F">
            <w:pPr>
              <w:pStyle w:val="ConsPlusNormal"/>
            </w:pP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ind w:left="284"/>
            </w:pPr>
            <w:r>
              <w:t>в том числе:</w:t>
            </w:r>
          </w:p>
          <w:p w:rsidR="000E2B0F" w:rsidRDefault="000E2B0F">
            <w:pPr>
              <w:pStyle w:val="ConsPlusNormal"/>
              <w:ind w:left="284"/>
            </w:pPr>
            <w:r>
              <w:t>доходы от собственности, всего</w:t>
            </w:r>
          </w:p>
        </w:tc>
        <w:tc>
          <w:tcPr>
            <w:tcW w:w="737" w:type="dxa"/>
            <w:vAlign w:val="bottom"/>
          </w:tcPr>
          <w:p w:rsidR="000E2B0F" w:rsidRDefault="000E2B0F">
            <w:pPr>
              <w:pStyle w:val="ConsPlusNormal"/>
              <w:jc w:val="center"/>
            </w:pPr>
            <w:bookmarkStart w:id="13" w:name="P294"/>
            <w:bookmarkEnd w:id="13"/>
            <w:r>
              <w:t>1100</w:t>
            </w:r>
          </w:p>
        </w:tc>
        <w:tc>
          <w:tcPr>
            <w:tcW w:w="1644" w:type="dxa"/>
            <w:vAlign w:val="bottom"/>
          </w:tcPr>
          <w:p w:rsidR="000E2B0F" w:rsidRDefault="000E2B0F">
            <w:pPr>
              <w:pStyle w:val="ConsPlusNormal"/>
              <w:jc w:val="center"/>
            </w:pPr>
            <w:r>
              <w:t>120</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ind w:left="567"/>
            </w:pPr>
            <w:r>
              <w:t>в том числе:</w:t>
            </w:r>
          </w:p>
        </w:tc>
        <w:tc>
          <w:tcPr>
            <w:tcW w:w="737" w:type="dxa"/>
            <w:vAlign w:val="bottom"/>
          </w:tcPr>
          <w:p w:rsidR="000E2B0F" w:rsidRDefault="000E2B0F">
            <w:pPr>
              <w:pStyle w:val="ConsPlusNormal"/>
              <w:jc w:val="center"/>
            </w:pPr>
            <w:r>
              <w:t>1110</w:t>
            </w:r>
          </w:p>
        </w:tc>
        <w:tc>
          <w:tcPr>
            <w:tcW w:w="1644" w:type="dxa"/>
            <w:vAlign w:val="bottom"/>
          </w:tcPr>
          <w:p w:rsidR="000E2B0F" w:rsidRDefault="000E2B0F">
            <w:pPr>
              <w:pStyle w:val="ConsPlusNormal"/>
            </w:pP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ind w:left="284"/>
            </w:pPr>
            <w:r>
              <w:t>доходы от оказания услуг, работ, компенсации затрат учреждений, всего</w:t>
            </w:r>
          </w:p>
        </w:tc>
        <w:tc>
          <w:tcPr>
            <w:tcW w:w="737" w:type="dxa"/>
            <w:vAlign w:val="bottom"/>
          </w:tcPr>
          <w:p w:rsidR="000E2B0F" w:rsidRDefault="000E2B0F">
            <w:pPr>
              <w:pStyle w:val="ConsPlusNormal"/>
              <w:jc w:val="center"/>
            </w:pPr>
            <w:r>
              <w:t>1200</w:t>
            </w:r>
          </w:p>
        </w:tc>
        <w:tc>
          <w:tcPr>
            <w:tcW w:w="1644" w:type="dxa"/>
            <w:vAlign w:val="bottom"/>
          </w:tcPr>
          <w:p w:rsidR="000E2B0F" w:rsidRDefault="000E2B0F">
            <w:pPr>
              <w:pStyle w:val="ConsPlusNormal"/>
              <w:jc w:val="center"/>
            </w:pPr>
            <w:r>
              <w:t>130</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ind w:left="567"/>
            </w:pPr>
            <w:r>
              <w:t>в том числе:</w:t>
            </w:r>
          </w:p>
          <w:p w:rsidR="000E2B0F" w:rsidRDefault="000E2B0F">
            <w:pPr>
              <w:pStyle w:val="ConsPlusNormal"/>
              <w:ind w:left="567"/>
            </w:pPr>
            <w: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37" w:type="dxa"/>
            <w:vAlign w:val="bottom"/>
          </w:tcPr>
          <w:p w:rsidR="000E2B0F" w:rsidRDefault="000E2B0F">
            <w:pPr>
              <w:pStyle w:val="ConsPlusNormal"/>
              <w:jc w:val="center"/>
            </w:pPr>
            <w:r>
              <w:t>1210</w:t>
            </w:r>
          </w:p>
        </w:tc>
        <w:tc>
          <w:tcPr>
            <w:tcW w:w="1644" w:type="dxa"/>
            <w:vAlign w:val="bottom"/>
          </w:tcPr>
          <w:p w:rsidR="000E2B0F" w:rsidRDefault="000E2B0F">
            <w:pPr>
              <w:pStyle w:val="ConsPlusNormal"/>
              <w:jc w:val="center"/>
            </w:pPr>
            <w:r>
              <w:t>130</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ind w:left="567"/>
            </w:pPr>
            <w:r>
              <w:t xml:space="preserve">субсидии на финансовое </w:t>
            </w:r>
            <w:r>
              <w:lastRenderedPageBreak/>
              <w:t>обеспечение выполнения государственного задания за счет средств бюджета Федерального фонда обязательного медицинского страхования</w:t>
            </w:r>
          </w:p>
        </w:tc>
        <w:tc>
          <w:tcPr>
            <w:tcW w:w="737" w:type="dxa"/>
            <w:vAlign w:val="bottom"/>
          </w:tcPr>
          <w:p w:rsidR="000E2B0F" w:rsidRDefault="000E2B0F">
            <w:pPr>
              <w:pStyle w:val="ConsPlusNormal"/>
              <w:jc w:val="center"/>
            </w:pPr>
            <w:r>
              <w:lastRenderedPageBreak/>
              <w:t>1220</w:t>
            </w:r>
          </w:p>
        </w:tc>
        <w:tc>
          <w:tcPr>
            <w:tcW w:w="1644" w:type="dxa"/>
            <w:vAlign w:val="bottom"/>
          </w:tcPr>
          <w:p w:rsidR="000E2B0F" w:rsidRDefault="000E2B0F">
            <w:pPr>
              <w:pStyle w:val="ConsPlusNormal"/>
              <w:jc w:val="center"/>
            </w:pPr>
            <w:r>
              <w:t>130</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pPr>
          </w:p>
        </w:tc>
        <w:tc>
          <w:tcPr>
            <w:tcW w:w="737" w:type="dxa"/>
            <w:vAlign w:val="bottom"/>
          </w:tcPr>
          <w:p w:rsidR="000E2B0F" w:rsidRDefault="000E2B0F">
            <w:pPr>
              <w:pStyle w:val="ConsPlusNormal"/>
            </w:pPr>
          </w:p>
        </w:tc>
        <w:tc>
          <w:tcPr>
            <w:tcW w:w="1644" w:type="dxa"/>
            <w:vAlign w:val="bottom"/>
          </w:tcPr>
          <w:p w:rsidR="000E2B0F" w:rsidRDefault="000E2B0F">
            <w:pPr>
              <w:pStyle w:val="ConsPlusNormal"/>
            </w:pP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ind w:left="284"/>
            </w:pPr>
            <w:r>
              <w:t>доходы от штрафов, пеней, иных сумм принудительного изъятия, всего</w:t>
            </w:r>
          </w:p>
        </w:tc>
        <w:tc>
          <w:tcPr>
            <w:tcW w:w="737" w:type="dxa"/>
            <w:vAlign w:val="bottom"/>
          </w:tcPr>
          <w:p w:rsidR="000E2B0F" w:rsidRDefault="000E2B0F">
            <w:pPr>
              <w:pStyle w:val="ConsPlusNormal"/>
              <w:jc w:val="center"/>
            </w:pPr>
            <w:r>
              <w:t>1300</w:t>
            </w:r>
          </w:p>
        </w:tc>
        <w:tc>
          <w:tcPr>
            <w:tcW w:w="1644" w:type="dxa"/>
            <w:vAlign w:val="bottom"/>
          </w:tcPr>
          <w:p w:rsidR="000E2B0F" w:rsidRDefault="000E2B0F">
            <w:pPr>
              <w:pStyle w:val="ConsPlusNormal"/>
              <w:jc w:val="center"/>
            </w:pPr>
            <w:r>
              <w:t>140</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ind w:left="567"/>
            </w:pPr>
            <w:r>
              <w:t>в том числе:</w:t>
            </w:r>
          </w:p>
        </w:tc>
        <w:tc>
          <w:tcPr>
            <w:tcW w:w="737" w:type="dxa"/>
            <w:vAlign w:val="bottom"/>
          </w:tcPr>
          <w:p w:rsidR="000E2B0F" w:rsidRDefault="000E2B0F">
            <w:pPr>
              <w:pStyle w:val="ConsPlusNormal"/>
              <w:jc w:val="center"/>
            </w:pPr>
            <w:r>
              <w:t>1310</w:t>
            </w:r>
          </w:p>
        </w:tc>
        <w:tc>
          <w:tcPr>
            <w:tcW w:w="1644" w:type="dxa"/>
            <w:vAlign w:val="bottom"/>
          </w:tcPr>
          <w:p w:rsidR="000E2B0F" w:rsidRDefault="000E2B0F">
            <w:pPr>
              <w:pStyle w:val="ConsPlusNormal"/>
              <w:jc w:val="center"/>
            </w:pPr>
            <w:r>
              <w:t>140</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ind w:left="283"/>
            </w:pPr>
            <w:r>
              <w:t>безвозмездные денежные поступления, всего</w:t>
            </w:r>
          </w:p>
        </w:tc>
        <w:tc>
          <w:tcPr>
            <w:tcW w:w="737" w:type="dxa"/>
            <w:vAlign w:val="bottom"/>
          </w:tcPr>
          <w:p w:rsidR="000E2B0F" w:rsidRDefault="000E2B0F">
            <w:pPr>
              <w:pStyle w:val="ConsPlusNormal"/>
              <w:jc w:val="center"/>
            </w:pPr>
            <w:r>
              <w:t>1400</w:t>
            </w:r>
          </w:p>
        </w:tc>
        <w:tc>
          <w:tcPr>
            <w:tcW w:w="1644" w:type="dxa"/>
            <w:vAlign w:val="bottom"/>
          </w:tcPr>
          <w:p w:rsidR="000E2B0F" w:rsidRDefault="000E2B0F">
            <w:pPr>
              <w:pStyle w:val="ConsPlusNormal"/>
              <w:jc w:val="center"/>
            </w:pPr>
            <w:r>
              <w:t>150</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ind w:left="566"/>
            </w:pPr>
            <w:r>
              <w:t>в том числе:</w:t>
            </w:r>
          </w:p>
          <w:p w:rsidR="000E2B0F" w:rsidRDefault="000E2B0F">
            <w:pPr>
              <w:pStyle w:val="ConsPlusNormal"/>
              <w:ind w:left="566"/>
            </w:pPr>
            <w:r>
              <w:t>целевые субсидии</w:t>
            </w:r>
          </w:p>
        </w:tc>
        <w:tc>
          <w:tcPr>
            <w:tcW w:w="737" w:type="dxa"/>
            <w:vAlign w:val="bottom"/>
          </w:tcPr>
          <w:p w:rsidR="000E2B0F" w:rsidRDefault="000E2B0F">
            <w:pPr>
              <w:pStyle w:val="ConsPlusNormal"/>
              <w:jc w:val="center"/>
            </w:pPr>
            <w:r>
              <w:t>1410</w:t>
            </w:r>
          </w:p>
        </w:tc>
        <w:tc>
          <w:tcPr>
            <w:tcW w:w="1644" w:type="dxa"/>
            <w:vAlign w:val="bottom"/>
          </w:tcPr>
          <w:p w:rsidR="000E2B0F" w:rsidRDefault="000E2B0F">
            <w:pPr>
              <w:pStyle w:val="ConsPlusNormal"/>
              <w:jc w:val="center"/>
            </w:pPr>
            <w:r>
              <w:t>150</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ind w:left="566"/>
            </w:pPr>
            <w:r>
              <w:t>субсидии на осуществление капитальных вложений</w:t>
            </w:r>
          </w:p>
        </w:tc>
        <w:tc>
          <w:tcPr>
            <w:tcW w:w="737" w:type="dxa"/>
            <w:vAlign w:val="bottom"/>
          </w:tcPr>
          <w:p w:rsidR="000E2B0F" w:rsidRDefault="000E2B0F">
            <w:pPr>
              <w:pStyle w:val="ConsPlusNormal"/>
              <w:jc w:val="center"/>
            </w:pPr>
            <w:r>
              <w:t>1420</w:t>
            </w:r>
          </w:p>
        </w:tc>
        <w:tc>
          <w:tcPr>
            <w:tcW w:w="1644" w:type="dxa"/>
            <w:vAlign w:val="bottom"/>
          </w:tcPr>
          <w:p w:rsidR="000E2B0F" w:rsidRDefault="000E2B0F">
            <w:pPr>
              <w:pStyle w:val="ConsPlusNormal"/>
              <w:jc w:val="center"/>
            </w:pPr>
            <w:r>
              <w:t>150</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pPr>
          </w:p>
        </w:tc>
        <w:tc>
          <w:tcPr>
            <w:tcW w:w="737" w:type="dxa"/>
            <w:vAlign w:val="bottom"/>
          </w:tcPr>
          <w:p w:rsidR="000E2B0F" w:rsidRDefault="000E2B0F">
            <w:pPr>
              <w:pStyle w:val="ConsPlusNormal"/>
            </w:pPr>
          </w:p>
        </w:tc>
        <w:tc>
          <w:tcPr>
            <w:tcW w:w="1644" w:type="dxa"/>
            <w:vAlign w:val="bottom"/>
          </w:tcPr>
          <w:p w:rsidR="000E2B0F" w:rsidRDefault="000E2B0F">
            <w:pPr>
              <w:pStyle w:val="ConsPlusNormal"/>
            </w:pP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ind w:left="283"/>
            </w:pPr>
            <w:r>
              <w:t>прочие доходы, всего</w:t>
            </w:r>
          </w:p>
        </w:tc>
        <w:tc>
          <w:tcPr>
            <w:tcW w:w="737" w:type="dxa"/>
            <w:vAlign w:val="bottom"/>
          </w:tcPr>
          <w:p w:rsidR="000E2B0F" w:rsidRDefault="000E2B0F">
            <w:pPr>
              <w:pStyle w:val="ConsPlusNormal"/>
              <w:jc w:val="center"/>
            </w:pPr>
            <w:r>
              <w:t>1500</w:t>
            </w:r>
          </w:p>
        </w:tc>
        <w:tc>
          <w:tcPr>
            <w:tcW w:w="1644" w:type="dxa"/>
            <w:vAlign w:val="bottom"/>
          </w:tcPr>
          <w:p w:rsidR="000E2B0F" w:rsidRDefault="000E2B0F">
            <w:pPr>
              <w:pStyle w:val="ConsPlusNormal"/>
              <w:jc w:val="center"/>
            </w:pPr>
            <w:r>
              <w:t>180</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ind w:left="566"/>
            </w:pPr>
            <w:r>
              <w:t>в том числе:</w:t>
            </w:r>
          </w:p>
        </w:tc>
        <w:tc>
          <w:tcPr>
            <w:tcW w:w="737" w:type="dxa"/>
            <w:vAlign w:val="bottom"/>
          </w:tcPr>
          <w:p w:rsidR="000E2B0F" w:rsidRDefault="000E2B0F">
            <w:pPr>
              <w:pStyle w:val="ConsPlusNormal"/>
            </w:pPr>
          </w:p>
        </w:tc>
        <w:tc>
          <w:tcPr>
            <w:tcW w:w="1644" w:type="dxa"/>
            <w:vAlign w:val="bottom"/>
          </w:tcPr>
          <w:p w:rsidR="000E2B0F" w:rsidRDefault="000E2B0F">
            <w:pPr>
              <w:pStyle w:val="ConsPlusNormal"/>
            </w:pP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pPr>
          </w:p>
        </w:tc>
        <w:tc>
          <w:tcPr>
            <w:tcW w:w="737" w:type="dxa"/>
            <w:vAlign w:val="bottom"/>
          </w:tcPr>
          <w:p w:rsidR="000E2B0F" w:rsidRDefault="000E2B0F">
            <w:pPr>
              <w:pStyle w:val="ConsPlusNormal"/>
            </w:pPr>
          </w:p>
        </w:tc>
        <w:tc>
          <w:tcPr>
            <w:tcW w:w="1644" w:type="dxa"/>
            <w:vAlign w:val="bottom"/>
          </w:tcPr>
          <w:p w:rsidR="000E2B0F" w:rsidRDefault="000E2B0F">
            <w:pPr>
              <w:pStyle w:val="ConsPlusNormal"/>
            </w:pP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ind w:left="284"/>
            </w:pPr>
            <w:r>
              <w:t>доходы от операций с активами, всего</w:t>
            </w:r>
          </w:p>
        </w:tc>
        <w:tc>
          <w:tcPr>
            <w:tcW w:w="737" w:type="dxa"/>
            <w:vAlign w:val="bottom"/>
          </w:tcPr>
          <w:p w:rsidR="000E2B0F" w:rsidRDefault="000E2B0F">
            <w:pPr>
              <w:pStyle w:val="ConsPlusNormal"/>
              <w:jc w:val="center"/>
            </w:pPr>
            <w:bookmarkStart w:id="14" w:name="P416"/>
            <w:bookmarkEnd w:id="14"/>
            <w:r>
              <w:t>1900</w:t>
            </w:r>
          </w:p>
        </w:tc>
        <w:tc>
          <w:tcPr>
            <w:tcW w:w="1644" w:type="dxa"/>
            <w:vAlign w:val="bottom"/>
          </w:tcPr>
          <w:p w:rsidR="000E2B0F" w:rsidRDefault="000E2B0F">
            <w:pPr>
              <w:pStyle w:val="ConsPlusNormal"/>
            </w:pP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ind w:left="567"/>
            </w:pPr>
            <w:r>
              <w:t>в том числе:</w:t>
            </w:r>
          </w:p>
        </w:tc>
        <w:tc>
          <w:tcPr>
            <w:tcW w:w="737" w:type="dxa"/>
            <w:vAlign w:val="bottom"/>
          </w:tcPr>
          <w:p w:rsidR="000E2B0F" w:rsidRDefault="000E2B0F">
            <w:pPr>
              <w:pStyle w:val="ConsPlusNormal"/>
            </w:pPr>
          </w:p>
        </w:tc>
        <w:tc>
          <w:tcPr>
            <w:tcW w:w="1644" w:type="dxa"/>
            <w:vAlign w:val="bottom"/>
          </w:tcPr>
          <w:p w:rsidR="000E2B0F" w:rsidRDefault="000E2B0F">
            <w:pPr>
              <w:pStyle w:val="ConsPlusNormal"/>
            </w:pP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pPr>
          </w:p>
        </w:tc>
        <w:tc>
          <w:tcPr>
            <w:tcW w:w="737" w:type="dxa"/>
            <w:vAlign w:val="bottom"/>
          </w:tcPr>
          <w:p w:rsidR="000E2B0F" w:rsidRDefault="000E2B0F">
            <w:pPr>
              <w:pStyle w:val="ConsPlusNormal"/>
            </w:pPr>
          </w:p>
        </w:tc>
        <w:tc>
          <w:tcPr>
            <w:tcW w:w="1644" w:type="dxa"/>
            <w:vAlign w:val="bottom"/>
          </w:tcPr>
          <w:p w:rsidR="000E2B0F" w:rsidRDefault="000E2B0F">
            <w:pPr>
              <w:pStyle w:val="ConsPlusNormal"/>
            </w:pP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ind w:left="284"/>
            </w:pPr>
            <w:r>
              <w:t xml:space="preserve">прочие поступления, всего </w:t>
            </w:r>
            <w:hyperlink w:anchor="P904" w:history="1">
              <w:r>
                <w:rPr>
                  <w:color w:val="0000FF"/>
                </w:rPr>
                <w:t>&lt;6&gt;</w:t>
              </w:r>
            </w:hyperlink>
          </w:p>
        </w:tc>
        <w:tc>
          <w:tcPr>
            <w:tcW w:w="737" w:type="dxa"/>
            <w:vAlign w:val="bottom"/>
          </w:tcPr>
          <w:p w:rsidR="000E2B0F" w:rsidRDefault="000E2B0F">
            <w:pPr>
              <w:pStyle w:val="ConsPlusNormal"/>
              <w:jc w:val="center"/>
            </w:pPr>
            <w:bookmarkStart w:id="15" w:name="P440"/>
            <w:bookmarkEnd w:id="15"/>
            <w:r>
              <w:t>1980</w:t>
            </w:r>
          </w:p>
        </w:tc>
        <w:tc>
          <w:tcPr>
            <w:tcW w:w="1644" w:type="dxa"/>
            <w:vAlign w:val="bottom"/>
          </w:tcPr>
          <w:p w:rsidR="000E2B0F" w:rsidRDefault="000E2B0F">
            <w:pPr>
              <w:pStyle w:val="ConsPlusNormal"/>
              <w:jc w:val="center"/>
            </w:pPr>
            <w:r>
              <w:t>x</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ind w:left="567"/>
            </w:pPr>
            <w:r>
              <w:t>из них:</w:t>
            </w:r>
          </w:p>
          <w:p w:rsidR="000E2B0F" w:rsidRDefault="000E2B0F">
            <w:pPr>
              <w:pStyle w:val="ConsPlusNormal"/>
              <w:ind w:left="567"/>
            </w:pPr>
            <w:r>
              <w:t>увеличение остатков денежных средств за счет возврата дебиторской задолженности прошлых лет</w:t>
            </w:r>
          </w:p>
        </w:tc>
        <w:tc>
          <w:tcPr>
            <w:tcW w:w="737" w:type="dxa"/>
            <w:vAlign w:val="bottom"/>
          </w:tcPr>
          <w:p w:rsidR="000E2B0F" w:rsidRDefault="000E2B0F">
            <w:pPr>
              <w:pStyle w:val="ConsPlusNormal"/>
              <w:jc w:val="center"/>
            </w:pPr>
            <w:r>
              <w:t>1981</w:t>
            </w:r>
          </w:p>
        </w:tc>
        <w:tc>
          <w:tcPr>
            <w:tcW w:w="1644" w:type="dxa"/>
            <w:vAlign w:val="bottom"/>
          </w:tcPr>
          <w:p w:rsidR="000E2B0F" w:rsidRDefault="000E2B0F">
            <w:pPr>
              <w:pStyle w:val="ConsPlusNormal"/>
              <w:jc w:val="center"/>
            </w:pPr>
            <w:r>
              <w:t>510</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jc w:val="center"/>
            </w:pPr>
            <w:r>
              <w:t>x</w:t>
            </w:r>
          </w:p>
        </w:tc>
      </w:tr>
      <w:tr w:rsidR="000E2B0F">
        <w:tblPrEx>
          <w:tblBorders>
            <w:right w:val="single" w:sz="4" w:space="0" w:color="auto"/>
          </w:tblBorders>
        </w:tblPrEx>
        <w:tc>
          <w:tcPr>
            <w:tcW w:w="3912" w:type="dxa"/>
            <w:tcBorders>
              <w:left w:val="nil"/>
            </w:tcBorders>
          </w:tcPr>
          <w:p w:rsidR="000E2B0F" w:rsidRDefault="000E2B0F">
            <w:pPr>
              <w:pStyle w:val="ConsPlusNormal"/>
            </w:pPr>
          </w:p>
        </w:tc>
        <w:tc>
          <w:tcPr>
            <w:tcW w:w="737" w:type="dxa"/>
            <w:vAlign w:val="bottom"/>
          </w:tcPr>
          <w:p w:rsidR="000E2B0F" w:rsidRDefault="000E2B0F">
            <w:pPr>
              <w:pStyle w:val="ConsPlusNormal"/>
            </w:pPr>
          </w:p>
        </w:tc>
        <w:tc>
          <w:tcPr>
            <w:tcW w:w="1644" w:type="dxa"/>
            <w:vAlign w:val="bottom"/>
          </w:tcPr>
          <w:p w:rsidR="000E2B0F" w:rsidRDefault="000E2B0F">
            <w:pPr>
              <w:pStyle w:val="ConsPlusNormal"/>
            </w:pP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pPr>
            <w:r>
              <w:t>Расходы, всего</w:t>
            </w:r>
          </w:p>
        </w:tc>
        <w:tc>
          <w:tcPr>
            <w:tcW w:w="737" w:type="dxa"/>
            <w:vAlign w:val="bottom"/>
          </w:tcPr>
          <w:p w:rsidR="000E2B0F" w:rsidRDefault="000E2B0F">
            <w:pPr>
              <w:pStyle w:val="ConsPlusNormal"/>
              <w:jc w:val="center"/>
            </w:pPr>
            <w:bookmarkStart w:id="16" w:name="P465"/>
            <w:bookmarkEnd w:id="16"/>
            <w:r>
              <w:t>2000</w:t>
            </w:r>
          </w:p>
        </w:tc>
        <w:tc>
          <w:tcPr>
            <w:tcW w:w="1644" w:type="dxa"/>
            <w:vAlign w:val="bottom"/>
          </w:tcPr>
          <w:p w:rsidR="000E2B0F" w:rsidRDefault="000E2B0F">
            <w:pPr>
              <w:pStyle w:val="ConsPlusNormal"/>
              <w:jc w:val="center"/>
            </w:pPr>
            <w:r>
              <w:t>x</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ind w:left="284"/>
            </w:pPr>
            <w:r>
              <w:t>в том числе:</w:t>
            </w:r>
          </w:p>
          <w:p w:rsidR="000E2B0F" w:rsidRDefault="000E2B0F">
            <w:pPr>
              <w:pStyle w:val="ConsPlusNormal"/>
              <w:ind w:left="284"/>
            </w:pPr>
            <w:r>
              <w:t>на выплаты персоналу, всего</w:t>
            </w:r>
          </w:p>
        </w:tc>
        <w:tc>
          <w:tcPr>
            <w:tcW w:w="737" w:type="dxa"/>
            <w:vAlign w:val="bottom"/>
          </w:tcPr>
          <w:p w:rsidR="000E2B0F" w:rsidRDefault="000E2B0F">
            <w:pPr>
              <w:pStyle w:val="ConsPlusNormal"/>
              <w:jc w:val="center"/>
            </w:pPr>
            <w:r>
              <w:t>2100</w:t>
            </w:r>
          </w:p>
        </w:tc>
        <w:tc>
          <w:tcPr>
            <w:tcW w:w="1644" w:type="dxa"/>
            <w:vAlign w:val="bottom"/>
          </w:tcPr>
          <w:p w:rsidR="000E2B0F" w:rsidRDefault="000E2B0F">
            <w:pPr>
              <w:pStyle w:val="ConsPlusNormal"/>
              <w:jc w:val="center"/>
            </w:pPr>
            <w:r>
              <w:t>x</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jc w:val="center"/>
            </w:pPr>
            <w:r>
              <w:t>x</w:t>
            </w:r>
          </w:p>
        </w:tc>
      </w:tr>
      <w:tr w:rsidR="000E2B0F">
        <w:tblPrEx>
          <w:tblBorders>
            <w:right w:val="single" w:sz="4" w:space="0" w:color="auto"/>
          </w:tblBorders>
        </w:tblPrEx>
        <w:tc>
          <w:tcPr>
            <w:tcW w:w="3912" w:type="dxa"/>
            <w:tcBorders>
              <w:left w:val="nil"/>
            </w:tcBorders>
          </w:tcPr>
          <w:p w:rsidR="000E2B0F" w:rsidRDefault="000E2B0F">
            <w:pPr>
              <w:pStyle w:val="ConsPlusNormal"/>
              <w:ind w:left="567"/>
            </w:pPr>
            <w:r>
              <w:t>в том числе:</w:t>
            </w:r>
          </w:p>
          <w:p w:rsidR="000E2B0F" w:rsidRDefault="000E2B0F">
            <w:pPr>
              <w:pStyle w:val="ConsPlusNormal"/>
              <w:ind w:left="567"/>
            </w:pPr>
            <w:r>
              <w:t>оплата труда</w:t>
            </w:r>
          </w:p>
        </w:tc>
        <w:tc>
          <w:tcPr>
            <w:tcW w:w="737" w:type="dxa"/>
            <w:vAlign w:val="bottom"/>
          </w:tcPr>
          <w:p w:rsidR="000E2B0F" w:rsidRDefault="000E2B0F">
            <w:pPr>
              <w:pStyle w:val="ConsPlusNormal"/>
              <w:jc w:val="center"/>
            </w:pPr>
            <w:r>
              <w:t>2110</w:t>
            </w:r>
          </w:p>
        </w:tc>
        <w:tc>
          <w:tcPr>
            <w:tcW w:w="1644" w:type="dxa"/>
            <w:vAlign w:val="bottom"/>
          </w:tcPr>
          <w:p w:rsidR="000E2B0F" w:rsidRDefault="000E2B0F">
            <w:pPr>
              <w:pStyle w:val="ConsPlusNormal"/>
              <w:jc w:val="center"/>
            </w:pPr>
            <w:r>
              <w:t>111</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jc w:val="center"/>
            </w:pPr>
            <w:r>
              <w:t>x</w:t>
            </w:r>
          </w:p>
        </w:tc>
      </w:tr>
      <w:tr w:rsidR="000E2B0F">
        <w:tblPrEx>
          <w:tblBorders>
            <w:right w:val="single" w:sz="4" w:space="0" w:color="auto"/>
          </w:tblBorders>
        </w:tblPrEx>
        <w:tc>
          <w:tcPr>
            <w:tcW w:w="3912" w:type="dxa"/>
            <w:tcBorders>
              <w:left w:val="nil"/>
            </w:tcBorders>
          </w:tcPr>
          <w:p w:rsidR="000E2B0F" w:rsidRDefault="000E2B0F">
            <w:pPr>
              <w:pStyle w:val="ConsPlusNormal"/>
              <w:ind w:left="567"/>
            </w:pPr>
            <w:r>
              <w:t>прочие выплаты персоналу, в том числе компенсационного характера</w:t>
            </w:r>
          </w:p>
        </w:tc>
        <w:tc>
          <w:tcPr>
            <w:tcW w:w="737" w:type="dxa"/>
            <w:vAlign w:val="bottom"/>
          </w:tcPr>
          <w:p w:rsidR="000E2B0F" w:rsidRDefault="000E2B0F">
            <w:pPr>
              <w:pStyle w:val="ConsPlusNormal"/>
              <w:jc w:val="center"/>
            </w:pPr>
            <w:r>
              <w:t>2120</w:t>
            </w:r>
          </w:p>
        </w:tc>
        <w:tc>
          <w:tcPr>
            <w:tcW w:w="1644" w:type="dxa"/>
            <w:vAlign w:val="bottom"/>
          </w:tcPr>
          <w:p w:rsidR="000E2B0F" w:rsidRDefault="000E2B0F">
            <w:pPr>
              <w:pStyle w:val="ConsPlusNormal"/>
              <w:jc w:val="center"/>
            </w:pPr>
            <w:r>
              <w:t>112</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jc w:val="center"/>
            </w:pPr>
            <w:r>
              <w:t>x</w:t>
            </w:r>
          </w:p>
        </w:tc>
      </w:tr>
      <w:tr w:rsidR="000E2B0F">
        <w:tblPrEx>
          <w:tblBorders>
            <w:right w:val="single" w:sz="4" w:space="0" w:color="auto"/>
          </w:tblBorders>
        </w:tblPrEx>
        <w:tc>
          <w:tcPr>
            <w:tcW w:w="3912" w:type="dxa"/>
            <w:tcBorders>
              <w:left w:val="nil"/>
            </w:tcBorders>
          </w:tcPr>
          <w:p w:rsidR="000E2B0F" w:rsidRDefault="000E2B0F">
            <w:pPr>
              <w:pStyle w:val="ConsPlusNormal"/>
              <w:ind w:left="567"/>
            </w:pPr>
            <w:r>
              <w:t>иные выплаты, за исключением фонда оплаты труда учреждения, для выполнения отдельных полномочий</w:t>
            </w:r>
          </w:p>
        </w:tc>
        <w:tc>
          <w:tcPr>
            <w:tcW w:w="737" w:type="dxa"/>
            <w:vAlign w:val="bottom"/>
          </w:tcPr>
          <w:p w:rsidR="000E2B0F" w:rsidRDefault="000E2B0F">
            <w:pPr>
              <w:pStyle w:val="ConsPlusNormal"/>
              <w:jc w:val="center"/>
            </w:pPr>
            <w:r>
              <w:t>2130</w:t>
            </w:r>
          </w:p>
        </w:tc>
        <w:tc>
          <w:tcPr>
            <w:tcW w:w="1644" w:type="dxa"/>
            <w:vAlign w:val="bottom"/>
          </w:tcPr>
          <w:p w:rsidR="000E2B0F" w:rsidRDefault="000E2B0F">
            <w:pPr>
              <w:pStyle w:val="ConsPlusNormal"/>
              <w:jc w:val="center"/>
            </w:pPr>
            <w:r>
              <w:t>113</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jc w:val="center"/>
            </w:pPr>
            <w:r>
              <w:t>x</w:t>
            </w:r>
          </w:p>
        </w:tc>
      </w:tr>
      <w:tr w:rsidR="000E2B0F">
        <w:tblPrEx>
          <w:tblBorders>
            <w:right w:val="single" w:sz="4" w:space="0" w:color="auto"/>
          </w:tblBorders>
        </w:tblPrEx>
        <w:tc>
          <w:tcPr>
            <w:tcW w:w="3912" w:type="dxa"/>
            <w:tcBorders>
              <w:left w:val="nil"/>
            </w:tcBorders>
          </w:tcPr>
          <w:p w:rsidR="000E2B0F" w:rsidRDefault="000E2B0F">
            <w:pPr>
              <w:pStyle w:val="ConsPlusNormal"/>
              <w:ind w:left="567"/>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vAlign w:val="bottom"/>
          </w:tcPr>
          <w:p w:rsidR="000E2B0F" w:rsidRDefault="000E2B0F">
            <w:pPr>
              <w:pStyle w:val="ConsPlusNormal"/>
              <w:jc w:val="center"/>
            </w:pPr>
            <w:r>
              <w:t>2140</w:t>
            </w:r>
          </w:p>
        </w:tc>
        <w:tc>
          <w:tcPr>
            <w:tcW w:w="1644" w:type="dxa"/>
            <w:vAlign w:val="bottom"/>
          </w:tcPr>
          <w:p w:rsidR="000E2B0F" w:rsidRDefault="000E2B0F">
            <w:pPr>
              <w:pStyle w:val="ConsPlusNormal"/>
              <w:jc w:val="center"/>
            </w:pPr>
            <w:r>
              <w:t>119</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jc w:val="center"/>
            </w:pPr>
            <w:r>
              <w:t>x</w:t>
            </w:r>
          </w:p>
        </w:tc>
      </w:tr>
      <w:tr w:rsidR="000E2B0F">
        <w:tblPrEx>
          <w:tblBorders>
            <w:right w:val="single" w:sz="4" w:space="0" w:color="auto"/>
          </w:tblBorders>
        </w:tblPrEx>
        <w:tc>
          <w:tcPr>
            <w:tcW w:w="3912" w:type="dxa"/>
            <w:tcBorders>
              <w:left w:val="nil"/>
            </w:tcBorders>
          </w:tcPr>
          <w:p w:rsidR="000E2B0F" w:rsidRDefault="000E2B0F">
            <w:pPr>
              <w:pStyle w:val="ConsPlusNormal"/>
              <w:ind w:left="850"/>
            </w:pPr>
            <w:r>
              <w:t>в том числе:</w:t>
            </w:r>
          </w:p>
          <w:p w:rsidR="000E2B0F" w:rsidRDefault="000E2B0F">
            <w:pPr>
              <w:pStyle w:val="ConsPlusNormal"/>
              <w:ind w:left="850"/>
            </w:pPr>
            <w:r>
              <w:lastRenderedPageBreak/>
              <w:t>на выплаты по оплате труда</w:t>
            </w:r>
          </w:p>
        </w:tc>
        <w:tc>
          <w:tcPr>
            <w:tcW w:w="737" w:type="dxa"/>
            <w:vAlign w:val="bottom"/>
          </w:tcPr>
          <w:p w:rsidR="000E2B0F" w:rsidRDefault="000E2B0F">
            <w:pPr>
              <w:pStyle w:val="ConsPlusNormal"/>
              <w:jc w:val="center"/>
            </w:pPr>
            <w:r>
              <w:lastRenderedPageBreak/>
              <w:t>2141</w:t>
            </w:r>
          </w:p>
        </w:tc>
        <w:tc>
          <w:tcPr>
            <w:tcW w:w="1644" w:type="dxa"/>
            <w:vAlign w:val="bottom"/>
          </w:tcPr>
          <w:p w:rsidR="000E2B0F" w:rsidRDefault="000E2B0F">
            <w:pPr>
              <w:pStyle w:val="ConsPlusNormal"/>
              <w:jc w:val="center"/>
            </w:pPr>
            <w:r>
              <w:t>119</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jc w:val="center"/>
            </w:pPr>
            <w:r>
              <w:t>x</w:t>
            </w:r>
          </w:p>
        </w:tc>
      </w:tr>
      <w:tr w:rsidR="000E2B0F">
        <w:tblPrEx>
          <w:tblBorders>
            <w:right w:val="single" w:sz="4" w:space="0" w:color="auto"/>
          </w:tblBorders>
        </w:tblPrEx>
        <w:tc>
          <w:tcPr>
            <w:tcW w:w="3912" w:type="dxa"/>
            <w:tcBorders>
              <w:left w:val="nil"/>
            </w:tcBorders>
          </w:tcPr>
          <w:p w:rsidR="000E2B0F" w:rsidRDefault="000E2B0F">
            <w:pPr>
              <w:pStyle w:val="ConsPlusNormal"/>
              <w:ind w:left="850"/>
            </w:pPr>
            <w:r>
              <w:lastRenderedPageBreak/>
              <w:t>на иные выплаты работникам</w:t>
            </w:r>
          </w:p>
        </w:tc>
        <w:tc>
          <w:tcPr>
            <w:tcW w:w="737" w:type="dxa"/>
            <w:vAlign w:val="bottom"/>
          </w:tcPr>
          <w:p w:rsidR="000E2B0F" w:rsidRDefault="000E2B0F">
            <w:pPr>
              <w:pStyle w:val="ConsPlusNormal"/>
              <w:jc w:val="center"/>
            </w:pPr>
            <w:r>
              <w:t>2142</w:t>
            </w:r>
          </w:p>
        </w:tc>
        <w:tc>
          <w:tcPr>
            <w:tcW w:w="1644" w:type="dxa"/>
            <w:vAlign w:val="bottom"/>
          </w:tcPr>
          <w:p w:rsidR="000E2B0F" w:rsidRDefault="000E2B0F">
            <w:pPr>
              <w:pStyle w:val="ConsPlusNormal"/>
              <w:jc w:val="center"/>
            </w:pPr>
            <w:r>
              <w:t>119</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jc w:val="center"/>
            </w:pPr>
            <w:r>
              <w:t>x</w:t>
            </w:r>
          </w:p>
        </w:tc>
      </w:tr>
      <w:tr w:rsidR="000E2B0F">
        <w:tblPrEx>
          <w:tblBorders>
            <w:right w:val="single" w:sz="4" w:space="0" w:color="auto"/>
          </w:tblBorders>
        </w:tblPrEx>
        <w:tc>
          <w:tcPr>
            <w:tcW w:w="3912" w:type="dxa"/>
            <w:tcBorders>
              <w:left w:val="nil"/>
            </w:tcBorders>
          </w:tcPr>
          <w:p w:rsidR="000E2B0F" w:rsidRDefault="000E2B0F">
            <w:pPr>
              <w:pStyle w:val="ConsPlusNormal"/>
              <w:ind w:left="567"/>
            </w:pPr>
            <w:r>
              <w:t>денежное довольствие военнослужащих и сотрудников, имеющих специальные звания</w:t>
            </w:r>
          </w:p>
        </w:tc>
        <w:tc>
          <w:tcPr>
            <w:tcW w:w="737" w:type="dxa"/>
            <w:vAlign w:val="bottom"/>
          </w:tcPr>
          <w:p w:rsidR="000E2B0F" w:rsidRDefault="000E2B0F">
            <w:pPr>
              <w:pStyle w:val="ConsPlusNormal"/>
              <w:jc w:val="center"/>
            </w:pPr>
            <w:r>
              <w:t>2150</w:t>
            </w:r>
          </w:p>
        </w:tc>
        <w:tc>
          <w:tcPr>
            <w:tcW w:w="1644" w:type="dxa"/>
            <w:vAlign w:val="bottom"/>
          </w:tcPr>
          <w:p w:rsidR="000E2B0F" w:rsidRDefault="000E2B0F">
            <w:pPr>
              <w:pStyle w:val="ConsPlusNormal"/>
              <w:jc w:val="center"/>
            </w:pPr>
            <w:r>
              <w:t>131</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jc w:val="center"/>
            </w:pPr>
            <w:r>
              <w:t>x</w:t>
            </w:r>
          </w:p>
        </w:tc>
      </w:tr>
      <w:tr w:rsidR="000E2B0F">
        <w:tblPrEx>
          <w:tblBorders>
            <w:right w:val="single" w:sz="4" w:space="0" w:color="auto"/>
          </w:tblBorders>
        </w:tblPrEx>
        <w:tc>
          <w:tcPr>
            <w:tcW w:w="3912" w:type="dxa"/>
            <w:tcBorders>
              <w:left w:val="nil"/>
            </w:tcBorders>
          </w:tcPr>
          <w:p w:rsidR="000E2B0F" w:rsidRDefault="000E2B0F">
            <w:pPr>
              <w:pStyle w:val="ConsPlusNormal"/>
              <w:ind w:left="283"/>
            </w:pPr>
            <w:r>
              <w:t>расходы на выплаты военнослужащим и сотрудникам, имеющим специальные звания, зависящие от размера денежного довольствия</w:t>
            </w:r>
          </w:p>
        </w:tc>
        <w:tc>
          <w:tcPr>
            <w:tcW w:w="737" w:type="dxa"/>
            <w:vAlign w:val="bottom"/>
          </w:tcPr>
          <w:p w:rsidR="000E2B0F" w:rsidRDefault="000E2B0F">
            <w:pPr>
              <w:pStyle w:val="ConsPlusNormal"/>
              <w:jc w:val="center"/>
            </w:pPr>
            <w:r>
              <w:t>2160</w:t>
            </w:r>
          </w:p>
        </w:tc>
        <w:tc>
          <w:tcPr>
            <w:tcW w:w="1644" w:type="dxa"/>
            <w:vAlign w:val="bottom"/>
          </w:tcPr>
          <w:p w:rsidR="000E2B0F" w:rsidRDefault="000E2B0F">
            <w:pPr>
              <w:pStyle w:val="ConsPlusNormal"/>
              <w:jc w:val="center"/>
            </w:pPr>
            <w:r>
              <w:t>133</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jc w:val="center"/>
            </w:pPr>
            <w:r>
              <w:t>x</w:t>
            </w:r>
          </w:p>
        </w:tc>
      </w:tr>
      <w:tr w:rsidR="000E2B0F">
        <w:tblPrEx>
          <w:tblBorders>
            <w:right w:val="single" w:sz="4" w:space="0" w:color="auto"/>
          </w:tblBorders>
        </w:tblPrEx>
        <w:tc>
          <w:tcPr>
            <w:tcW w:w="3912" w:type="dxa"/>
            <w:tcBorders>
              <w:left w:val="nil"/>
            </w:tcBorders>
          </w:tcPr>
          <w:p w:rsidR="000E2B0F" w:rsidRDefault="000E2B0F">
            <w:pPr>
              <w:pStyle w:val="ConsPlusNormal"/>
              <w:ind w:left="283"/>
            </w:pPr>
            <w:r>
              <w:t>иные выплаты военнослужащим и сотрудникам, имеющим специальные звания</w:t>
            </w:r>
          </w:p>
        </w:tc>
        <w:tc>
          <w:tcPr>
            <w:tcW w:w="737" w:type="dxa"/>
            <w:vAlign w:val="bottom"/>
          </w:tcPr>
          <w:p w:rsidR="000E2B0F" w:rsidRDefault="000E2B0F">
            <w:pPr>
              <w:pStyle w:val="ConsPlusNormal"/>
              <w:jc w:val="center"/>
            </w:pPr>
            <w:r>
              <w:t>2170</w:t>
            </w:r>
          </w:p>
        </w:tc>
        <w:tc>
          <w:tcPr>
            <w:tcW w:w="1644" w:type="dxa"/>
            <w:vAlign w:val="bottom"/>
          </w:tcPr>
          <w:p w:rsidR="000E2B0F" w:rsidRDefault="000E2B0F">
            <w:pPr>
              <w:pStyle w:val="ConsPlusNormal"/>
              <w:jc w:val="center"/>
            </w:pPr>
            <w:r>
              <w:t>134</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jc w:val="center"/>
            </w:pPr>
            <w:r>
              <w:t>x</w:t>
            </w:r>
          </w:p>
        </w:tc>
      </w:tr>
      <w:tr w:rsidR="000E2B0F">
        <w:tblPrEx>
          <w:tblBorders>
            <w:right w:val="single" w:sz="4" w:space="0" w:color="auto"/>
          </w:tblBorders>
        </w:tblPrEx>
        <w:tc>
          <w:tcPr>
            <w:tcW w:w="3912" w:type="dxa"/>
            <w:tcBorders>
              <w:left w:val="nil"/>
            </w:tcBorders>
          </w:tcPr>
          <w:p w:rsidR="000E2B0F" w:rsidRDefault="000E2B0F">
            <w:pPr>
              <w:pStyle w:val="ConsPlusNormal"/>
              <w:ind w:left="283"/>
            </w:pPr>
            <w:r>
              <w:t>страховые взносы на обязательное социальное страхование в части выплат персоналу, подлежащих обложению страховыми взносами</w:t>
            </w:r>
          </w:p>
        </w:tc>
        <w:tc>
          <w:tcPr>
            <w:tcW w:w="737" w:type="dxa"/>
            <w:vAlign w:val="bottom"/>
          </w:tcPr>
          <w:p w:rsidR="000E2B0F" w:rsidRDefault="000E2B0F">
            <w:pPr>
              <w:pStyle w:val="ConsPlusNormal"/>
              <w:jc w:val="center"/>
            </w:pPr>
            <w:r>
              <w:t>2180</w:t>
            </w:r>
          </w:p>
        </w:tc>
        <w:tc>
          <w:tcPr>
            <w:tcW w:w="1644" w:type="dxa"/>
            <w:vAlign w:val="bottom"/>
          </w:tcPr>
          <w:p w:rsidR="000E2B0F" w:rsidRDefault="000E2B0F">
            <w:pPr>
              <w:pStyle w:val="ConsPlusNormal"/>
              <w:jc w:val="center"/>
            </w:pPr>
            <w:r>
              <w:t>139</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jc w:val="center"/>
            </w:pPr>
            <w:r>
              <w:t>x</w:t>
            </w:r>
          </w:p>
        </w:tc>
      </w:tr>
      <w:tr w:rsidR="000E2B0F">
        <w:tblPrEx>
          <w:tblBorders>
            <w:right w:val="single" w:sz="4" w:space="0" w:color="auto"/>
          </w:tblBorders>
        </w:tblPrEx>
        <w:tc>
          <w:tcPr>
            <w:tcW w:w="3912" w:type="dxa"/>
            <w:tcBorders>
              <w:left w:val="nil"/>
            </w:tcBorders>
          </w:tcPr>
          <w:p w:rsidR="000E2B0F" w:rsidRDefault="000E2B0F">
            <w:pPr>
              <w:pStyle w:val="ConsPlusNormal"/>
              <w:ind w:left="566"/>
            </w:pPr>
            <w:r>
              <w:t>в том числе:</w:t>
            </w:r>
          </w:p>
          <w:p w:rsidR="000E2B0F" w:rsidRDefault="000E2B0F">
            <w:pPr>
              <w:pStyle w:val="ConsPlusNormal"/>
              <w:ind w:left="566"/>
            </w:pPr>
            <w:r>
              <w:t>на оплату труда стажеров</w:t>
            </w:r>
          </w:p>
        </w:tc>
        <w:tc>
          <w:tcPr>
            <w:tcW w:w="737" w:type="dxa"/>
            <w:vAlign w:val="bottom"/>
          </w:tcPr>
          <w:p w:rsidR="000E2B0F" w:rsidRDefault="000E2B0F">
            <w:pPr>
              <w:pStyle w:val="ConsPlusNormal"/>
              <w:jc w:val="center"/>
            </w:pPr>
            <w:r>
              <w:t>2181</w:t>
            </w:r>
          </w:p>
        </w:tc>
        <w:tc>
          <w:tcPr>
            <w:tcW w:w="1644" w:type="dxa"/>
            <w:vAlign w:val="bottom"/>
          </w:tcPr>
          <w:p w:rsidR="000E2B0F" w:rsidRDefault="000E2B0F">
            <w:pPr>
              <w:pStyle w:val="ConsPlusNormal"/>
              <w:jc w:val="center"/>
            </w:pPr>
            <w:r>
              <w:t>139</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jc w:val="center"/>
            </w:pPr>
            <w:r>
              <w:t>x</w:t>
            </w:r>
          </w:p>
        </w:tc>
      </w:tr>
      <w:tr w:rsidR="000E2B0F">
        <w:tblPrEx>
          <w:tblBorders>
            <w:right w:val="single" w:sz="4" w:space="0" w:color="auto"/>
          </w:tblBorders>
        </w:tblPrEx>
        <w:tc>
          <w:tcPr>
            <w:tcW w:w="3912" w:type="dxa"/>
            <w:tcBorders>
              <w:left w:val="nil"/>
            </w:tcBorders>
          </w:tcPr>
          <w:p w:rsidR="000E2B0F" w:rsidRDefault="000E2B0F">
            <w:pPr>
              <w:pStyle w:val="ConsPlusNormal"/>
              <w:ind w:left="284"/>
            </w:pPr>
            <w:r>
              <w:t>социальные и иные выплаты населению, всего</w:t>
            </w:r>
          </w:p>
        </w:tc>
        <w:tc>
          <w:tcPr>
            <w:tcW w:w="737" w:type="dxa"/>
            <w:vAlign w:val="bottom"/>
          </w:tcPr>
          <w:p w:rsidR="000E2B0F" w:rsidRDefault="000E2B0F">
            <w:pPr>
              <w:pStyle w:val="ConsPlusNormal"/>
              <w:jc w:val="center"/>
            </w:pPr>
            <w:r>
              <w:t>2200</w:t>
            </w:r>
          </w:p>
        </w:tc>
        <w:tc>
          <w:tcPr>
            <w:tcW w:w="1644" w:type="dxa"/>
            <w:vAlign w:val="bottom"/>
          </w:tcPr>
          <w:p w:rsidR="000E2B0F" w:rsidRDefault="000E2B0F">
            <w:pPr>
              <w:pStyle w:val="ConsPlusNormal"/>
              <w:jc w:val="center"/>
            </w:pPr>
            <w:r>
              <w:t>300</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jc w:val="center"/>
            </w:pPr>
            <w:r>
              <w:t>x</w:t>
            </w:r>
          </w:p>
        </w:tc>
      </w:tr>
      <w:tr w:rsidR="000E2B0F">
        <w:tblPrEx>
          <w:tblBorders>
            <w:right w:val="single" w:sz="4" w:space="0" w:color="auto"/>
          </w:tblBorders>
        </w:tblPrEx>
        <w:tc>
          <w:tcPr>
            <w:tcW w:w="3912" w:type="dxa"/>
            <w:tcBorders>
              <w:left w:val="nil"/>
            </w:tcBorders>
          </w:tcPr>
          <w:p w:rsidR="000E2B0F" w:rsidRDefault="000E2B0F">
            <w:pPr>
              <w:pStyle w:val="ConsPlusNormal"/>
              <w:ind w:left="567"/>
            </w:pPr>
            <w:r>
              <w:t>в том числе:</w:t>
            </w:r>
          </w:p>
          <w:p w:rsidR="000E2B0F" w:rsidRDefault="000E2B0F">
            <w:pPr>
              <w:pStyle w:val="ConsPlusNormal"/>
              <w:ind w:left="567"/>
            </w:pPr>
            <w:r>
              <w:t>социальные выплаты гражданам, кроме публичных нормативных социальных выплат</w:t>
            </w:r>
          </w:p>
        </w:tc>
        <w:tc>
          <w:tcPr>
            <w:tcW w:w="737" w:type="dxa"/>
            <w:vAlign w:val="bottom"/>
          </w:tcPr>
          <w:p w:rsidR="000E2B0F" w:rsidRDefault="000E2B0F">
            <w:pPr>
              <w:pStyle w:val="ConsPlusNormal"/>
              <w:jc w:val="center"/>
            </w:pPr>
            <w:r>
              <w:t>2210</w:t>
            </w:r>
          </w:p>
        </w:tc>
        <w:tc>
          <w:tcPr>
            <w:tcW w:w="1644" w:type="dxa"/>
            <w:vAlign w:val="bottom"/>
          </w:tcPr>
          <w:p w:rsidR="000E2B0F" w:rsidRDefault="000E2B0F">
            <w:pPr>
              <w:pStyle w:val="ConsPlusNormal"/>
              <w:jc w:val="center"/>
            </w:pPr>
            <w:r>
              <w:t>320</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jc w:val="center"/>
            </w:pPr>
            <w:r>
              <w:t>x</w:t>
            </w:r>
          </w:p>
        </w:tc>
      </w:tr>
      <w:tr w:rsidR="000E2B0F">
        <w:tblPrEx>
          <w:tblBorders>
            <w:right w:val="single" w:sz="4" w:space="0" w:color="auto"/>
          </w:tblBorders>
        </w:tblPrEx>
        <w:tc>
          <w:tcPr>
            <w:tcW w:w="3912" w:type="dxa"/>
            <w:tcBorders>
              <w:left w:val="nil"/>
            </w:tcBorders>
          </w:tcPr>
          <w:p w:rsidR="000E2B0F" w:rsidRDefault="000E2B0F">
            <w:pPr>
              <w:pStyle w:val="ConsPlusNormal"/>
              <w:ind w:left="850"/>
            </w:pPr>
            <w:r>
              <w:t>из них:</w:t>
            </w:r>
          </w:p>
          <w:p w:rsidR="000E2B0F" w:rsidRDefault="000E2B0F">
            <w:pPr>
              <w:pStyle w:val="ConsPlusNormal"/>
              <w:ind w:left="850"/>
            </w:pPr>
            <w:r>
              <w:lastRenderedPageBreak/>
              <w:t>пособия, компенсации и иные социальные выплаты гражданам, кроме публичных нормативных обязательств</w:t>
            </w:r>
          </w:p>
        </w:tc>
        <w:tc>
          <w:tcPr>
            <w:tcW w:w="737" w:type="dxa"/>
            <w:vAlign w:val="bottom"/>
          </w:tcPr>
          <w:p w:rsidR="000E2B0F" w:rsidRDefault="000E2B0F">
            <w:pPr>
              <w:pStyle w:val="ConsPlusNormal"/>
              <w:jc w:val="center"/>
            </w:pPr>
            <w:r>
              <w:lastRenderedPageBreak/>
              <w:t>2211</w:t>
            </w:r>
          </w:p>
        </w:tc>
        <w:tc>
          <w:tcPr>
            <w:tcW w:w="1644" w:type="dxa"/>
            <w:vAlign w:val="bottom"/>
          </w:tcPr>
          <w:p w:rsidR="000E2B0F" w:rsidRDefault="000E2B0F">
            <w:pPr>
              <w:pStyle w:val="ConsPlusNormal"/>
              <w:jc w:val="center"/>
            </w:pPr>
            <w:r>
              <w:t>321</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jc w:val="center"/>
            </w:pPr>
            <w:r>
              <w:t>x</w:t>
            </w:r>
          </w:p>
        </w:tc>
      </w:tr>
      <w:tr w:rsidR="000E2B0F">
        <w:tblPrEx>
          <w:tblBorders>
            <w:right w:val="single" w:sz="4" w:space="0" w:color="auto"/>
          </w:tblBorders>
        </w:tblPrEx>
        <w:tc>
          <w:tcPr>
            <w:tcW w:w="3912" w:type="dxa"/>
            <w:tcBorders>
              <w:left w:val="nil"/>
            </w:tcBorders>
          </w:tcPr>
          <w:p w:rsidR="000E2B0F" w:rsidRDefault="000E2B0F">
            <w:pPr>
              <w:pStyle w:val="ConsPlusNormal"/>
            </w:pPr>
          </w:p>
        </w:tc>
        <w:tc>
          <w:tcPr>
            <w:tcW w:w="737" w:type="dxa"/>
            <w:vAlign w:val="bottom"/>
          </w:tcPr>
          <w:p w:rsidR="000E2B0F" w:rsidRDefault="000E2B0F">
            <w:pPr>
              <w:pStyle w:val="ConsPlusNormal"/>
            </w:pPr>
          </w:p>
        </w:tc>
        <w:tc>
          <w:tcPr>
            <w:tcW w:w="1644" w:type="dxa"/>
            <w:vAlign w:val="bottom"/>
          </w:tcPr>
          <w:p w:rsidR="000E2B0F" w:rsidRDefault="000E2B0F">
            <w:pPr>
              <w:pStyle w:val="ConsPlusNormal"/>
            </w:pP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ind w:left="567"/>
            </w:pPr>
            <w:r>
              <w:t>выплата стипендий, осуществление иных расходов на социальную поддержку обучающихся за счет средств стипендиального фонда</w:t>
            </w:r>
          </w:p>
        </w:tc>
        <w:tc>
          <w:tcPr>
            <w:tcW w:w="737" w:type="dxa"/>
            <w:vAlign w:val="bottom"/>
          </w:tcPr>
          <w:p w:rsidR="000E2B0F" w:rsidRDefault="000E2B0F">
            <w:pPr>
              <w:pStyle w:val="ConsPlusNormal"/>
              <w:jc w:val="center"/>
            </w:pPr>
            <w:r>
              <w:t>2220</w:t>
            </w:r>
          </w:p>
        </w:tc>
        <w:tc>
          <w:tcPr>
            <w:tcW w:w="1644" w:type="dxa"/>
            <w:vAlign w:val="bottom"/>
          </w:tcPr>
          <w:p w:rsidR="000E2B0F" w:rsidRDefault="000E2B0F">
            <w:pPr>
              <w:pStyle w:val="ConsPlusNormal"/>
              <w:jc w:val="center"/>
            </w:pPr>
            <w:r>
              <w:t>340</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jc w:val="center"/>
            </w:pPr>
            <w:r>
              <w:t>x</w:t>
            </w:r>
          </w:p>
        </w:tc>
      </w:tr>
      <w:tr w:rsidR="000E2B0F">
        <w:tblPrEx>
          <w:tblBorders>
            <w:right w:val="single" w:sz="4" w:space="0" w:color="auto"/>
          </w:tblBorders>
        </w:tblPrEx>
        <w:tc>
          <w:tcPr>
            <w:tcW w:w="3912" w:type="dxa"/>
            <w:tcBorders>
              <w:left w:val="nil"/>
            </w:tcBorders>
          </w:tcPr>
          <w:p w:rsidR="000E2B0F" w:rsidRDefault="000E2B0F">
            <w:pPr>
              <w:pStyle w:val="ConsPlusNormal"/>
              <w:ind w:left="567"/>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vAlign w:val="bottom"/>
          </w:tcPr>
          <w:p w:rsidR="000E2B0F" w:rsidRDefault="000E2B0F">
            <w:pPr>
              <w:pStyle w:val="ConsPlusNormal"/>
              <w:jc w:val="center"/>
            </w:pPr>
            <w:r>
              <w:t>2230</w:t>
            </w:r>
          </w:p>
        </w:tc>
        <w:tc>
          <w:tcPr>
            <w:tcW w:w="1644" w:type="dxa"/>
            <w:vAlign w:val="bottom"/>
          </w:tcPr>
          <w:p w:rsidR="000E2B0F" w:rsidRDefault="000E2B0F">
            <w:pPr>
              <w:pStyle w:val="ConsPlusNormal"/>
              <w:jc w:val="center"/>
            </w:pPr>
            <w:r>
              <w:t>350</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jc w:val="center"/>
            </w:pPr>
            <w:r>
              <w:t>x</w:t>
            </w:r>
          </w:p>
        </w:tc>
      </w:tr>
      <w:tr w:rsidR="000E2B0F">
        <w:tblPrEx>
          <w:tblBorders>
            <w:right w:val="single" w:sz="4" w:space="0" w:color="auto"/>
          </w:tblBorders>
        </w:tblPrEx>
        <w:tc>
          <w:tcPr>
            <w:tcW w:w="3912" w:type="dxa"/>
            <w:tcBorders>
              <w:left w:val="nil"/>
            </w:tcBorders>
          </w:tcPr>
          <w:p w:rsidR="000E2B0F" w:rsidRDefault="000E2B0F">
            <w:pPr>
              <w:pStyle w:val="ConsPlusNormal"/>
              <w:ind w:left="283"/>
              <w:jc w:val="both"/>
            </w:pPr>
            <w:r>
              <w:t>иные выплаты населению</w:t>
            </w:r>
          </w:p>
        </w:tc>
        <w:tc>
          <w:tcPr>
            <w:tcW w:w="737" w:type="dxa"/>
            <w:vAlign w:val="bottom"/>
          </w:tcPr>
          <w:p w:rsidR="000E2B0F" w:rsidRDefault="000E2B0F">
            <w:pPr>
              <w:pStyle w:val="ConsPlusNormal"/>
              <w:jc w:val="center"/>
            </w:pPr>
            <w:r>
              <w:t>2240</w:t>
            </w:r>
          </w:p>
        </w:tc>
        <w:tc>
          <w:tcPr>
            <w:tcW w:w="1644" w:type="dxa"/>
            <w:vAlign w:val="bottom"/>
          </w:tcPr>
          <w:p w:rsidR="000E2B0F" w:rsidRDefault="000E2B0F">
            <w:pPr>
              <w:pStyle w:val="ConsPlusNormal"/>
              <w:jc w:val="center"/>
            </w:pPr>
            <w:r>
              <w:t>360</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jc w:val="center"/>
            </w:pPr>
            <w:r>
              <w:t>x</w:t>
            </w:r>
          </w:p>
        </w:tc>
      </w:tr>
      <w:tr w:rsidR="000E2B0F">
        <w:tblPrEx>
          <w:tblBorders>
            <w:right w:val="single" w:sz="4" w:space="0" w:color="auto"/>
          </w:tblBorders>
        </w:tblPrEx>
        <w:tc>
          <w:tcPr>
            <w:tcW w:w="3912" w:type="dxa"/>
            <w:tcBorders>
              <w:left w:val="nil"/>
            </w:tcBorders>
          </w:tcPr>
          <w:p w:rsidR="000E2B0F" w:rsidRDefault="000E2B0F">
            <w:pPr>
              <w:pStyle w:val="ConsPlusNormal"/>
              <w:ind w:left="284"/>
            </w:pPr>
            <w:r>
              <w:t>уплата налогов, сборов и иных платежей, всего</w:t>
            </w:r>
          </w:p>
        </w:tc>
        <w:tc>
          <w:tcPr>
            <w:tcW w:w="737" w:type="dxa"/>
            <w:vAlign w:val="bottom"/>
          </w:tcPr>
          <w:p w:rsidR="000E2B0F" w:rsidRDefault="000E2B0F">
            <w:pPr>
              <w:pStyle w:val="ConsPlusNormal"/>
              <w:jc w:val="center"/>
            </w:pPr>
            <w:r>
              <w:t>2300</w:t>
            </w:r>
          </w:p>
        </w:tc>
        <w:tc>
          <w:tcPr>
            <w:tcW w:w="1644" w:type="dxa"/>
            <w:vAlign w:val="bottom"/>
          </w:tcPr>
          <w:p w:rsidR="000E2B0F" w:rsidRDefault="000E2B0F">
            <w:pPr>
              <w:pStyle w:val="ConsPlusNormal"/>
              <w:jc w:val="center"/>
            </w:pPr>
            <w:r>
              <w:t>850</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jc w:val="center"/>
            </w:pPr>
            <w:r>
              <w:t>x</w:t>
            </w:r>
          </w:p>
        </w:tc>
      </w:tr>
      <w:tr w:rsidR="000E2B0F">
        <w:tblPrEx>
          <w:tblBorders>
            <w:right w:val="single" w:sz="4" w:space="0" w:color="auto"/>
          </w:tblBorders>
        </w:tblPrEx>
        <w:tc>
          <w:tcPr>
            <w:tcW w:w="3912" w:type="dxa"/>
            <w:tcBorders>
              <w:left w:val="nil"/>
            </w:tcBorders>
          </w:tcPr>
          <w:p w:rsidR="000E2B0F" w:rsidRDefault="000E2B0F">
            <w:pPr>
              <w:pStyle w:val="ConsPlusNormal"/>
              <w:ind w:left="567"/>
            </w:pPr>
            <w:r>
              <w:t>из них:</w:t>
            </w:r>
          </w:p>
          <w:p w:rsidR="000E2B0F" w:rsidRDefault="000E2B0F">
            <w:pPr>
              <w:pStyle w:val="ConsPlusNormal"/>
              <w:ind w:left="567"/>
            </w:pPr>
            <w:r>
              <w:t>налог на имущество организаций и земельный налог</w:t>
            </w:r>
          </w:p>
        </w:tc>
        <w:tc>
          <w:tcPr>
            <w:tcW w:w="737" w:type="dxa"/>
            <w:vAlign w:val="bottom"/>
          </w:tcPr>
          <w:p w:rsidR="000E2B0F" w:rsidRDefault="000E2B0F">
            <w:pPr>
              <w:pStyle w:val="ConsPlusNormal"/>
              <w:jc w:val="center"/>
            </w:pPr>
            <w:r>
              <w:t>2310</w:t>
            </w:r>
          </w:p>
        </w:tc>
        <w:tc>
          <w:tcPr>
            <w:tcW w:w="1644" w:type="dxa"/>
            <w:vAlign w:val="bottom"/>
          </w:tcPr>
          <w:p w:rsidR="000E2B0F" w:rsidRDefault="000E2B0F">
            <w:pPr>
              <w:pStyle w:val="ConsPlusNormal"/>
              <w:jc w:val="center"/>
            </w:pPr>
            <w:r>
              <w:t>851</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jc w:val="center"/>
            </w:pPr>
            <w:r>
              <w:t>x</w:t>
            </w:r>
          </w:p>
        </w:tc>
      </w:tr>
      <w:tr w:rsidR="000E2B0F">
        <w:tblPrEx>
          <w:tblBorders>
            <w:right w:val="single" w:sz="4" w:space="0" w:color="auto"/>
          </w:tblBorders>
        </w:tblPrEx>
        <w:tc>
          <w:tcPr>
            <w:tcW w:w="3912" w:type="dxa"/>
            <w:tcBorders>
              <w:left w:val="nil"/>
            </w:tcBorders>
          </w:tcPr>
          <w:p w:rsidR="000E2B0F" w:rsidRDefault="000E2B0F">
            <w:pPr>
              <w:pStyle w:val="ConsPlusNormal"/>
              <w:ind w:left="567"/>
            </w:pPr>
            <w:r>
              <w:t xml:space="preserve">иные налоги (включаемые в состав расходов) в бюджеты бюджетной системы Российской Федерации, а также </w:t>
            </w:r>
            <w:r>
              <w:lastRenderedPageBreak/>
              <w:t>государственная пошлина</w:t>
            </w:r>
          </w:p>
        </w:tc>
        <w:tc>
          <w:tcPr>
            <w:tcW w:w="737" w:type="dxa"/>
            <w:vAlign w:val="bottom"/>
          </w:tcPr>
          <w:p w:rsidR="000E2B0F" w:rsidRDefault="000E2B0F">
            <w:pPr>
              <w:pStyle w:val="ConsPlusNormal"/>
              <w:jc w:val="center"/>
            </w:pPr>
            <w:r>
              <w:lastRenderedPageBreak/>
              <w:t>2320</w:t>
            </w:r>
          </w:p>
        </w:tc>
        <w:tc>
          <w:tcPr>
            <w:tcW w:w="1644" w:type="dxa"/>
            <w:vAlign w:val="bottom"/>
          </w:tcPr>
          <w:p w:rsidR="000E2B0F" w:rsidRDefault="000E2B0F">
            <w:pPr>
              <w:pStyle w:val="ConsPlusNormal"/>
              <w:jc w:val="center"/>
            </w:pPr>
            <w:r>
              <w:t>852</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jc w:val="center"/>
            </w:pPr>
            <w:r>
              <w:t>x</w:t>
            </w:r>
          </w:p>
        </w:tc>
      </w:tr>
      <w:tr w:rsidR="000E2B0F">
        <w:tblPrEx>
          <w:tblBorders>
            <w:right w:val="single" w:sz="4" w:space="0" w:color="auto"/>
          </w:tblBorders>
        </w:tblPrEx>
        <w:tc>
          <w:tcPr>
            <w:tcW w:w="3912" w:type="dxa"/>
            <w:tcBorders>
              <w:left w:val="nil"/>
            </w:tcBorders>
          </w:tcPr>
          <w:p w:rsidR="000E2B0F" w:rsidRDefault="000E2B0F">
            <w:pPr>
              <w:pStyle w:val="ConsPlusNormal"/>
              <w:ind w:left="567"/>
            </w:pPr>
            <w:r>
              <w:lastRenderedPageBreak/>
              <w:t>уплата штрафов (в том числе административных), пеней, иных платежей</w:t>
            </w:r>
          </w:p>
        </w:tc>
        <w:tc>
          <w:tcPr>
            <w:tcW w:w="737" w:type="dxa"/>
            <w:vAlign w:val="bottom"/>
          </w:tcPr>
          <w:p w:rsidR="000E2B0F" w:rsidRDefault="000E2B0F">
            <w:pPr>
              <w:pStyle w:val="ConsPlusNormal"/>
              <w:jc w:val="center"/>
            </w:pPr>
            <w:r>
              <w:t>2330</w:t>
            </w:r>
          </w:p>
        </w:tc>
        <w:tc>
          <w:tcPr>
            <w:tcW w:w="1644" w:type="dxa"/>
            <w:vAlign w:val="bottom"/>
          </w:tcPr>
          <w:p w:rsidR="000E2B0F" w:rsidRDefault="000E2B0F">
            <w:pPr>
              <w:pStyle w:val="ConsPlusNormal"/>
              <w:jc w:val="center"/>
            </w:pPr>
            <w:r>
              <w:t>853</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jc w:val="center"/>
            </w:pPr>
            <w:r>
              <w:t>x</w:t>
            </w:r>
          </w:p>
        </w:tc>
      </w:tr>
      <w:tr w:rsidR="000E2B0F">
        <w:tblPrEx>
          <w:tblBorders>
            <w:right w:val="single" w:sz="4" w:space="0" w:color="auto"/>
          </w:tblBorders>
        </w:tblPrEx>
        <w:tc>
          <w:tcPr>
            <w:tcW w:w="3912" w:type="dxa"/>
            <w:tcBorders>
              <w:left w:val="nil"/>
            </w:tcBorders>
          </w:tcPr>
          <w:p w:rsidR="000E2B0F" w:rsidRDefault="000E2B0F">
            <w:pPr>
              <w:pStyle w:val="ConsPlusNormal"/>
              <w:ind w:left="283"/>
            </w:pPr>
            <w:r>
              <w:t>безвозмездные перечисления организациям и физическим лицам, всего</w:t>
            </w:r>
          </w:p>
        </w:tc>
        <w:tc>
          <w:tcPr>
            <w:tcW w:w="737" w:type="dxa"/>
            <w:vAlign w:val="bottom"/>
          </w:tcPr>
          <w:p w:rsidR="000E2B0F" w:rsidRDefault="000E2B0F">
            <w:pPr>
              <w:pStyle w:val="ConsPlusNormal"/>
              <w:jc w:val="center"/>
            </w:pPr>
            <w:r>
              <w:t>2400</w:t>
            </w:r>
          </w:p>
        </w:tc>
        <w:tc>
          <w:tcPr>
            <w:tcW w:w="1644" w:type="dxa"/>
            <w:vAlign w:val="bottom"/>
          </w:tcPr>
          <w:p w:rsidR="000E2B0F" w:rsidRDefault="000E2B0F">
            <w:pPr>
              <w:pStyle w:val="ConsPlusNormal"/>
              <w:jc w:val="center"/>
            </w:pPr>
            <w:r>
              <w:t>x</w:t>
            </w:r>
          </w:p>
        </w:tc>
        <w:tc>
          <w:tcPr>
            <w:tcW w:w="850" w:type="dxa"/>
          </w:tcPr>
          <w:p w:rsidR="000E2B0F" w:rsidRDefault="000E2B0F">
            <w:pPr>
              <w:pStyle w:val="ConsPlusNormal"/>
            </w:pPr>
          </w:p>
        </w:tc>
        <w:tc>
          <w:tcPr>
            <w:tcW w:w="1247" w:type="dxa"/>
          </w:tcPr>
          <w:p w:rsidR="000E2B0F" w:rsidRDefault="000E2B0F">
            <w:pPr>
              <w:pStyle w:val="ConsPlusNormal"/>
            </w:pPr>
          </w:p>
        </w:tc>
        <w:tc>
          <w:tcPr>
            <w:tcW w:w="1361" w:type="dxa"/>
          </w:tcPr>
          <w:p w:rsidR="000E2B0F" w:rsidRDefault="000E2B0F">
            <w:pPr>
              <w:pStyle w:val="ConsPlusNormal"/>
            </w:pPr>
          </w:p>
        </w:tc>
        <w:tc>
          <w:tcPr>
            <w:tcW w:w="1417" w:type="dxa"/>
          </w:tcPr>
          <w:p w:rsidR="000E2B0F" w:rsidRDefault="000E2B0F">
            <w:pPr>
              <w:pStyle w:val="ConsPlusNormal"/>
            </w:pPr>
          </w:p>
        </w:tc>
        <w:tc>
          <w:tcPr>
            <w:tcW w:w="1247" w:type="dxa"/>
            <w:vAlign w:val="bottom"/>
          </w:tcPr>
          <w:p w:rsidR="000E2B0F" w:rsidRDefault="000E2B0F">
            <w:pPr>
              <w:pStyle w:val="ConsPlusNormal"/>
              <w:jc w:val="center"/>
            </w:pPr>
            <w:r>
              <w:t>x</w:t>
            </w:r>
          </w:p>
        </w:tc>
      </w:tr>
      <w:tr w:rsidR="000E2B0F">
        <w:tblPrEx>
          <w:tblBorders>
            <w:right w:val="single" w:sz="4" w:space="0" w:color="auto"/>
          </w:tblBorders>
        </w:tblPrEx>
        <w:tc>
          <w:tcPr>
            <w:tcW w:w="3912" w:type="dxa"/>
            <w:tcBorders>
              <w:left w:val="nil"/>
            </w:tcBorders>
          </w:tcPr>
          <w:p w:rsidR="000E2B0F" w:rsidRDefault="000E2B0F">
            <w:pPr>
              <w:pStyle w:val="ConsPlusNormal"/>
              <w:ind w:left="566"/>
            </w:pPr>
            <w:r>
              <w:t>из них:</w:t>
            </w:r>
          </w:p>
          <w:p w:rsidR="000E2B0F" w:rsidRDefault="000E2B0F">
            <w:pPr>
              <w:pStyle w:val="ConsPlusNormal"/>
              <w:ind w:left="566"/>
            </w:pPr>
            <w:r>
              <w:t>гранты, предоставляемые бюджетным учреждениям</w:t>
            </w:r>
          </w:p>
        </w:tc>
        <w:tc>
          <w:tcPr>
            <w:tcW w:w="737" w:type="dxa"/>
            <w:vAlign w:val="bottom"/>
          </w:tcPr>
          <w:p w:rsidR="000E2B0F" w:rsidRDefault="000E2B0F">
            <w:pPr>
              <w:pStyle w:val="ConsPlusNormal"/>
              <w:jc w:val="center"/>
            </w:pPr>
            <w:r>
              <w:t>2410</w:t>
            </w:r>
          </w:p>
        </w:tc>
        <w:tc>
          <w:tcPr>
            <w:tcW w:w="1644" w:type="dxa"/>
            <w:vAlign w:val="bottom"/>
          </w:tcPr>
          <w:p w:rsidR="000E2B0F" w:rsidRDefault="000E2B0F">
            <w:pPr>
              <w:pStyle w:val="ConsPlusNormal"/>
              <w:jc w:val="center"/>
            </w:pPr>
            <w:r>
              <w:t>613</w:t>
            </w:r>
          </w:p>
        </w:tc>
        <w:tc>
          <w:tcPr>
            <w:tcW w:w="850" w:type="dxa"/>
          </w:tcPr>
          <w:p w:rsidR="000E2B0F" w:rsidRDefault="000E2B0F">
            <w:pPr>
              <w:pStyle w:val="ConsPlusNormal"/>
            </w:pPr>
          </w:p>
        </w:tc>
        <w:tc>
          <w:tcPr>
            <w:tcW w:w="1247" w:type="dxa"/>
          </w:tcPr>
          <w:p w:rsidR="000E2B0F" w:rsidRDefault="000E2B0F">
            <w:pPr>
              <w:pStyle w:val="ConsPlusNormal"/>
            </w:pPr>
          </w:p>
        </w:tc>
        <w:tc>
          <w:tcPr>
            <w:tcW w:w="1361" w:type="dxa"/>
          </w:tcPr>
          <w:p w:rsidR="000E2B0F" w:rsidRDefault="000E2B0F">
            <w:pPr>
              <w:pStyle w:val="ConsPlusNormal"/>
            </w:pPr>
          </w:p>
        </w:tc>
        <w:tc>
          <w:tcPr>
            <w:tcW w:w="1417" w:type="dxa"/>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ind w:left="566"/>
            </w:pPr>
            <w:r>
              <w:t>гранты, предоставляемые автономным учреждениям</w:t>
            </w:r>
          </w:p>
        </w:tc>
        <w:tc>
          <w:tcPr>
            <w:tcW w:w="737" w:type="dxa"/>
            <w:vAlign w:val="bottom"/>
          </w:tcPr>
          <w:p w:rsidR="000E2B0F" w:rsidRDefault="000E2B0F">
            <w:pPr>
              <w:pStyle w:val="ConsPlusNormal"/>
              <w:jc w:val="center"/>
            </w:pPr>
            <w:r>
              <w:t>2420</w:t>
            </w:r>
          </w:p>
        </w:tc>
        <w:tc>
          <w:tcPr>
            <w:tcW w:w="1644" w:type="dxa"/>
            <w:vAlign w:val="bottom"/>
          </w:tcPr>
          <w:p w:rsidR="000E2B0F" w:rsidRDefault="000E2B0F">
            <w:pPr>
              <w:pStyle w:val="ConsPlusNormal"/>
              <w:jc w:val="center"/>
            </w:pPr>
            <w:r>
              <w:t>623</w:t>
            </w:r>
          </w:p>
        </w:tc>
        <w:tc>
          <w:tcPr>
            <w:tcW w:w="850" w:type="dxa"/>
          </w:tcPr>
          <w:p w:rsidR="000E2B0F" w:rsidRDefault="000E2B0F">
            <w:pPr>
              <w:pStyle w:val="ConsPlusNormal"/>
            </w:pPr>
          </w:p>
        </w:tc>
        <w:tc>
          <w:tcPr>
            <w:tcW w:w="1247" w:type="dxa"/>
          </w:tcPr>
          <w:p w:rsidR="000E2B0F" w:rsidRDefault="000E2B0F">
            <w:pPr>
              <w:pStyle w:val="ConsPlusNormal"/>
            </w:pPr>
          </w:p>
        </w:tc>
        <w:tc>
          <w:tcPr>
            <w:tcW w:w="1361" w:type="dxa"/>
          </w:tcPr>
          <w:p w:rsidR="000E2B0F" w:rsidRDefault="000E2B0F">
            <w:pPr>
              <w:pStyle w:val="ConsPlusNormal"/>
            </w:pPr>
          </w:p>
        </w:tc>
        <w:tc>
          <w:tcPr>
            <w:tcW w:w="1417" w:type="dxa"/>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ind w:left="566"/>
            </w:pPr>
            <w:r>
              <w:t>гранты, предоставляемые иным некоммерческим организациям (за исключением бюджетных и автономных учреждений)</w:t>
            </w:r>
          </w:p>
        </w:tc>
        <w:tc>
          <w:tcPr>
            <w:tcW w:w="737" w:type="dxa"/>
            <w:vAlign w:val="bottom"/>
          </w:tcPr>
          <w:p w:rsidR="000E2B0F" w:rsidRDefault="000E2B0F">
            <w:pPr>
              <w:pStyle w:val="ConsPlusNormal"/>
              <w:jc w:val="center"/>
            </w:pPr>
            <w:r>
              <w:t>2430</w:t>
            </w:r>
          </w:p>
        </w:tc>
        <w:tc>
          <w:tcPr>
            <w:tcW w:w="1644" w:type="dxa"/>
            <w:vAlign w:val="bottom"/>
          </w:tcPr>
          <w:p w:rsidR="000E2B0F" w:rsidRDefault="000E2B0F">
            <w:pPr>
              <w:pStyle w:val="ConsPlusNormal"/>
              <w:jc w:val="center"/>
            </w:pPr>
            <w:r>
              <w:t>634</w:t>
            </w:r>
          </w:p>
        </w:tc>
        <w:tc>
          <w:tcPr>
            <w:tcW w:w="850" w:type="dxa"/>
          </w:tcPr>
          <w:p w:rsidR="000E2B0F" w:rsidRDefault="000E2B0F">
            <w:pPr>
              <w:pStyle w:val="ConsPlusNormal"/>
            </w:pPr>
          </w:p>
        </w:tc>
        <w:tc>
          <w:tcPr>
            <w:tcW w:w="1247" w:type="dxa"/>
          </w:tcPr>
          <w:p w:rsidR="000E2B0F" w:rsidRDefault="000E2B0F">
            <w:pPr>
              <w:pStyle w:val="ConsPlusNormal"/>
            </w:pPr>
          </w:p>
        </w:tc>
        <w:tc>
          <w:tcPr>
            <w:tcW w:w="1361" w:type="dxa"/>
          </w:tcPr>
          <w:p w:rsidR="000E2B0F" w:rsidRDefault="000E2B0F">
            <w:pPr>
              <w:pStyle w:val="ConsPlusNormal"/>
            </w:pPr>
          </w:p>
        </w:tc>
        <w:tc>
          <w:tcPr>
            <w:tcW w:w="1417" w:type="dxa"/>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ind w:left="566"/>
            </w:pPr>
            <w:r>
              <w:t>гранты, предоставляемые другим организациям и физическим лицам</w:t>
            </w:r>
          </w:p>
        </w:tc>
        <w:tc>
          <w:tcPr>
            <w:tcW w:w="737" w:type="dxa"/>
            <w:vAlign w:val="bottom"/>
          </w:tcPr>
          <w:p w:rsidR="000E2B0F" w:rsidRDefault="000E2B0F">
            <w:pPr>
              <w:pStyle w:val="ConsPlusNormal"/>
              <w:jc w:val="center"/>
            </w:pPr>
            <w:r>
              <w:t>2440</w:t>
            </w:r>
          </w:p>
        </w:tc>
        <w:tc>
          <w:tcPr>
            <w:tcW w:w="1644" w:type="dxa"/>
            <w:vAlign w:val="bottom"/>
          </w:tcPr>
          <w:p w:rsidR="000E2B0F" w:rsidRDefault="000E2B0F">
            <w:pPr>
              <w:pStyle w:val="ConsPlusNormal"/>
              <w:jc w:val="center"/>
            </w:pPr>
            <w:r>
              <w:t>810</w:t>
            </w:r>
          </w:p>
        </w:tc>
        <w:tc>
          <w:tcPr>
            <w:tcW w:w="850" w:type="dxa"/>
          </w:tcPr>
          <w:p w:rsidR="000E2B0F" w:rsidRDefault="000E2B0F">
            <w:pPr>
              <w:pStyle w:val="ConsPlusNormal"/>
            </w:pPr>
          </w:p>
        </w:tc>
        <w:tc>
          <w:tcPr>
            <w:tcW w:w="1247" w:type="dxa"/>
          </w:tcPr>
          <w:p w:rsidR="000E2B0F" w:rsidRDefault="000E2B0F">
            <w:pPr>
              <w:pStyle w:val="ConsPlusNormal"/>
            </w:pPr>
          </w:p>
        </w:tc>
        <w:tc>
          <w:tcPr>
            <w:tcW w:w="1361" w:type="dxa"/>
          </w:tcPr>
          <w:p w:rsidR="000E2B0F" w:rsidRDefault="000E2B0F">
            <w:pPr>
              <w:pStyle w:val="ConsPlusNormal"/>
            </w:pPr>
          </w:p>
        </w:tc>
        <w:tc>
          <w:tcPr>
            <w:tcW w:w="1417" w:type="dxa"/>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ind w:left="566"/>
            </w:pPr>
            <w:r>
              <w:t>взносы в международные организации</w:t>
            </w:r>
          </w:p>
        </w:tc>
        <w:tc>
          <w:tcPr>
            <w:tcW w:w="737" w:type="dxa"/>
            <w:vAlign w:val="bottom"/>
          </w:tcPr>
          <w:p w:rsidR="000E2B0F" w:rsidRDefault="000E2B0F">
            <w:pPr>
              <w:pStyle w:val="ConsPlusNormal"/>
              <w:jc w:val="center"/>
            </w:pPr>
            <w:r>
              <w:t>2450</w:t>
            </w:r>
          </w:p>
        </w:tc>
        <w:tc>
          <w:tcPr>
            <w:tcW w:w="1644" w:type="dxa"/>
            <w:vAlign w:val="bottom"/>
          </w:tcPr>
          <w:p w:rsidR="000E2B0F" w:rsidRDefault="000E2B0F">
            <w:pPr>
              <w:pStyle w:val="ConsPlusNormal"/>
              <w:jc w:val="center"/>
            </w:pPr>
            <w:r>
              <w:t>862</w:t>
            </w:r>
          </w:p>
        </w:tc>
        <w:tc>
          <w:tcPr>
            <w:tcW w:w="850" w:type="dxa"/>
          </w:tcPr>
          <w:p w:rsidR="000E2B0F" w:rsidRDefault="000E2B0F">
            <w:pPr>
              <w:pStyle w:val="ConsPlusNormal"/>
            </w:pPr>
          </w:p>
        </w:tc>
        <w:tc>
          <w:tcPr>
            <w:tcW w:w="1247" w:type="dxa"/>
          </w:tcPr>
          <w:p w:rsidR="000E2B0F" w:rsidRDefault="000E2B0F">
            <w:pPr>
              <w:pStyle w:val="ConsPlusNormal"/>
            </w:pPr>
          </w:p>
        </w:tc>
        <w:tc>
          <w:tcPr>
            <w:tcW w:w="1361" w:type="dxa"/>
          </w:tcPr>
          <w:p w:rsidR="000E2B0F" w:rsidRDefault="000E2B0F">
            <w:pPr>
              <w:pStyle w:val="ConsPlusNormal"/>
            </w:pPr>
          </w:p>
        </w:tc>
        <w:tc>
          <w:tcPr>
            <w:tcW w:w="1417" w:type="dxa"/>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ind w:left="566"/>
            </w:pPr>
            <w:r>
              <w:t>платежи в целях обеспечения реализации соглашений с правительствами иностранных государств и международными организациями</w:t>
            </w:r>
          </w:p>
        </w:tc>
        <w:tc>
          <w:tcPr>
            <w:tcW w:w="737" w:type="dxa"/>
            <w:vAlign w:val="bottom"/>
          </w:tcPr>
          <w:p w:rsidR="000E2B0F" w:rsidRDefault="000E2B0F">
            <w:pPr>
              <w:pStyle w:val="ConsPlusNormal"/>
              <w:jc w:val="center"/>
            </w:pPr>
            <w:r>
              <w:t>2460</w:t>
            </w:r>
          </w:p>
        </w:tc>
        <w:tc>
          <w:tcPr>
            <w:tcW w:w="1644" w:type="dxa"/>
            <w:vAlign w:val="bottom"/>
          </w:tcPr>
          <w:p w:rsidR="000E2B0F" w:rsidRDefault="000E2B0F">
            <w:pPr>
              <w:pStyle w:val="ConsPlusNormal"/>
              <w:jc w:val="center"/>
            </w:pPr>
            <w:r>
              <w:t>863</w:t>
            </w:r>
          </w:p>
        </w:tc>
        <w:tc>
          <w:tcPr>
            <w:tcW w:w="850" w:type="dxa"/>
          </w:tcPr>
          <w:p w:rsidR="000E2B0F" w:rsidRDefault="000E2B0F">
            <w:pPr>
              <w:pStyle w:val="ConsPlusNormal"/>
            </w:pPr>
          </w:p>
        </w:tc>
        <w:tc>
          <w:tcPr>
            <w:tcW w:w="1247" w:type="dxa"/>
          </w:tcPr>
          <w:p w:rsidR="000E2B0F" w:rsidRDefault="000E2B0F">
            <w:pPr>
              <w:pStyle w:val="ConsPlusNormal"/>
            </w:pPr>
          </w:p>
        </w:tc>
        <w:tc>
          <w:tcPr>
            <w:tcW w:w="1361" w:type="dxa"/>
          </w:tcPr>
          <w:p w:rsidR="000E2B0F" w:rsidRDefault="000E2B0F">
            <w:pPr>
              <w:pStyle w:val="ConsPlusNormal"/>
            </w:pPr>
          </w:p>
        </w:tc>
        <w:tc>
          <w:tcPr>
            <w:tcW w:w="1417" w:type="dxa"/>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pPr>
          </w:p>
        </w:tc>
        <w:tc>
          <w:tcPr>
            <w:tcW w:w="737" w:type="dxa"/>
            <w:vAlign w:val="bottom"/>
          </w:tcPr>
          <w:p w:rsidR="000E2B0F" w:rsidRDefault="000E2B0F">
            <w:pPr>
              <w:pStyle w:val="ConsPlusNormal"/>
            </w:pPr>
          </w:p>
        </w:tc>
        <w:tc>
          <w:tcPr>
            <w:tcW w:w="1644" w:type="dxa"/>
            <w:vAlign w:val="bottom"/>
          </w:tcPr>
          <w:p w:rsidR="000E2B0F" w:rsidRDefault="000E2B0F">
            <w:pPr>
              <w:pStyle w:val="ConsPlusNormal"/>
            </w:pPr>
          </w:p>
        </w:tc>
        <w:tc>
          <w:tcPr>
            <w:tcW w:w="850" w:type="dxa"/>
          </w:tcPr>
          <w:p w:rsidR="000E2B0F" w:rsidRDefault="000E2B0F">
            <w:pPr>
              <w:pStyle w:val="ConsPlusNormal"/>
            </w:pPr>
          </w:p>
        </w:tc>
        <w:tc>
          <w:tcPr>
            <w:tcW w:w="1247" w:type="dxa"/>
          </w:tcPr>
          <w:p w:rsidR="000E2B0F" w:rsidRDefault="000E2B0F">
            <w:pPr>
              <w:pStyle w:val="ConsPlusNormal"/>
            </w:pPr>
          </w:p>
        </w:tc>
        <w:tc>
          <w:tcPr>
            <w:tcW w:w="1361" w:type="dxa"/>
          </w:tcPr>
          <w:p w:rsidR="000E2B0F" w:rsidRDefault="000E2B0F">
            <w:pPr>
              <w:pStyle w:val="ConsPlusNormal"/>
            </w:pPr>
          </w:p>
        </w:tc>
        <w:tc>
          <w:tcPr>
            <w:tcW w:w="1417" w:type="dxa"/>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ind w:left="284"/>
            </w:pPr>
            <w:r>
              <w:t>прочие выплаты (кроме выплат на закупку товаров, работ, услуг)</w:t>
            </w:r>
          </w:p>
        </w:tc>
        <w:tc>
          <w:tcPr>
            <w:tcW w:w="737" w:type="dxa"/>
            <w:vAlign w:val="bottom"/>
          </w:tcPr>
          <w:p w:rsidR="000E2B0F" w:rsidRDefault="000E2B0F">
            <w:pPr>
              <w:pStyle w:val="ConsPlusNormal"/>
              <w:jc w:val="center"/>
            </w:pPr>
            <w:r>
              <w:t>2500</w:t>
            </w:r>
          </w:p>
        </w:tc>
        <w:tc>
          <w:tcPr>
            <w:tcW w:w="1644" w:type="dxa"/>
            <w:vAlign w:val="bottom"/>
          </w:tcPr>
          <w:p w:rsidR="000E2B0F" w:rsidRDefault="000E2B0F">
            <w:pPr>
              <w:pStyle w:val="ConsPlusNormal"/>
              <w:jc w:val="center"/>
            </w:pPr>
            <w:r>
              <w:t>x</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jc w:val="center"/>
            </w:pPr>
            <w:r>
              <w:t>x</w:t>
            </w:r>
          </w:p>
        </w:tc>
      </w:tr>
      <w:tr w:rsidR="000E2B0F">
        <w:tblPrEx>
          <w:tblBorders>
            <w:right w:val="single" w:sz="4" w:space="0" w:color="auto"/>
          </w:tblBorders>
        </w:tblPrEx>
        <w:tc>
          <w:tcPr>
            <w:tcW w:w="3912" w:type="dxa"/>
            <w:tcBorders>
              <w:left w:val="nil"/>
            </w:tcBorders>
          </w:tcPr>
          <w:p w:rsidR="000E2B0F" w:rsidRDefault="000E2B0F">
            <w:pPr>
              <w:pStyle w:val="ConsPlusNormal"/>
              <w:ind w:left="567"/>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vAlign w:val="bottom"/>
          </w:tcPr>
          <w:p w:rsidR="000E2B0F" w:rsidRDefault="000E2B0F">
            <w:pPr>
              <w:pStyle w:val="ConsPlusNormal"/>
              <w:jc w:val="center"/>
            </w:pPr>
            <w:r>
              <w:t>2520</w:t>
            </w:r>
          </w:p>
        </w:tc>
        <w:tc>
          <w:tcPr>
            <w:tcW w:w="1644" w:type="dxa"/>
            <w:vAlign w:val="bottom"/>
          </w:tcPr>
          <w:p w:rsidR="000E2B0F" w:rsidRDefault="000E2B0F">
            <w:pPr>
              <w:pStyle w:val="ConsPlusNormal"/>
              <w:jc w:val="center"/>
            </w:pPr>
            <w:r>
              <w:t>831</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jc w:val="center"/>
            </w:pPr>
            <w:r>
              <w:t>x</w:t>
            </w:r>
          </w:p>
        </w:tc>
      </w:tr>
      <w:tr w:rsidR="000E2B0F">
        <w:tblPrEx>
          <w:tblBorders>
            <w:right w:val="single" w:sz="4" w:space="0" w:color="auto"/>
          </w:tblBorders>
        </w:tblPrEx>
        <w:tc>
          <w:tcPr>
            <w:tcW w:w="3912" w:type="dxa"/>
            <w:tcBorders>
              <w:left w:val="nil"/>
            </w:tcBorders>
          </w:tcPr>
          <w:p w:rsidR="000E2B0F" w:rsidRDefault="000E2B0F">
            <w:pPr>
              <w:pStyle w:val="ConsPlusNormal"/>
              <w:ind w:left="284"/>
            </w:pPr>
            <w:r>
              <w:t xml:space="preserve">расходы на закупку товаров, работ, услуг, всего </w:t>
            </w:r>
            <w:hyperlink w:anchor="P912" w:history="1">
              <w:r>
                <w:rPr>
                  <w:color w:val="0000FF"/>
                </w:rPr>
                <w:t>&lt;7&gt;</w:t>
              </w:r>
            </w:hyperlink>
          </w:p>
        </w:tc>
        <w:tc>
          <w:tcPr>
            <w:tcW w:w="737" w:type="dxa"/>
            <w:vAlign w:val="bottom"/>
          </w:tcPr>
          <w:p w:rsidR="000E2B0F" w:rsidRDefault="000E2B0F">
            <w:pPr>
              <w:pStyle w:val="ConsPlusNormal"/>
              <w:jc w:val="center"/>
            </w:pPr>
            <w:bookmarkStart w:id="17" w:name="P745"/>
            <w:bookmarkEnd w:id="17"/>
            <w:r>
              <w:t>2600</w:t>
            </w:r>
          </w:p>
        </w:tc>
        <w:tc>
          <w:tcPr>
            <w:tcW w:w="1644" w:type="dxa"/>
            <w:vAlign w:val="bottom"/>
          </w:tcPr>
          <w:p w:rsidR="000E2B0F" w:rsidRDefault="000E2B0F">
            <w:pPr>
              <w:pStyle w:val="ConsPlusNormal"/>
              <w:jc w:val="center"/>
            </w:pPr>
            <w:r>
              <w:t>x</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ind w:left="567"/>
            </w:pPr>
            <w:r>
              <w:t>в том числе:</w:t>
            </w:r>
          </w:p>
          <w:p w:rsidR="000E2B0F" w:rsidRDefault="000E2B0F">
            <w:pPr>
              <w:pStyle w:val="ConsPlusNormal"/>
              <w:ind w:left="567"/>
            </w:pPr>
            <w:r>
              <w:t>закупку научно-исследовательских и опытно-конструкторских работ</w:t>
            </w:r>
          </w:p>
        </w:tc>
        <w:tc>
          <w:tcPr>
            <w:tcW w:w="737" w:type="dxa"/>
            <w:vAlign w:val="bottom"/>
          </w:tcPr>
          <w:p w:rsidR="000E2B0F" w:rsidRDefault="000E2B0F">
            <w:pPr>
              <w:pStyle w:val="ConsPlusNormal"/>
              <w:jc w:val="center"/>
            </w:pPr>
            <w:r>
              <w:t>2610</w:t>
            </w:r>
          </w:p>
        </w:tc>
        <w:tc>
          <w:tcPr>
            <w:tcW w:w="1644" w:type="dxa"/>
            <w:vAlign w:val="bottom"/>
          </w:tcPr>
          <w:p w:rsidR="000E2B0F" w:rsidRDefault="000E2B0F">
            <w:pPr>
              <w:pStyle w:val="ConsPlusNormal"/>
              <w:jc w:val="center"/>
            </w:pPr>
            <w:r>
              <w:t>241</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ind w:left="567"/>
            </w:pPr>
            <w:r>
              <w:t>закупку товаров, работ, услуг в целях капитального ремонта государственного (муниципального) имущества</w:t>
            </w:r>
          </w:p>
        </w:tc>
        <w:tc>
          <w:tcPr>
            <w:tcW w:w="737" w:type="dxa"/>
            <w:vAlign w:val="bottom"/>
          </w:tcPr>
          <w:p w:rsidR="000E2B0F" w:rsidRDefault="000E2B0F">
            <w:pPr>
              <w:pStyle w:val="ConsPlusNormal"/>
              <w:jc w:val="center"/>
            </w:pPr>
            <w:r>
              <w:t>2630</w:t>
            </w:r>
          </w:p>
        </w:tc>
        <w:tc>
          <w:tcPr>
            <w:tcW w:w="1644" w:type="dxa"/>
            <w:vAlign w:val="bottom"/>
          </w:tcPr>
          <w:p w:rsidR="000E2B0F" w:rsidRDefault="000E2B0F">
            <w:pPr>
              <w:pStyle w:val="ConsPlusNormal"/>
              <w:jc w:val="center"/>
            </w:pPr>
            <w:r>
              <w:t>243</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ind w:left="567"/>
            </w:pPr>
            <w:r>
              <w:t>прочую закупку товаров, работ и услуг, всего</w:t>
            </w:r>
          </w:p>
        </w:tc>
        <w:tc>
          <w:tcPr>
            <w:tcW w:w="737" w:type="dxa"/>
            <w:vAlign w:val="bottom"/>
          </w:tcPr>
          <w:p w:rsidR="000E2B0F" w:rsidRDefault="000E2B0F">
            <w:pPr>
              <w:pStyle w:val="ConsPlusNormal"/>
              <w:jc w:val="center"/>
            </w:pPr>
            <w:r>
              <w:t>2640</w:t>
            </w:r>
          </w:p>
        </w:tc>
        <w:tc>
          <w:tcPr>
            <w:tcW w:w="1644" w:type="dxa"/>
            <w:vAlign w:val="bottom"/>
          </w:tcPr>
          <w:p w:rsidR="000E2B0F" w:rsidRDefault="000E2B0F">
            <w:pPr>
              <w:pStyle w:val="ConsPlusNormal"/>
              <w:jc w:val="center"/>
            </w:pPr>
            <w:r>
              <w:t>244</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ind w:left="850"/>
            </w:pPr>
            <w:r>
              <w:t>из них:</w:t>
            </w:r>
          </w:p>
        </w:tc>
        <w:tc>
          <w:tcPr>
            <w:tcW w:w="737" w:type="dxa"/>
            <w:vAlign w:val="bottom"/>
          </w:tcPr>
          <w:p w:rsidR="000E2B0F" w:rsidRDefault="000E2B0F">
            <w:pPr>
              <w:pStyle w:val="ConsPlusNormal"/>
            </w:pPr>
          </w:p>
        </w:tc>
        <w:tc>
          <w:tcPr>
            <w:tcW w:w="1644" w:type="dxa"/>
            <w:vAlign w:val="bottom"/>
          </w:tcPr>
          <w:p w:rsidR="000E2B0F" w:rsidRDefault="000E2B0F">
            <w:pPr>
              <w:pStyle w:val="ConsPlusNormal"/>
            </w:pP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ind w:left="567"/>
            </w:pPr>
            <w:r>
              <w:t>капитальные вложения в объекты государственной (муниципальной) собственности, всего</w:t>
            </w:r>
          </w:p>
        </w:tc>
        <w:tc>
          <w:tcPr>
            <w:tcW w:w="737" w:type="dxa"/>
            <w:vAlign w:val="bottom"/>
          </w:tcPr>
          <w:p w:rsidR="000E2B0F" w:rsidRDefault="000E2B0F">
            <w:pPr>
              <w:pStyle w:val="ConsPlusNormal"/>
              <w:jc w:val="center"/>
            </w:pPr>
            <w:r>
              <w:t>2650</w:t>
            </w:r>
          </w:p>
        </w:tc>
        <w:tc>
          <w:tcPr>
            <w:tcW w:w="1644" w:type="dxa"/>
            <w:vAlign w:val="bottom"/>
          </w:tcPr>
          <w:p w:rsidR="000E2B0F" w:rsidRDefault="000E2B0F">
            <w:pPr>
              <w:pStyle w:val="ConsPlusNormal"/>
              <w:jc w:val="center"/>
            </w:pPr>
            <w:r>
              <w:t>400</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ind w:left="850"/>
            </w:pPr>
            <w:r>
              <w:lastRenderedPageBreak/>
              <w:t>в том числе:</w:t>
            </w:r>
          </w:p>
          <w:p w:rsidR="000E2B0F" w:rsidRDefault="000E2B0F">
            <w:pPr>
              <w:pStyle w:val="ConsPlusNormal"/>
              <w:ind w:left="850"/>
            </w:pPr>
            <w:r>
              <w:t>приобретение объектов недвижимого имущества государственными (муниципальными) учреждениями</w:t>
            </w:r>
          </w:p>
        </w:tc>
        <w:tc>
          <w:tcPr>
            <w:tcW w:w="737" w:type="dxa"/>
            <w:vAlign w:val="bottom"/>
          </w:tcPr>
          <w:p w:rsidR="000E2B0F" w:rsidRDefault="000E2B0F">
            <w:pPr>
              <w:pStyle w:val="ConsPlusNormal"/>
              <w:jc w:val="center"/>
            </w:pPr>
            <w:r>
              <w:t>2651</w:t>
            </w:r>
          </w:p>
        </w:tc>
        <w:tc>
          <w:tcPr>
            <w:tcW w:w="1644" w:type="dxa"/>
            <w:vAlign w:val="bottom"/>
          </w:tcPr>
          <w:p w:rsidR="000E2B0F" w:rsidRDefault="000E2B0F">
            <w:pPr>
              <w:pStyle w:val="ConsPlusNormal"/>
              <w:jc w:val="center"/>
            </w:pPr>
            <w:r>
              <w:t>406</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ind w:left="850"/>
            </w:pPr>
            <w:r>
              <w:t>строительство (реконструкция) объектов недвижимого имущества государственными (муниципальными) учреждениями</w:t>
            </w:r>
          </w:p>
        </w:tc>
        <w:tc>
          <w:tcPr>
            <w:tcW w:w="737" w:type="dxa"/>
            <w:vAlign w:val="bottom"/>
          </w:tcPr>
          <w:p w:rsidR="000E2B0F" w:rsidRDefault="000E2B0F">
            <w:pPr>
              <w:pStyle w:val="ConsPlusNormal"/>
              <w:jc w:val="center"/>
            </w:pPr>
            <w:bookmarkStart w:id="18" w:name="P803"/>
            <w:bookmarkEnd w:id="18"/>
            <w:r>
              <w:t>2652</w:t>
            </w:r>
          </w:p>
        </w:tc>
        <w:tc>
          <w:tcPr>
            <w:tcW w:w="1644" w:type="dxa"/>
            <w:vAlign w:val="bottom"/>
          </w:tcPr>
          <w:p w:rsidR="000E2B0F" w:rsidRDefault="000E2B0F">
            <w:pPr>
              <w:pStyle w:val="ConsPlusNormal"/>
              <w:jc w:val="center"/>
            </w:pPr>
            <w:r>
              <w:t>407</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pPr>
          </w:p>
        </w:tc>
      </w:tr>
      <w:tr w:rsidR="000E2B0F">
        <w:tblPrEx>
          <w:tblBorders>
            <w:right w:val="single" w:sz="4" w:space="0" w:color="auto"/>
          </w:tblBorders>
        </w:tblPrEx>
        <w:tc>
          <w:tcPr>
            <w:tcW w:w="3912" w:type="dxa"/>
            <w:tcBorders>
              <w:left w:val="nil"/>
            </w:tcBorders>
          </w:tcPr>
          <w:p w:rsidR="000E2B0F" w:rsidRDefault="000E2B0F">
            <w:pPr>
              <w:pStyle w:val="ConsPlusNormal"/>
            </w:pPr>
            <w:r>
              <w:t xml:space="preserve">Выплаты, уменьшающие доход, всего </w:t>
            </w:r>
            <w:hyperlink w:anchor="P916" w:history="1">
              <w:r>
                <w:rPr>
                  <w:color w:val="0000FF"/>
                </w:rPr>
                <w:t>&lt;8&gt;</w:t>
              </w:r>
            </w:hyperlink>
          </w:p>
        </w:tc>
        <w:tc>
          <w:tcPr>
            <w:tcW w:w="737" w:type="dxa"/>
            <w:vAlign w:val="bottom"/>
          </w:tcPr>
          <w:p w:rsidR="000E2B0F" w:rsidRDefault="000E2B0F">
            <w:pPr>
              <w:pStyle w:val="ConsPlusNormal"/>
              <w:jc w:val="center"/>
            </w:pPr>
            <w:bookmarkStart w:id="19" w:name="P811"/>
            <w:bookmarkEnd w:id="19"/>
            <w:r>
              <w:t>3000</w:t>
            </w:r>
          </w:p>
        </w:tc>
        <w:tc>
          <w:tcPr>
            <w:tcW w:w="1644" w:type="dxa"/>
            <w:vAlign w:val="bottom"/>
          </w:tcPr>
          <w:p w:rsidR="000E2B0F" w:rsidRDefault="000E2B0F">
            <w:pPr>
              <w:pStyle w:val="ConsPlusNormal"/>
              <w:jc w:val="center"/>
            </w:pPr>
            <w:r>
              <w:t>100</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jc w:val="center"/>
            </w:pPr>
            <w:r>
              <w:t>x</w:t>
            </w:r>
          </w:p>
        </w:tc>
      </w:tr>
      <w:tr w:rsidR="000E2B0F">
        <w:tblPrEx>
          <w:tblBorders>
            <w:right w:val="single" w:sz="4" w:space="0" w:color="auto"/>
          </w:tblBorders>
        </w:tblPrEx>
        <w:tc>
          <w:tcPr>
            <w:tcW w:w="3912" w:type="dxa"/>
            <w:tcBorders>
              <w:left w:val="nil"/>
            </w:tcBorders>
          </w:tcPr>
          <w:p w:rsidR="000E2B0F" w:rsidRDefault="000E2B0F">
            <w:pPr>
              <w:pStyle w:val="ConsPlusNormal"/>
              <w:ind w:left="567"/>
            </w:pPr>
            <w:r>
              <w:t>в том числе:</w:t>
            </w:r>
          </w:p>
          <w:p w:rsidR="000E2B0F" w:rsidRDefault="000E2B0F">
            <w:pPr>
              <w:pStyle w:val="ConsPlusNormal"/>
              <w:ind w:left="567"/>
            </w:pPr>
            <w:r>
              <w:t xml:space="preserve">налог на прибыль </w:t>
            </w:r>
            <w:hyperlink w:anchor="P916" w:history="1">
              <w:r>
                <w:rPr>
                  <w:color w:val="0000FF"/>
                </w:rPr>
                <w:t>&lt;8&gt;</w:t>
              </w:r>
            </w:hyperlink>
          </w:p>
        </w:tc>
        <w:tc>
          <w:tcPr>
            <w:tcW w:w="737" w:type="dxa"/>
            <w:vAlign w:val="bottom"/>
          </w:tcPr>
          <w:p w:rsidR="000E2B0F" w:rsidRDefault="000E2B0F">
            <w:pPr>
              <w:pStyle w:val="ConsPlusNormal"/>
              <w:jc w:val="center"/>
            </w:pPr>
            <w:r>
              <w:t>3010</w:t>
            </w:r>
          </w:p>
        </w:tc>
        <w:tc>
          <w:tcPr>
            <w:tcW w:w="1644" w:type="dxa"/>
            <w:vAlign w:val="bottom"/>
          </w:tcPr>
          <w:p w:rsidR="000E2B0F" w:rsidRDefault="000E2B0F">
            <w:pPr>
              <w:pStyle w:val="ConsPlusNormal"/>
            </w:pP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jc w:val="center"/>
            </w:pPr>
            <w:r>
              <w:t>x</w:t>
            </w:r>
          </w:p>
        </w:tc>
      </w:tr>
      <w:tr w:rsidR="000E2B0F">
        <w:tblPrEx>
          <w:tblBorders>
            <w:right w:val="single" w:sz="4" w:space="0" w:color="auto"/>
          </w:tblBorders>
        </w:tblPrEx>
        <w:tc>
          <w:tcPr>
            <w:tcW w:w="3912" w:type="dxa"/>
            <w:tcBorders>
              <w:left w:val="nil"/>
            </w:tcBorders>
          </w:tcPr>
          <w:p w:rsidR="000E2B0F" w:rsidRDefault="000E2B0F">
            <w:pPr>
              <w:pStyle w:val="ConsPlusNormal"/>
              <w:ind w:left="567"/>
            </w:pPr>
            <w:r>
              <w:t xml:space="preserve">налог на добавленную стоимость </w:t>
            </w:r>
            <w:hyperlink w:anchor="P916" w:history="1">
              <w:r>
                <w:rPr>
                  <w:color w:val="0000FF"/>
                </w:rPr>
                <w:t>&lt;8&gt;</w:t>
              </w:r>
            </w:hyperlink>
          </w:p>
        </w:tc>
        <w:tc>
          <w:tcPr>
            <w:tcW w:w="737" w:type="dxa"/>
            <w:vAlign w:val="bottom"/>
          </w:tcPr>
          <w:p w:rsidR="000E2B0F" w:rsidRDefault="000E2B0F">
            <w:pPr>
              <w:pStyle w:val="ConsPlusNormal"/>
              <w:jc w:val="center"/>
            </w:pPr>
            <w:r>
              <w:t>3020</w:t>
            </w:r>
          </w:p>
        </w:tc>
        <w:tc>
          <w:tcPr>
            <w:tcW w:w="1644" w:type="dxa"/>
            <w:vAlign w:val="bottom"/>
          </w:tcPr>
          <w:p w:rsidR="000E2B0F" w:rsidRDefault="000E2B0F">
            <w:pPr>
              <w:pStyle w:val="ConsPlusNormal"/>
            </w:pP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jc w:val="center"/>
            </w:pPr>
            <w:r>
              <w:t>x</w:t>
            </w:r>
          </w:p>
        </w:tc>
      </w:tr>
      <w:tr w:rsidR="000E2B0F">
        <w:tblPrEx>
          <w:tblBorders>
            <w:right w:val="single" w:sz="4" w:space="0" w:color="auto"/>
          </w:tblBorders>
        </w:tblPrEx>
        <w:tc>
          <w:tcPr>
            <w:tcW w:w="3912" w:type="dxa"/>
            <w:tcBorders>
              <w:left w:val="nil"/>
            </w:tcBorders>
          </w:tcPr>
          <w:p w:rsidR="000E2B0F" w:rsidRDefault="000E2B0F">
            <w:pPr>
              <w:pStyle w:val="ConsPlusNormal"/>
              <w:ind w:left="567"/>
            </w:pPr>
            <w:r>
              <w:t xml:space="preserve">прочие налоги, уменьшающие доход </w:t>
            </w:r>
            <w:hyperlink w:anchor="P916" w:history="1">
              <w:r>
                <w:rPr>
                  <w:color w:val="0000FF"/>
                </w:rPr>
                <w:t>&lt;8&gt;</w:t>
              </w:r>
            </w:hyperlink>
          </w:p>
        </w:tc>
        <w:tc>
          <w:tcPr>
            <w:tcW w:w="737" w:type="dxa"/>
            <w:vAlign w:val="bottom"/>
          </w:tcPr>
          <w:p w:rsidR="000E2B0F" w:rsidRDefault="000E2B0F">
            <w:pPr>
              <w:pStyle w:val="ConsPlusNormal"/>
              <w:jc w:val="center"/>
            </w:pPr>
            <w:bookmarkStart w:id="20" w:name="P836"/>
            <w:bookmarkEnd w:id="20"/>
            <w:r>
              <w:t>3030</w:t>
            </w:r>
          </w:p>
        </w:tc>
        <w:tc>
          <w:tcPr>
            <w:tcW w:w="1644" w:type="dxa"/>
            <w:vAlign w:val="bottom"/>
          </w:tcPr>
          <w:p w:rsidR="000E2B0F" w:rsidRDefault="000E2B0F">
            <w:pPr>
              <w:pStyle w:val="ConsPlusNormal"/>
            </w:pP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jc w:val="center"/>
            </w:pPr>
            <w:r>
              <w:t>x</w:t>
            </w:r>
          </w:p>
        </w:tc>
      </w:tr>
      <w:tr w:rsidR="000E2B0F">
        <w:tblPrEx>
          <w:tblBorders>
            <w:right w:val="single" w:sz="4" w:space="0" w:color="auto"/>
          </w:tblBorders>
        </w:tblPrEx>
        <w:tc>
          <w:tcPr>
            <w:tcW w:w="3912" w:type="dxa"/>
            <w:tcBorders>
              <w:left w:val="nil"/>
            </w:tcBorders>
          </w:tcPr>
          <w:p w:rsidR="000E2B0F" w:rsidRDefault="000E2B0F">
            <w:pPr>
              <w:pStyle w:val="ConsPlusNormal"/>
            </w:pPr>
            <w:r>
              <w:t xml:space="preserve">Прочие выплаты, всего </w:t>
            </w:r>
            <w:hyperlink w:anchor="P917" w:history="1">
              <w:r>
                <w:rPr>
                  <w:color w:val="0000FF"/>
                </w:rPr>
                <w:t>&lt;9&gt;</w:t>
              </w:r>
            </w:hyperlink>
          </w:p>
        </w:tc>
        <w:tc>
          <w:tcPr>
            <w:tcW w:w="737" w:type="dxa"/>
            <w:vAlign w:val="bottom"/>
          </w:tcPr>
          <w:p w:rsidR="000E2B0F" w:rsidRDefault="000E2B0F">
            <w:pPr>
              <w:pStyle w:val="ConsPlusNormal"/>
              <w:jc w:val="center"/>
            </w:pPr>
            <w:bookmarkStart w:id="21" w:name="P844"/>
            <w:bookmarkEnd w:id="21"/>
            <w:r>
              <w:t>4000</w:t>
            </w:r>
          </w:p>
        </w:tc>
        <w:tc>
          <w:tcPr>
            <w:tcW w:w="1644" w:type="dxa"/>
            <w:vAlign w:val="bottom"/>
          </w:tcPr>
          <w:p w:rsidR="000E2B0F" w:rsidRDefault="000E2B0F">
            <w:pPr>
              <w:pStyle w:val="ConsPlusNormal"/>
              <w:jc w:val="center"/>
            </w:pPr>
            <w:r>
              <w:t>x</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jc w:val="center"/>
            </w:pPr>
            <w:r>
              <w:t>x</w:t>
            </w:r>
          </w:p>
        </w:tc>
      </w:tr>
      <w:tr w:rsidR="000E2B0F">
        <w:tblPrEx>
          <w:tblBorders>
            <w:right w:val="single" w:sz="4" w:space="0" w:color="auto"/>
          </w:tblBorders>
        </w:tblPrEx>
        <w:tc>
          <w:tcPr>
            <w:tcW w:w="3912" w:type="dxa"/>
            <w:tcBorders>
              <w:left w:val="nil"/>
            </w:tcBorders>
          </w:tcPr>
          <w:p w:rsidR="000E2B0F" w:rsidRDefault="000E2B0F">
            <w:pPr>
              <w:pStyle w:val="ConsPlusNormal"/>
              <w:ind w:left="567"/>
            </w:pPr>
            <w:r>
              <w:t>из них:</w:t>
            </w:r>
          </w:p>
          <w:p w:rsidR="000E2B0F" w:rsidRDefault="000E2B0F">
            <w:pPr>
              <w:pStyle w:val="ConsPlusNormal"/>
              <w:ind w:left="567"/>
            </w:pPr>
            <w:r>
              <w:t>возврат в бюджет средств субсидии</w:t>
            </w:r>
          </w:p>
        </w:tc>
        <w:tc>
          <w:tcPr>
            <w:tcW w:w="737" w:type="dxa"/>
            <w:vAlign w:val="bottom"/>
          </w:tcPr>
          <w:p w:rsidR="000E2B0F" w:rsidRDefault="000E2B0F">
            <w:pPr>
              <w:pStyle w:val="ConsPlusNormal"/>
              <w:jc w:val="center"/>
            </w:pPr>
            <w:r>
              <w:t>4010</w:t>
            </w:r>
          </w:p>
        </w:tc>
        <w:tc>
          <w:tcPr>
            <w:tcW w:w="1644" w:type="dxa"/>
            <w:vAlign w:val="bottom"/>
          </w:tcPr>
          <w:p w:rsidR="000E2B0F" w:rsidRDefault="000E2B0F">
            <w:pPr>
              <w:pStyle w:val="ConsPlusNormal"/>
              <w:jc w:val="center"/>
            </w:pPr>
            <w:r>
              <w:t>610</w:t>
            </w: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jc w:val="center"/>
            </w:pPr>
            <w:r>
              <w:t>x</w:t>
            </w:r>
          </w:p>
        </w:tc>
      </w:tr>
      <w:tr w:rsidR="000E2B0F">
        <w:tblPrEx>
          <w:tblBorders>
            <w:right w:val="single" w:sz="4" w:space="0" w:color="auto"/>
          </w:tblBorders>
        </w:tblPrEx>
        <w:tc>
          <w:tcPr>
            <w:tcW w:w="3912" w:type="dxa"/>
            <w:tcBorders>
              <w:left w:val="nil"/>
            </w:tcBorders>
          </w:tcPr>
          <w:p w:rsidR="000E2B0F" w:rsidRDefault="000E2B0F">
            <w:pPr>
              <w:pStyle w:val="ConsPlusNormal"/>
            </w:pPr>
          </w:p>
        </w:tc>
        <w:tc>
          <w:tcPr>
            <w:tcW w:w="737" w:type="dxa"/>
            <w:vAlign w:val="bottom"/>
          </w:tcPr>
          <w:p w:rsidR="000E2B0F" w:rsidRDefault="000E2B0F">
            <w:pPr>
              <w:pStyle w:val="ConsPlusNormal"/>
            </w:pPr>
          </w:p>
        </w:tc>
        <w:tc>
          <w:tcPr>
            <w:tcW w:w="1644" w:type="dxa"/>
            <w:vAlign w:val="bottom"/>
          </w:tcPr>
          <w:p w:rsidR="000E2B0F" w:rsidRDefault="000E2B0F">
            <w:pPr>
              <w:pStyle w:val="ConsPlusNormal"/>
            </w:pPr>
          </w:p>
        </w:tc>
        <w:tc>
          <w:tcPr>
            <w:tcW w:w="850" w:type="dxa"/>
            <w:vAlign w:val="bottom"/>
          </w:tcPr>
          <w:p w:rsidR="000E2B0F" w:rsidRDefault="000E2B0F">
            <w:pPr>
              <w:pStyle w:val="ConsPlusNormal"/>
            </w:pPr>
          </w:p>
        </w:tc>
        <w:tc>
          <w:tcPr>
            <w:tcW w:w="1247"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247" w:type="dxa"/>
            <w:vAlign w:val="bottom"/>
          </w:tcPr>
          <w:p w:rsidR="000E2B0F" w:rsidRDefault="000E2B0F">
            <w:pPr>
              <w:pStyle w:val="ConsPlusNormal"/>
            </w:pPr>
          </w:p>
        </w:tc>
      </w:tr>
    </w:tbl>
    <w:p w:rsidR="000E2B0F" w:rsidRDefault="000E2B0F">
      <w:pPr>
        <w:sectPr w:rsidR="000E2B0F">
          <w:pgSz w:w="16838" w:h="11905" w:orient="landscape"/>
          <w:pgMar w:top="1701" w:right="1134" w:bottom="850" w:left="1134" w:header="0" w:footer="0" w:gutter="0"/>
          <w:cols w:space="720"/>
        </w:sectPr>
      </w:pPr>
    </w:p>
    <w:p w:rsidR="000E2B0F" w:rsidRDefault="000E2B0F">
      <w:pPr>
        <w:pStyle w:val="ConsPlusNormal"/>
        <w:jc w:val="both"/>
      </w:pPr>
    </w:p>
    <w:p w:rsidR="000E2B0F" w:rsidRDefault="000E2B0F">
      <w:pPr>
        <w:pStyle w:val="ConsPlusNonformat"/>
        <w:jc w:val="both"/>
      </w:pPr>
      <w:r>
        <w:t xml:space="preserve">    --------------------------------</w:t>
      </w:r>
    </w:p>
    <w:p w:rsidR="000E2B0F" w:rsidRDefault="000E2B0F">
      <w:pPr>
        <w:pStyle w:val="ConsPlusNonformat"/>
        <w:jc w:val="both"/>
      </w:pPr>
      <w:bookmarkStart w:id="22" w:name="P870"/>
      <w:bookmarkEnd w:id="22"/>
      <w:r>
        <w:t xml:space="preserve">    &lt;1&gt;  В  случае  утверждения  закона  (решения)  о  бюджете  на  текущий</w:t>
      </w:r>
    </w:p>
    <w:p w:rsidR="000E2B0F" w:rsidRDefault="000E2B0F">
      <w:pPr>
        <w:pStyle w:val="ConsPlusNonformat"/>
        <w:jc w:val="both"/>
      </w:pPr>
      <w:r>
        <w:t>финансовый год и плановый период.</w:t>
      </w:r>
    </w:p>
    <w:p w:rsidR="000E2B0F" w:rsidRDefault="000E2B0F">
      <w:pPr>
        <w:pStyle w:val="ConsPlusNonformat"/>
        <w:jc w:val="both"/>
      </w:pPr>
      <w:bookmarkStart w:id="23" w:name="P872"/>
      <w:bookmarkEnd w:id="23"/>
      <w:r>
        <w:t xml:space="preserve">    &lt;2&gt;  Указывается  дата  подписания  Плана, а в случае утверждения Плана</w:t>
      </w:r>
    </w:p>
    <w:p w:rsidR="000E2B0F" w:rsidRDefault="000E2B0F">
      <w:pPr>
        <w:pStyle w:val="ConsPlusNonformat"/>
        <w:jc w:val="both"/>
      </w:pPr>
      <w:r>
        <w:t>уполномоченным лицом учреждения - дата утверждения Плана.</w:t>
      </w:r>
    </w:p>
    <w:p w:rsidR="000E2B0F" w:rsidRDefault="000E2B0F">
      <w:pPr>
        <w:pStyle w:val="ConsPlusNonformat"/>
        <w:jc w:val="both"/>
      </w:pPr>
      <w:bookmarkStart w:id="24" w:name="P874"/>
      <w:bookmarkEnd w:id="24"/>
      <w:r>
        <w:t xml:space="preserve">    &lt;3&gt; В </w:t>
      </w:r>
      <w:hyperlink w:anchor="P262" w:history="1">
        <w:r>
          <w:rPr>
            <w:color w:val="0000FF"/>
          </w:rPr>
          <w:t>графе 3</w:t>
        </w:r>
      </w:hyperlink>
      <w:r>
        <w:t xml:space="preserve"> отражаются:</w:t>
      </w:r>
    </w:p>
    <w:p w:rsidR="000E2B0F" w:rsidRDefault="000E2B0F">
      <w:pPr>
        <w:pStyle w:val="ConsPlusNonformat"/>
        <w:jc w:val="both"/>
      </w:pPr>
      <w:r>
        <w:t xml:space="preserve">    по  </w:t>
      </w:r>
      <w:hyperlink w:anchor="P294" w:history="1">
        <w:r>
          <w:rPr>
            <w:color w:val="0000FF"/>
          </w:rPr>
          <w:t>строкам  1100</w:t>
        </w:r>
      </w:hyperlink>
      <w:r>
        <w:t xml:space="preserve">  -  </w:t>
      </w:r>
      <w:hyperlink w:anchor="P416" w:history="1">
        <w:r>
          <w:rPr>
            <w:color w:val="0000FF"/>
          </w:rPr>
          <w:t>1900</w:t>
        </w:r>
      </w:hyperlink>
      <w:r>
        <w:t xml:space="preserve">  - коды аналитической группы подвида доходов</w:t>
      </w:r>
    </w:p>
    <w:p w:rsidR="000E2B0F" w:rsidRDefault="000E2B0F">
      <w:pPr>
        <w:pStyle w:val="ConsPlusNonformat"/>
        <w:jc w:val="both"/>
      </w:pPr>
      <w:r>
        <w:t>бюджетов классификации доходов бюджетов;</w:t>
      </w:r>
    </w:p>
    <w:p w:rsidR="000E2B0F" w:rsidRDefault="000E2B0F">
      <w:pPr>
        <w:pStyle w:val="ConsPlusNonformat"/>
        <w:jc w:val="both"/>
      </w:pPr>
      <w:r>
        <w:t xml:space="preserve">    по  </w:t>
      </w:r>
      <w:hyperlink w:anchor="P440" w:history="1">
        <w:r>
          <w:rPr>
            <w:color w:val="0000FF"/>
          </w:rPr>
          <w:t>строкам  1980</w:t>
        </w:r>
      </w:hyperlink>
      <w:r>
        <w:t xml:space="preserve">  -  1990  - коды аналитической группы вида источников</w:t>
      </w:r>
    </w:p>
    <w:p w:rsidR="000E2B0F" w:rsidRDefault="000E2B0F">
      <w:pPr>
        <w:pStyle w:val="ConsPlusNonformat"/>
        <w:jc w:val="both"/>
      </w:pPr>
      <w:r>
        <w:t>финансирования  дефицитов  бюджетов классификации источников финансирования</w:t>
      </w:r>
    </w:p>
    <w:p w:rsidR="000E2B0F" w:rsidRDefault="000E2B0F">
      <w:pPr>
        <w:pStyle w:val="ConsPlusNonformat"/>
        <w:jc w:val="both"/>
      </w:pPr>
      <w:r>
        <w:t>дефицитов бюджетов;</w:t>
      </w:r>
    </w:p>
    <w:p w:rsidR="000E2B0F" w:rsidRDefault="000E2B0F">
      <w:pPr>
        <w:pStyle w:val="ConsPlusNonformat"/>
        <w:jc w:val="both"/>
      </w:pPr>
      <w:r>
        <w:t xml:space="preserve">    по  </w:t>
      </w:r>
      <w:hyperlink w:anchor="P465" w:history="1">
        <w:r>
          <w:rPr>
            <w:color w:val="0000FF"/>
          </w:rPr>
          <w:t>строкам  2000</w:t>
        </w:r>
      </w:hyperlink>
      <w:r>
        <w:t xml:space="preserve">  -  </w:t>
      </w:r>
      <w:hyperlink w:anchor="P803" w:history="1">
        <w:r>
          <w:rPr>
            <w:color w:val="0000FF"/>
          </w:rPr>
          <w:t>2652</w:t>
        </w:r>
      </w:hyperlink>
      <w:r>
        <w:t xml:space="preserve"> - коды видов расходов бюджетов классификации</w:t>
      </w:r>
    </w:p>
    <w:p w:rsidR="000E2B0F" w:rsidRDefault="000E2B0F">
      <w:pPr>
        <w:pStyle w:val="ConsPlusNonformat"/>
        <w:jc w:val="both"/>
      </w:pPr>
      <w:r>
        <w:t>расходов бюджетов;</w:t>
      </w:r>
    </w:p>
    <w:p w:rsidR="000E2B0F" w:rsidRDefault="000E2B0F">
      <w:pPr>
        <w:pStyle w:val="ConsPlusNonformat"/>
        <w:jc w:val="both"/>
      </w:pPr>
      <w:r>
        <w:t xml:space="preserve">    по  </w:t>
      </w:r>
      <w:hyperlink w:anchor="P811" w:history="1">
        <w:r>
          <w:rPr>
            <w:color w:val="0000FF"/>
          </w:rPr>
          <w:t>строкам  3000</w:t>
        </w:r>
      </w:hyperlink>
      <w:r>
        <w:t xml:space="preserve">  -  </w:t>
      </w:r>
      <w:hyperlink w:anchor="P836" w:history="1">
        <w:r>
          <w:rPr>
            <w:color w:val="0000FF"/>
          </w:rPr>
          <w:t>3030</w:t>
        </w:r>
      </w:hyperlink>
      <w:r>
        <w:t xml:space="preserve">  - коды аналитической группы подвида доходов</w:t>
      </w:r>
    </w:p>
    <w:p w:rsidR="000E2B0F" w:rsidRDefault="000E2B0F">
      <w:pPr>
        <w:pStyle w:val="ConsPlusNonformat"/>
        <w:jc w:val="both"/>
      </w:pPr>
      <w:r>
        <w:t>бюджетов  классификации  доходов  бюджетов,  по  которым планируется уплата</w:t>
      </w:r>
    </w:p>
    <w:p w:rsidR="000E2B0F" w:rsidRDefault="000E2B0F">
      <w:pPr>
        <w:pStyle w:val="ConsPlusNonformat"/>
        <w:jc w:val="both"/>
      </w:pPr>
      <w:r>
        <w:t>налогов,  уменьшающих  доход  (в  том  числе  налог  на  прибыль,  налог на</w:t>
      </w:r>
    </w:p>
    <w:p w:rsidR="000E2B0F" w:rsidRDefault="000E2B0F">
      <w:pPr>
        <w:pStyle w:val="ConsPlusNonformat"/>
        <w:jc w:val="both"/>
      </w:pPr>
      <w:r>
        <w:t>добавленную  стоимость, единый налог на вмененный доход для отдельных видов</w:t>
      </w:r>
    </w:p>
    <w:p w:rsidR="000E2B0F" w:rsidRDefault="000E2B0F">
      <w:pPr>
        <w:pStyle w:val="ConsPlusNonformat"/>
        <w:jc w:val="both"/>
      </w:pPr>
      <w:r>
        <w:t>деятельности);</w:t>
      </w:r>
    </w:p>
    <w:p w:rsidR="000E2B0F" w:rsidRDefault="000E2B0F">
      <w:pPr>
        <w:pStyle w:val="ConsPlusNonformat"/>
        <w:jc w:val="both"/>
      </w:pPr>
      <w:r>
        <w:t xml:space="preserve">    по  </w:t>
      </w:r>
      <w:hyperlink w:anchor="P844" w:history="1">
        <w:r>
          <w:rPr>
            <w:color w:val="0000FF"/>
          </w:rPr>
          <w:t>строкам  4000</w:t>
        </w:r>
      </w:hyperlink>
      <w:r>
        <w:t xml:space="preserve">  -  4040  - коды аналитической группы вида источников</w:t>
      </w:r>
    </w:p>
    <w:p w:rsidR="000E2B0F" w:rsidRDefault="000E2B0F">
      <w:pPr>
        <w:pStyle w:val="ConsPlusNonformat"/>
        <w:jc w:val="both"/>
      </w:pPr>
      <w:r>
        <w:t>финансирования  дефицитов  бюджетов классификации источников финансирования</w:t>
      </w:r>
    </w:p>
    <w:p w:rsidR="000E2B0F" w:rsidRDefault="000E2B0F">
      <w:pPr>
        <w:pStyle w:val="ConsPlusNonformat"/>
        <w:jc w:val="both"/>
      </w:pPr>
      <w:r>
        <w:t>дефицитов бюджетов.</w:t>
      </w:r>
    </w:p>
    <w:p w:rsidR="000E2B0F" w:rsidRDefault="000E2B0F">
      <w:pPr>
        <w:pStyle w:val="ConsPlusNonformat"/>
        <w:jc w:val="both"/>
      </w:pPr>
      <w:bookmarkStart w:id="25" w:name="P890"/>
      <w:bookmarkEnd w:id="25"/>
      <w:r>
        <w:t xml:space="preserve">    &lt;4&gt;   В   </w:t>
      </w:r>
      <w:hyperlink w:anchor="P263" w:history="1">
        <w:r>
          <w:rPr>
            <w:color w:val="0000FF"/>
          </w:rPr>
          <w:t>графе   4</w:t>
        </w:r>
      </w:hyperlink>
      <w:r>
        <w:t xml:space="preserve">  указывается  код  классификации  операций  сектора</w:t>
      </w:r>
    </w:p>
    <w:p w:rsidR="000E2B0F" w:rsidRDefault="000E2B0F">
      <w:pPr>
        <w:pStyle w:val="ConsPlusNonformat"/>
        <w:jc w:val="both"/>
      </w:pPr>
      <w:r>
        <w:t xml:space="preserve">государственного   управления   в   соответствии   с   </w:t>
      </w:r>
      <w:hyperlink r:id="rId26" w:history="1">
        <w:r>
          <w:rPr>
            <w:color w:val="0000FF"/>
          </w:rPr>
          <w:t>Порядком</w:t>
        </w:r>
      </w:hyperlink>
      <w:r>
        <w:t xml:space="preserve">  применения</w:t>
      </w:r>
    </w:p>
    <w:p w:rsidR="000E2B0F" w:rsidRDefault="000E2B0F">
      <w:pPr>
        <w:pStyle w:val="ConsPlusNonformat"/>
        <w:jc w:val="both"/>
      </w:pPr>
      <w:r>
        <w:t>классификации  операций  сектора  государственного управления, утвержденным</w:t>
      </w:r>
    </w:p>
    <w:p w:rsidR="000E2B0F" w:rsidRDefault="000E2B0F">
      <w:pPr>
        <w:pStyle w:val="ConsPlusNonformat"/>
        <w:jc w:val="both"/>
      </w:pPr>
      <w:r>
        <w:t>приказом  Министерства  финансов  Российской Федерации от 29 ноября 2017 г.</w:t>
      </w:r>
    </w:p>
    <w:p w:rsidR="000E2B0F" w:rsidRDefault="000E2B0F">
      <w:pPr>
        <w:pStyle w:val="ConsPlusNonformat"/>
        <w:jc w:val="both"/>
      </w:pPr>
      <w:r>
        <w:t>N  209н  (зарегистрирован  в  Министерстве  юстиции Российской Федерации 12</w:t>
      </w:r>
    </w:p>
    <w:p w:rsidR="000E2B0F" w:rsidRDefault="000E2B0F">
      <w:pPr>
        <w:pStyle w:val="ConsPlusNonformat"/>
        <w:jc w:val="both"/>
      </w:pPr>
      <w:r>
        <w:t>февраля   2018   г.,  регистрационный  номер  50003),  и  (или)  коды  иных</w:t>
      </w:r>
    </w:p>
    <w:p w:rsidR="000E2B0F" w:rsidRDefault="000E2B0F">
      <w:pPr>
        <w:pStyle w:val="ConsPlusNonformat"/>
        <w:jc w:val="both"/>
      </w:pPr>
      <w:r>
        <w:t>аналитических  показателей,  в  случае,  если  Порядком   органа-учредителя</w:t>
      </w:r>
    </w:p>
    <w:p w:rsidR="000E2B0F" w:rsidRDefault="000E2B0F">
      <w:pPr>
        <w:pStyle w:val="ConsPlusNonformat"/>
        <w:jc w:val="both"/>
      </w:pPr>
      <w:r>
        <w:t>предусмотрена указанная детализация.</w:t>
      </w:r>
    </w:p>
    <w:p w:rsidR="000E2B0F" w:rsidRDefault="000E2B0F">
      <w:pPr>
        <w:pStyle w:val="ConsPlusNonformat"/>
        <w:jc w:val="both"/>
      </w:pPr>
      <w:bookmarkStart w:id="26" w:name="P898"/>
      <w:bookmarkEnd w:id="26"/>
      <w:r>
        <w:t xml:space="preserve">    &lt;5&gt;  По  </w:t>
      </w:r>
      <w:hyperlink w:anchor="P269" w:history="1">
        <w:r>
          <w:rPr>
            <w:color w:val="0000FF"/>
          </w:rPr>
          <w:t>строкам  0001</w:t>
        </w:r>
      </w:hyperlink>
      <w:r>
        <w:t xml:space="preserve">  и  </w:t>
      </w:r>
      <w:hyperlink w:anchor="P277" w:history="1">
        <w:r>
          <w:rPr>
            <w:color w:val="0000FF"/>
          </w:rPr>
          <w:t>0002</w:t>
        </w:r>
      </w:hyperlink>
      <w:r>
        <w:t xml:space="preserve">  указываются планируемые суммы остатков</w:t>
      </w:r>
    </w:p>
    <w:p w:rsidR="000E2B0F" w:rsidRDefault="000E2B0F">
      <w:pPr>
        <w:pStyle w:val="ConsPlusNonformat"/>
        <w:jc w:val="both"/>
      </w:pPr>
      <w:r>
        <w:t>средств  на  начало и на конец планируемого года, если указанные показатели</w:t>
      </w:r>
    </w:p>
    <w:p w:rsidR="000E2B0F" w:rsidRDefault="000E2B0F">
      <w:pPr>
        <w:pStyle w:val="ConsPlusNonformat"/>
        <w:jc w:val="both"/>
      </w:pPr>
      <w:r>
        <w:t>по   решению  органа,  осуществляющего  функции  и  полномочия  учредителя,</w:t>
      </w:r>
    </w:p>
    <w:p w:rsidR="000E2B0F" w:rsidRDefault="000E2B0F">
      <w:pPr>
        <w:pStyle w:val="ConsPlusNonformat"/>
        <w:jc w:val="both"/>
      </w:pPr>
      <w:r>
        <w:t>планируются   на   этапе   формирования   проекта  Плана  либо  указываются</w:t>
      </w:r>
    </w:p>
    <w:p w:rsidR="000E2B0F" w:rsidRDefault="000E2B0F">
      <w:pPr>
        <w:pStyle w:val="ConsPlusNonformat"/>
        <w:jc w:val="both"/>
      </w:pPr>
      <w:r>
        <w:t>фактические  остатки  средств  при  внесении  изменений в утвержденный План</w:t>
      </w:r>
    </w:p>
    <w:p w:rsidR="000E2B0F" w:rsidRDefault="000E2B0F">
      <w:pPr>
        <w:pStyle w:val="ConsPlusNonformat"/>
        <w:jc w:val="both"/>
      </w:pPr>
      <w:r>
        <w:t>после завершения отчетного финансового года.</w:t>
      </w:r>
    </w:p>
    <w:p w:rsidR="000E2B0F" w:rsidRDefault="000E2B0F">
      <w:pPr>
        <w:pStyle w:val="ConsPlusNonformat"/>
        <w:jc w:val="both"/>
      </w:pPr>
      <w:bookmarkStart w:id="27" w:name="P904"/>
      <w:bookmarkEnd w:id="27"/>
      <w:r>
        <w:t xml:space="preserve">    &lt;6&gt;   Показатели  прочих  поступлений  включают  в  себя  в  том  числе</w:t>
      </w:r>
    </w:p>
    <w:p w:rsidR="000E2B0F" w:rsidRDefault="000E2B0F">
      <w:pPr>
        <w:pStyle w:val="ConsPlusNonformat"/>
        <w:jc w:val="both"/>
      </w:pPr>
      <w:r>
        <w:t>показатели   увеличения  денежных  средств  за  счет  возврата  дебиторской</w:t>
      </w:r>
    </w:p>
    <w:p w:rsidR="000E2B0F" w:rsidRDefault="000E2B0F">
      <w:pPr>
        <w:pStyle w:val="ConsPlusNonformat"/>
        <w:jc w:val="both"/>
      </w:pPr>
      <w:r>
        <w:t>задолженности прошлых лет, включая возврат предоставленных займов</w:t>
      </w:r>
    </w:p>
    <w:p w:rsidR="000E2B0F" w:rsidRDefault="000E2B0F">
      <w:pPr>
        <w:pStyle w:val="ConsPlusNonformat"/>
        <w:jc w:val="both"/>
      </w:pPr>
      <w:r>
        <w:t>(микрозаймов),  а также за счет возврата средств, размещенных на банковских</w:t>
      </w:r>
    </w:p>
    <w:p w:rsidR="000E2B0F" w:rsidRDefault="000E2B0F">
      <w:pPr>
        <w:pStyle w:val="ConsPlusNonformat"/>
        <w:jc w:val="both"/>
      </w:pPr>
      <w:r>
        <w:t>депозитах.   При   формировании  Плана  (проекта  Плана)  обособленному(ым)</w:t>
      </w:r>
    </w:p>
    <w:p w:rsidR="000E2B0F" w:rsidRDefault="000E2B0F">
      <w:pPr>
        <w:pStyle w:val="ConsPlusNonformat"/>
        <w:jc w:val="both"/>
      </w:pPr>
      <w:r>
        <w:t>подразделению(ям)   показатель   прочих   поступлений  включает  показатель</w:t>
      </w:r>
    </w:p>
    <w:p w:rsidR="000E2B0F" w:rsidRDefault="000E2B0F">
      <w:pPr>
        <w:pStyle w:val="ConsPlusNonformat"/>
        <w:jc w:val="both"/>
      </w:pPr>
      <w:r>
        <w:t>поступлений  в  рамках  расчетов  между головным учреждением и обособленным</w:t>
      </w:r>
    </w:p>
    <w:p w:rsidR="000E2B0F" w:rsidRDefault="000E2B0F">
      <w:pPr>
        <w:pStyle w:val="ConsPlusNonformat"/>
        <w:jc w:val="both"/>
      </w:pPr>
      <w:r>
        <w:t>подразделением.</w:t>
      </w:r>
    </w:p>
    <w:p w:rsidR="000E2B0F" w:rsidRDefault="000E2B0F">
      <w:pPr>
        <w:pStyle w:val="ConsPlusNonformat"/>
        <w:jc w:val="both"/>
      </w:pPr>
      <w:bookmarkStart w:id="28" w:name="P912"/>
      <w:bookmarkEnd w:id="28"/>
      <w:r>
        <w:t xml:space="preserve">    &lt;7&gt;  Показатели  выплат  по  расходам на закупки товаров, работ, услуг,</w:t>
      </w:r>
    </w:p>
    <w:p w:rsidR="000E2B0F" w:rsidRDefault="000E2B0F">
      <w:pPr>
        <w:pStyle w:val="ConsPlusNonformat"/>
        <w:jc w:val="both"/>
      </w:pPr>
      <w:r>
        <w:t xml:space="preserve">отраженные  в </w:t>
      </w:r>
      <w:hyperlink w:anchor="P745" w:history="1">
        <w:r>
          <w:rPr>
            <w:color w:val="0000FF"/>
          </w:rPr>
          <w:t>строке 2600 Раздела 1</w:t>
        </w:r>
      </w:hyperlink>
      <w:r>
        <w:t xml:space="preserve"> "Поступления и выплаты" Плана, подлежат</w:t>
      </w:r>
    </w:p>
    <w:p w:rsidR="000E2B0F" w:rsidRDefault="000E2B0F">
      <w:pPr>
        <w:pStyle w:val="ConsPlusNonformat"/>
        <w:jc w:val="both"/>
      </w:pPr>
      <w:r>
        <w:t xml:space="preserve">детализации  в  </w:t>
      </w:r>
      <w:hyperlink w:anchor="P926" w:history="1">
        <w:r>
          <w:rPr>
            <w:color w:val="0000FF"/>
          </w:rPr>
          <w:t>Разделе  2</w:t>
        </w:r>
      </w:hyperlink>
      <w:r>
        <w:t xml:space="preserve"> "Сведения по выплатам на закупку товаров, работ,</w:t>
      </w:r>
    </w:p>
    <w:p w:rsidR="000E2B0F" w:rsidRDefault="000E2B0F">
      <w:pPr>
        <w:pStyle w:val="ConsPlusNonformat"/>
        <w:jc w:val="both"/>
      </w:pPr>
      <w:r>
        <w:t>услуг" Плана.</w:t>
      </w:r>
    </w:p>
    <w:p w:rsidR="000E2B0F" w:rsidRDefault="000E2B0F">
      <w:pPr>
        <w:pStyle w:val="ConsPlusNonformat"/>
        <w:jc w:val="both"/>
      </w:pPr>
      <w:bookmarkStart w:id="29" w:name="P916"/>
      <w:bookmarkEnd w:id="29"/>
      <w:r>
        <w:t xml:space="preserve">    &lt;8&gt; Показатель отражается со знаком "минус".</w:t>
      </w:r>
    </w:p>
    <w:p w:rsidR="000E2B0F" w:rsidRDefault="000E2B0F">
      <w:pPr>
        <w:pStyle w:val="ConsPlusNonformat"/>
        <w:jc w:val="both"/>
      </w:pPr>
      <w:bookmarkStart w:id="30" w:name="P917"/>
      <w:bookmarkEnd w:id="30"/>
      <w:r>
        <w:t xml:space="preserve">    &lt;9&gt;  Показатели  прочих  выплат  включают в себя в том числе показатели</w:t>
      </w:r>
    </w:p>
    <w:p w:rsidR="000E2B0F" w:rsidRDefault="000E2B0F">
      <w:pPr>
        <w:pStyle w:val="ConsPlusNonformat"/>
        <w:jc w:val="both"/>
      </w:pPr>
      <w:r>
        <w:t>уменьшения   денежных   средств   за   счет   возврата   средств  субсидий,</w:t>
      </w:r>
    </w:p>
    <w:p w:rsidR="000E2B0F" w:rsidRDefault="000E2B0F">
      <w:pPr>
        <w:pStyle w:val="ConsPlusNonformat"/>
        <w:jc w:val="both"/>
      </w:pPr>
      <w:r>
        <w:t>предоставленных  до начала текущего финансового года, предоставления займов</w:t>
      </w:r>
    </w:p>
    <w:p w:rsidR="000E2B0F" w:rsidRDefault="000E2B0F">
      <w:pPr>
        <w:pStyle w:val="ConsPlusNonformat"/>
        <w:jc w:val="both"/>
      </w:pPr>
      <w:r>
        <w:t>(микрозаймов),  размещения  автономными  учреждениями  денежных  средств на</w:t>
      </w:r>
    </w:p>
    <w:p w:rsidR="000E2B0F" w:rsidRDefault="000E2B0F">
      <w:pPr>
        <w:pStyle w:val="ConsPlusNonformat"/>
        <w:jc w:val="both"/>
      </w:pPr>
      <w:r>
        <w:t>банковских    депозитах.    При    формировании   Плана   (проекта   Плана)</w:t>
      </w:r>
    </w:p>
    <w:p w:rsidR="000E2B0F" w:rsidRDefault="000E2B0F">
      <w:pPr>
        <w:pStyle w:val="ConsPlusNonformat"/>
        <w:jc w:val="both"/>
      </w:pPr>
      <w:r>
        <w:t>обособленному(ым)   подразделению(ям)  показатель  прочих  выплат  включает</w:t>
      </w:r>
    </w:p>
    <w:p w:rsidR="000E2B0F" w:rsidRDefault="000E2B0F">
      <w:pPr>
        <w:pStyle w:val="ConsPlusNonformat"/>
        <w:jc w:val="both"/>
      </w:pPr>
      <w:r>
        <w:t>показатель  поступлений  в  рамках  расчетов  между  головным учреждением и</w:t>
      </w:r>
    </w:p>
    <w:p w:rsidR="000E2B0F" w:rsidRDefault="000E2B0F">
      <w:pPr>
        <w:pStyle w:val="ConsPlusNonformat"/>
        <w:jc w:val="both"/>
      </w:pPr>
      <w:r>
        <w:t>обособленным подразделением.</w:t>
      </w:r>
    </w:p>
    <w:p w:rsidR="000E2B0F" w:rsidRDefault="000E2B0F">
      <w:pPr>
        <w:pStyle w:val="ConsPlusNonformat"/>
        <w:jc w:val="both"/>
      </w:pPr>
    </w:p>
    <w:p w:rsidR="000E2B0F" w:rsidRDefault="000E2B0F">
      <w:pPr>
        <w:pStyle w:val="ConsPlusNonformat"/>
        <w:jc w:val="both"/>
      </w:pPr>
      <w:bookmarkStart w:id="31" w:name="P926"/>
      <w:bookmarkEnd w:id="31"/>
      <w:r>
        <w:t xml:space="preserve">            Раздел 2. Сведения по выплатам на закупки товаров,</w:t>
      </w:r>
    </w:p>
    <w:p w:rsidR="000E2B0F" w:rsidRDefault="000E2B0F">
      <w:pPr>
        <w:pStyle w:val="ConsPlusNonformat"/>
        <w:jc w:val="both"/>
      </w:pPr>
      <w:r>
        <w:t xml:space="preserve">                             работ, услуг </w:t>
      </w:r>
      <w:hyperlink w:anchor="P1232" w:history="1">
        <w:r>
          <w:rPr>
            <w:color w:val="0000FF"/>
          </w:rPr>
          <w:t>&lt;10&gt;</w:t>
        </w:r>
      </w:hyperlink>
    </w:p>
    <w:p w:rsidR="000E2B0F" w:rsidRDefault="000E2B0F">
      <w:pPr>
        <w:pStyle w:val="ConsPlusNormal"/>
        <w:jc w:val="both"/>
      </w:pPr>
    </w:p>
    <w:p w:rsidR="000E2B0F" w:rsidRDefault="000E2B0F">
      <w:pPr>
        <w:sectPr w:rsidR="000E2B0F">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844"/>
        <w:gridCol w:w="4139"/>
        <w:gridCol w:w="964"/>
        <w:gridCol w:w="794"/>
        <w:gridCol w:w="1361"/>
        <w:gridCol w:w="1361"/>
        <w:gridCol w:w="1417"/>
        <w:gridCol w:w="1361"/>
        <w:gridCol w:w="1304"/>
      </w:tblGrid>
      <w:tr w:rsidR="000E2B0F">
        <w:tc>
          <w:tcPr>
            <w:tcW w:w="844" w:type="dxa"/>
            <w:vMerge w:val="restart"/>
            <w:tcBorders>
              <w:left w:val="nil"/>
            </w:tcBorders>
          </w:tcPr>
          <w:p w:rsidR="000E2B0F" w:rsidRDefault="000E2B0F">
            <w:pPr>
              <w:pStyle w:val="ConsPlusNormal"/>
              <w:jc w:val="center"/>
            </w:pPr>
            <w:r>
              <w:lastRenderedPageBreak/>
              <w:t>N п/п</w:t>
            </w:r>
          </w:p>
        </w:tc>
        <w:tc>
          <w:tcPr>
            <w:tcW w:w="4139" w:type="dxa"/>
            <w:vMerge w:val="restart"/>
          </w:tcPr>
          <w:p w:rsidR="000E2B0F" w:rsidRDefault="000E2B0F">
            <w:pPr>
              <w:pStyle w:val="ConsPlusNormal"/>
              <w:jc w:val="center"/>
            </w:pPr>
            <w:r>
              <w:t>Наименование показателя</w:t>
            </w:r>
          </w:p>
        </w:tc>
        <w:tc>
          <w:tcPr>
            <w:tcW w:w="964" w:type="dxa"/>
            <w:vMerge w:val="restart"/>
          </w:tcPr>
          <w:p w:rsidR="000E2B0F" w:rsidRDefault="000E2B0F">
            <w:pPr>
              <w:pStyle w:val="ConsPlusNormal"/>
              <w:jc w:val="center"/>
            </w:pPr>
            <w:r>
              <w:t>Коды строк</w:t>
            </w:r>
          </w:p>
        </w:tc>
        <w:tc>
          <w:tcPr>
            <w:tcW w:w="794" w:type="dxa"/>
            <w:vMerge w:val="restart"/>
          </w:tcPr>
          <w:p w:rsidR="000E2B0F" w:rsidRDefault="000E2B0F">
            <w:pPr>
              <w:pStyle w:val="ConsPlusNormal"/>
              <w:jc w:val="center"/>
            </w:pPr>
            <w:r>
              <w:t>Год начала закупки</w:t>
            </w:r>
          </w:p>
        </w:tc>
        <w:tc>
          <w:tcPr>
            <w:tcW w:w="1361" w:type="dxa"/>
            <w:vMerge w:val="restart"/>
          </w:tcPr>
          <w:p w:rsidR="000E2B0F" w:rsidRDefault="000E2B0F">
            <w:pPr>
              <w:pStyle w:val="ConsPlusNormal"/>
              <w:jc w:val="center"/>
            </w:pPr>
            <w:r>
              <w:t xml:space="preserve">Код по бюджетной классификации Российской Федерации </w:t>
            </w:r>
            <w:hyperlink w:anchor="P1233" w:history="1">
              <w:r>
                <w:rPr>
                  <w:color w:val="0000FF"/>
                </w:rPr>
                <w:t>&lt;10.1&gt;</w:t>
              </w:r>
            </w:hyperlink>
          </w:p>
        </w:tc>
        <w:tc>
          <w:tcPr>
            <w:tcW w:w="5443" w:type="dxa"/>
            <w:gridSpan w:val="4"/>
            <w:tcBorders>
              <w:right w:val="nil"/>
            </w:tcBorders>
          </w:tcPr>
          <w:p w:rsidR="000E2B0F" w:rsidRDefault="000E2B0F">
            <w:pPr>
              <w:pStyle w:val="ConsPlusNormal"/>
              <w:jc w:val="center"/>
            </w:pPr>
            <w:r>
              <w:t>Сумма</w:t>
            </w:r>
          </w:p>
        </w:tc>
      </w:tr>
      <w:tr w:rsidR="000E2B0F">
        <w:tc>
          <w:tcPr>
            <w:tcW w:w="844" w:type="dxa"/>
            <w:vMerge/>
            <w:tcBorders>
              <w:left w:val="nil"/>
            </w:tcBorders>
          </w:tcPr>
          <w:p w:rsidR="000E2B0F" w:rsidRDefault="000E2B0F"/>
        </w:tc>
        <w:tc>
          <w:tcPr>
            <w:tcW w:w="4139" w:type="dxa"/>
            <w:vMerge/>
          </w:tcPr>
          <w:p w:rsidR="000E2B0F" w:rsidRDefault="000E2B0F"/>
        </w:tc>
        <w:tc>
          <w:tcPr>
            <w:tcW w:w="964" w:type="dxa"/>
            <w:vMerge/>
          </w:tcPr>
          <w:p w:rsidR="000E2B0F" w:rsidRDefault="000E2B0F"/>
        </w:tc>
        <w:tc>
          <w:tcPr>
            <w:tcW w:w="794" w:type="dxa"/>
            <w:vMerge/>
          </w:tcPr>
          <w:p w:rsidR="000E2B0F" w:rsidRDefault="000E2B0F"/>
        </w:tc>
        <w:tc>
          <w:tcPr>
            <w:tcW w:w="1361" w:type="dxa"/>
            <w:vMerge/>
          </w:tcPr>
          <w:p w:rsidR="000E2B0F" w:rsidRDefault="000E2B0F"/>
        </w:tc>
        <w:tc>
          <w:tcPr>
            <w:tcW w:w="1361" w:type="dxa"/>
          </w:tcPr>
          <w:p w:rsidR="000E2B0F" w:rsidRDefault="000E2B0F">
            <w:pPr>
              <w:pStyle w:val="ConsPlusNormal"/>
              <w:jc w:val="center"/>
            </w:pPr>
            <w:r>
              <w:t>на 20__ г. (текущий финансовый год)</w:t>
            </w:r>
          </w:p>
        </w:tc>
        <w:tc>
          <w:tcPr>
            <w:tcW w:w="1417" w:type="dxa"/>
          </w:tcPr>
          <w:p w:rsidR="000E2B0F" w:rsidRDefault="000E2B0F">
            <w:pPr>
              <w:pStyle w:val="ConsPlusNormal"/>
              <w:jc w:val="center"/>
            </w:pPr>
            <w:r>
              <w:t>на 20__ г. (первый год планового периода)</w:t>
            </w:r>
          </w:p>
        </w:tc>
        <w:tc>
          <w:tcPr>
            <w:tcW w:w="1361" w:type="dxa"/>
          </w:tcPr>
          <w:p w:rsidR="000E2B0F" w:rsidRDefault="000E2B0F">
            <w:pPr>
              <w:pStyle w:val="ConsPlusNormal"/>
              <w:jc w:val="center"/>
            </w:pPr>
            <w:r>
              <w:t>на 20__ г. (второй год планового периода)</w:t>
            </w:r>
          </w:p>
        </w:tc>
        <w:tc>
          <w:tcPr>
            <w:tcW w:w="1304" w:type="dxa"/>
            <w:tcBorders>
              <w:right w:val="nil"/>
            </w:tcBorders>
          </w:tcPr>
          <w:p w:rsidR="000E2B0F" w:rsidRDefault="000E2B0F">
            <w:pPr>
              <w:pStyle w:val="ConsPlusNormal"/>
              <w:jc w:val="center"/>
            </w:pPr>
            <w:r>
              <w:t>за пределами планового периода</w:t>
            </w:r>
          </w:p>
        </w:tc>
      </w:tr>
      <w:tr w:rsidR="000E2B0F">
        <w:tc>
          <w:tcPr>
            <w:tcW w:w="844" w:type="dxa"/>
            <w:tcBorders>
              <w:left w:val="nil"/>
            </w:tcBorders>
            <w:vAlign w:val="bottom"/>
          </w:tcPr>
          <w:p w:rsidR="000E2B0F" w:rsidRDefault="000E2B0F">
            <w:pPr>
              <w:pStyle w:val="ConsPlusNormal"/>
              <w:jc w:val="center"/>
            </w:pPr>
            <w:r>
              <w:t>1</w:t>
            </w:r>
          </w:p>
        </w:tc>
        <w:tc>
          <w:tcPr>
            <w:tcW w:w="4139" w:type="dxa"/>
          </w:tcPr>
          <w:p w:rsidR="000E2B0F" w:rsidRDefault="000E2B0F">
            <w:pPr>
              <w:pStyle w:val="ConsPlusNormal"/>
              <w:jc w:val="center"/>
            </w:pPr>
            <w:r>
              <w:t>2</w:t>
            </w:r>
          </w:p>
        </w:tc>
        <w:tc>
          <w:tcPr>
            <w:tcW w:w="964" w:type="dxa"/>
          </w:tcPr>
          <w:p w:rsidR="000E2B0F" w:rsidRDefault="000E2B0F">
            <w:pPr>
              <w:pStyle w:val="ConsPlusNormal"/>
              <w:jc w:val="center"/>
            </w:pPr>
            <w:r>
              <w:t>3</w:t>
            </w:r>
          </w:p>
        </w:tc>
        <w:tc>
          <w:tcPr>
            <w:tcW w:w="794" w:type="dxa"/>
          </w:tcPr>
          <w:p w:rsidR="000E2B0F" w:rsidRDefault="000E2B0F">
            <w:pPr>
              <w:pStyle w:val="ConsPlusNormal"/>
              <w:jc w:val="center"/>
            </w:pPr>
            <w:r>
              <w:t>4</w:t>
            </w:r>
          </w:p>
        </w:tc>
        <w:tc>
          <w:tcPr>
            <w:tcW w:w="1361" w:type="dxa"/>
          </w:tcPr>
          <w:p w:rsidR="000E2B0F" w:rsidRDefault="000E2B0F">
            <w:pPr>
              <w:pStyle w:val="ConsPlusNormal"/>
              <w:jc w:val="center"/>
            </w:pPr>
            <w:r>
              <w:t>4.1</w:t>
            </w:r>
          </w:p>
        </w:tc>
        <w:tc>
          <w:tcPr>
            <w:tcW w:w="1361" w:type="dxa"/>
          </w:tcPr>
          <w:p w:rsidR="000E2B0F" w:rsidRDefault="000E2B0F">
            <w:pPr>
              <w:pStyle w:val="ConsPlusNormal"/>
              <w:jc w:val="center"/>
            </w:pPr>
            <w:r>
              <w:t>5</w:t>
            </w:r>
          </w:p>
        </w:tc>
        <w:tc>
          <w:tcPr>
            <w:tcW w:w="1417" w:type="dxa"/>
          </w:tcPr>
          <w:p w:rsidR="000E2B0F" w:rsidRDefault="000E2B0F">
            <w:pPr>
              <w:pStyle w:val="ConsPlusNormal"/>
              <w:jc w:val="center"/>
            </w:pPr>
            <w:r>
              <w:t>6</w:t>
            </w:r>
          </w:p>
        </w:tc>
        <w:tc>
          <w:tcPr>
            <w:tcW w:w="1361" w:type="dxa"/>
          </w:tcPr>
          <w:p w:rsidR="000E2B0F" w:rsidRDefault="000E2B0F">
            <w:pPr>
              <w:pStyle w:val="ConsPlusNormal"/>
              <w:jc w:val="center"/>
            </w:pPr>
            <w:r>
              <w:t>7</w:t>
            </w:r>
          </w:p>
        </w:tc>
        <w:tc>
          <w:tcPr>
            <w:tcW w:w="1304" w:type="dxa"/>
            <w:tcBorders>
              <w:right w:val="nil"/>
            </w:tcBorders>
          </w:tcPr>
          <w:p w:rsidR="000E2B0F" w:rsidRDefault="000E2B0F">
            <w:pPr>
              <w:pStyle w:val="ConsPlusNormal"/>
              <w:jc w:val="center"/>
            </w:pPr>
            <w:r>
              <w:t>8</w:t>
            </w:r>
          </w:p>
        </w:tc>
      </w:tr>
      <w:tr w:rsidR="000E2B0F">
        <w:tblPrEx>
          <w:tblBorders>
            <w:right w:val="single" w:sz="4" w:space="0" w:color="auto"/>
          </w:tblBorders>
        </w:tblPrEx>
        <w:tc>
          <w:tcPr>
            <w:tcW w:w="844" w:type="dxa"/>
            <w:tcBorders>
              <w:left w:val="nil"/>
            </w:tcBorders>
            <w:vAlign w:val="bottom"/>
          </w:tcPr>
          <w:p w:rsidR="000E2B0F" w:rsidRDefault="000E2B0F">
            <w:pPr>
              <w:pStyle w:val="ConsPlusNormal"/>
              <w:jc w:val="center"/>
            </w:pPr>
            <w:r>
              <w:t>1</w:t>
            </w:r>
          </w:p>
        </w:tc>
        <w:tc>
          <w:tcPr>
            <w:tcW w:w="4139" w:type="dxa"/>
          </w:tcPr>
          <w:p w:rsidR="000E2B0F" w:rsidRDefault="000E2B0F">
            <w:pPr>
              <w:pStyle w:val="ConsPlusNormal"/>
            </w:pPr>
            <w:r>
              <w:t xml:space="preserve">Выплаты на закупку товаров, работ, услуг, всего </w:t>
            </w:r>
            <w:hyperlink w:anchor="P1234" w:history="1">
              <w:r>
                <w:rPr>
                  <w:color w:val="0000FF"/>
                </w:rPr>
                <w:t>&lt;11&gt;</w:t>
              </w:r>
            </w:hyperlink>
          </w:p>
        </w:tc>
        <w:tc>
          <w:tcPr>
            <w:tcW w:w="964" w:type="dxa"/>
            <w:vAlign w:val="bottom"/>
          </w:tcPr>
          <w:p w:rsidR="000E2B0F" w:rsidRDefault="000E2B0F">
            <w:pPr>
              <w:pStyle w:val="ConsPlusNormal"/>
              <w:jc w:val="center"/>
            </w:pPr>
            <w:bookmarkStart w:id="32" w:name="P950"/>
            <w:bookmarkEnd w:id="32"/>
            <w:r>
              <w:t>26000</w:t>
            </w:r>
          </w:p>
        </w:tc>
        <w:tc>
          <w:tcPr>
            <w:tcW w:w="794" w:type="dxa"/>
            <w:vAlign w:val="bottom"/>
          </w:tcPr>
          <w:p w:rsidR="000E2B0F" w:rsidRDefault="000E2B0F">
            <w:pPr>
              <w:pStyle w:val="ConsPlusNormal"/>
              <w:jc w:val="center"/>
            </w:pPr>
            <w:r>
              <w:t>x</w:t>
            </w:r>
          </w:p>
        </w:tc>
        <w:tc>
          <w:tcPr>
            <w:tcW w:w="1361" w:type="dxa"/>
          </w:tcPr>
          <w:p w:rsidR="000E2B0F" w:rsidRDefault="000E2B0F">
            <w:pPr>
              <w:pStyle w:val="ConsPlusNormal"/>
              <w:jc w:val="both"/>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361" w:type="dxa"/>
            <w:vAlign w:val="bottom"/>
          </w:tcPr>
          <w:p w:rsidR="000E2B0F" w:rsidRDefault="000E2B0F">
            <w:pPr>
              <w:pStyle w:val="ConsPlusNormal"/>
            </w:pPr>
          </w:p>
        </w:tc>
        <w:tc>
          <w:tcPr>
            <w:tcW w:w="1304" w:type="dxa"/>
            <w:vAlign w:val="bottom"/>
          </w:tcPr>
          <w:p w:rsidR="000E2B0F" w:rsidRDefault="000E2B0F">
            <w:pPr>
              <w:pStyle w:val="ConsPlusNormal"/>
            </w:pPr>
          </w:p>
        </w:tc>
      </w:tr>
      <w:tr w:rsidR="000E2B0F">
        <w:tblPrEx>
          <w:tblBorders>
            <w:right w:val="single" w:sz="4" w:space="0" w:color="auto"/>
          </w:tblBorders>
        </w:tblPrEx>
        <w:tc>
          <w:tcPr>
            <w:tcW w:w="844" w:type="dxa"/>
            <w:tcBorders>
              <w:left w:val="nil"/>
            </w:tcBorders>
            <w:vAlign w:val="bottom"/>
          </w:tcPr>
          <w:p w:rsidR="000E2B0F" w:rsidRDefault="000E2B0F">
            <w:pPr>
              <w:pStyle w:val="ConsPlusNormal"/>
              <w:jc w:val="center"/>
            </w:pPr>
            <w:r>
              <w:t>1.1.</w:t>
            </w:r>
          </w:p>
        </w:tc>
        <w:tc>
          <w:tcPr>
            <w:tcW w:w="4139" w:type="dxa"/>
          </w:tcPr>
          <w:p w:rsidR="000E2B0F" w:rsidRDefault="000E2B0F">
            <w:pPr>
              <w:pStyle w:val="ConsPlusNormal"/>
              <w:ind w:left="284"/>
            </w:pPr>
            <w:r>
              <w:t>в том числе:</w:t>
            </w:r>
          </w:p>
          <w:p w:rsidR="000E2B0F" w:rsidRDefault="000E2B0F">
            <w:pPr>
              <w:pStyle w:val="ConsPlusNormal"/>
              <w:ind w:left="284"/>
            </w:pPr>
            <w:r>
              <w:t xml:space="preserve">по контрактам (договорам), заключенным до начала текущего финансового года без применения норм Федерального </w:t>
            </w:r>
            <w:hyperlink r:id="rId27"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 (далее - Федеральный закон N 44-ФЗ) и Федерального </w:t>
            </w:r>
            <w:hyperlink r:id="rId28" w:history="1">
              <w:r>
                <w:rPr>
                  <w:color w:val="0000FF"/>
                </w:rPr>
                <w:t>закона</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1235" w:history="1">
              <w:r>
                <w:rPr>
                  <w:color w:val="0000FF"/>
                </w:rPr>
                <w:t>&lt;12&gt;</w:t>
              </w:r>
            </w:hyperlink>
          </w:p>
        </w:tc>
        <w:tc>
          <w:tcPr>
            <w:tcW w:w="964" w:type="dxa"/>
            <w:vAlign w:val="bottom"/>
          </w:tcPr>
          <w:p w:rsidR="000E2B0F" w:rsidRDefault="000E2B0F">
            <w:pPr>
              <w:pStyle w:val="ConsPlusNormal"/>
              <w:jc w:val="center"/>
            </w:pPr>
            <w:bookmarkStart w:id="33" w:name="P960"/>
            <w:bookmarkEnd w:id="33"/>
            <w:r>
              <w:t>26100</w:t>
            </w:r>
          </w:p>
        </w:tc>
        <w:tc>
          <w:tcPr>
            <w:tcW w:w="794" w:type="dxa"/>
            <w:vAlign w:val="bottom"/>
          </w:tcPr>
          <w:p w:rsidR="000E2B0F" w:rsidRDefault="000E2B0F">
            <w:pPr>
              <w:pStyle w:val="ConsPlusNormal"/>
              <w:jc w:val="center"/>
            </w:pPr>
            <w:r>
              <w:t>x</w:t>
            </w:r>
          </w:p>
        </w:tc>
        <w:tc>
          <w:tcPr>
            <w:tcW w:w="1361" w:type="dxa"/>
          </w:tcPr>
          <w:p w:rsidR="000E2B0F" w:rsidRDefault="000E2B0F">
            <w:pPr>
              <w:pStyle w:val="ConsPlusNormal"/>
              <w:jc w:val="both"/>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361" w:type="dxa"/>
            <w:vAlign w:val="bottom"/>
          </w:tcPr>
          <w:p w:rsidR="000E2B0F" w:rsidRDefault="000E2B0F">
            <w:pPr>
              <w:pStyle w:val="ConsPlusNormal"/>
            </w:pPr>
          </w:p>
        </w:tc>
        <w:tc>
          <w:tcPr>
            <w:tcW w:w="1304" w:type="dxa"/>
            <w:vAlign w:val="bottom"/>
          </w:tcPr>
          <w:p w:rsidR="000E2B0F" w:rsidRDefault="000E2B0F">
            <w:pPr>
              <w:pStyle w:val="ConsPlusNormal"/>
            </w:pPr>
          </w:p>
        </w:tc>
      </w:tr>
      <w:tr w:rsidR="000E2B0F">
        <w:tblPrEx>
          <w:tblBorders>
            <w:right w:val="single" w:sz="4" w:space="0" w:color="auto"/>
          </w:tblBorders>
        </w:tblPrEx>
        <w:tc>
          <w:tcPr>
            <w:tcW w:w="844" w:type="dxa"/>
            <w:tcBorders>
              <w:left w:val="nil"/>
            </w:tcBorders>
            <w:vAlign w:val="bottom"/>
          </w:tcPr>
          <w:p w:rsidR="000E2B0F" w:rsidRDefault="000E2B0F">
            <w:pPr>
              <w:pStyle w:val="ConsPlusNormal"/>
              <w:jc w:val="center"/>
            </w:pPr>
            <w:r>
              <w:lastRenderedPageBreak/>
              <w:t>1.2.</w:t>
            </w:r>
          </w:p>
        </w:tc>
        <w:tc>
          <w:tcPr>
            <w:tcW w:w="4139" w:type="dxa"/>
          </w:tcPr>
          <w:p w:rsidR="000E2B0F" w:rsidRDefault="000E2B0F">
            <w:pPr>
              <w:pStyle w:val="ConsPlusNormal"/>
              <w:ind w:left="284"/>
            </w:pPr>
            <w:r>
              <w:t xml:space="preserve">по контрактам (договорам), планируемым к заключению в соответствующем финансовом году без применения норм Федерального </w:t>
            </w:r>
            <w:hyperlink r:id="rId29" w:history="1">
              <w:r>
                <w:rPr>
                  <w:color w:val="0000FF"/>
                </w:rPr>
                <w:t>закона</w:t>
              </w:r>
            </w:hyperlink>
            <w:r>
              <w:t xml:space="preserve"> N 44-ФЗ и Федерального </w:t>
            </w:r>
            <w:hyperlink r:id="rId30" w:history="1">
              <w:r>
                <w:rPr>
                  <w:color w:val="0000FF"/>
                </w:rPr>
                <w:t>закона</w:t>
              </w:r>
            </w:hyperlink>
            <w:r>
              <w:t xml:space="preserve"> N 223-ФЗ </w:t>
            </w:r>
            <w:hyperlink w:anchor="P1235" w:history="1">
              <w:r>
                <w:rPr>
                  <w:color w:val="0000FF"/>
                </w:rPr>
                <w:t>&lt;12&gt;</w:t>
              </w:r>
            </w:hyperlink>
          </w:p>
        </w:tc>
        <w:tc>
          <w:tcPr>
            <w:tcW w:w="964" w:type="dxa"/>
            <w:vAlign w:val="bottom"/>
          </w:tcPr>
          <w:p w:rsidR="000E2B0F" w:rsidRDefault="000E2B0F">
            <w:pPr>
              <w:pStyle w:val="ConsPlusNormal"/>
              <w:jc w:val="center"/>
            </w:pPr>
            <w:bookmarkStart w:id="34" w:name="P969"/>
            <w:bookmarkEnd w:id="34"/>
            <w:r>
              <w:t>26200</w:t>
            </w:r>
          </w:p>
        </w:tc>
        <w:tc>
          <w:tcPr>
            <w:tcW w:w="794" w:type="dxa"/>
            <w:vAlign w:val="bottom"/>
          </w:tcPr>
          <w:p w:rsidR="000E2B0F" w:rsidRDefault="000E2B0F">
            <w:pPr>
              <w:pStyle w:val="ConsPlusNormal"/>
              <w:jc w:val="center"/>
            </w:pPr>
            <w:r>
              <w:t>x</w:t>
            </w:r>
          </w:p>
        </w:tc>
        <w:tc>
          <w:tcPr>
            <w:tcW w:w="1361" w:type="dxa"/>
          </w:tcPr>
          <w:p w:rsidR="000E2B0F" w:rsidRDefault="000E2B0F">
            <w:pPr>
              <w:pStyle w:val="ConsPlusNormal"/>
              <w:jc w:val="both"/>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361" w:type="dxa"/>
            <w:vAlign w:val="bottom"/>
          </w:tcPr>
          <w:p w:rsidR="000E2B0F" w:rsidRDefault="000E2B0F">
            <w:pPr>
              <w:pStyle w:val="ConsPlusNormal"/>
            </w:pPr>
          </w:p>
        </w:tc>
        <w:tc>
          <w:tcPr>
            <w:tcW w:w="1304" w:type="dxa"/>
            <w:vAlign w:val="bottom"/>
          </w:tcPr>
          <w:p w:rsidR="000E2B0F" w:rsidRDefault="000E2B0F">
            <w:pPr>
              <w:pStyle w:val="ConsPlusNormal"/>
            </w:pPr>
          </w:p>
        </w:tc>
      </w:tr>
      <w:tr w:rsidR="000E2B0F">
        <w:tblPrEx>
          <w:tblBorders>
            <w:right w:val="single" w:sz="4" w:space="0" w:color="auto"/>
          </w:tblBorders>
        </w:tblPrEx>
        <w:tc>
          <w:tcPr>
            <w:tcW w:w="844" w:type="dxa"/>
            <w:tcBorders>
              <w:left w:val="nil"/>
            </w:tcBorders>
            <w:vAlign w:val="bottom"/>
          </w:tcPr>
          <w:p w:rsidR="000E2B0F" w:rsidRDefault="000E2B0F">
            <w:pPr>
              <w:pStyle w:val="ConsPlusNormal"/>
              <w:jc w:val="center"/>
            </w:pPr>
            <w:r>
              <w:t>1.3.</w:t>
            </w:r>
          </w:p>
        </w:tc>
        <w:tc>
          <w:tcPr>
            <w:tcW w:w="4139" w:type="dxa"/>
          </w:tcPr>
          <w:p w:rsidR="000E2B0F" w:rsidRDefault="000E2B0F">
            <w:pPr>
              <w:pStyle w:val="ConsPlusNormal"/>
              <w:ind w:left="284"/>
            </w:pPr>
            <w:r>
              <w:t xml:space="preserve">по контрактам (договорам), заключенным до начала текущего финансового года с учетом требований Федерального </w:t>
            </w:r>
            <w:hyperlink r:id="rId31" w:history="1">
              <w:r>
                <w:rPr>
                  <w:color w:val="0000FF"/>
                </w:rPr>
                <w:t>закона</w:t>
              </w:r>
            </w:hyperlink>
            <w:r>
              <w:t xml:space="preserve"> N 44-ФЗ и Федерального </w:t>
            </w:r>
            <w:hyperlink r:id="rId32" w:history="1">
              <w:r>
                <w:rPr>
                  <w:color w:val="0000FF"/>
                </w:rPr>
                <w:t>закона</w:t>
              </w:r>
            </w:hyperlink>
            <w:r>
              <w:t xml:space="preserve"> N 223-ФЗ </w:t>
            </w:r>
            <w:hyperlink w:anchor="P1236" w:history="1">
              <w:r>
                <w:rPr>
                  <w:color w:val="0000FF"/>
                </w:rPr>
                <w:t>&lt;13&gt;</w:t>
              </w:r>
            </w:hyperlink>
          </w:p>
        </w:tc>
        <w:tc>
          <w:tcPr>
            <w:tcW w:w="964" w:type="dxa"/>
            <w:vAlign w:val="bottom"/>
          </w:tcPr>
          <w:p w:rsidR="000E2B0F" w:rsidRDefault="000E2B0F">
            <w:pPr>
              <w:pStyle w:val="ConsPlusNormal"/>
              <w:jc w:val="center"/>
            </w:pPr>
            <w:bookmarkStart w:id="35" w:name="P978"/>
            <w:bookmarkEnd w:id="35"/>
            <w:r>
              <w:t>26300</w:t>
            </w:r>
          </w:p>
        </w:tc>
        <w:tc>
          <w:tcPr>
            <w:tcW w:w="794" w:type="dxa"/>
            <w:vAlign w:val="bottom"/>
          </w:tcPr>
          <w:p w:rsidR="000E2B0F" w:rsidRDefault="000E2B0F">
            <w:pPr>
              <w:pStyle w:val="ConsPlusNormal"/>
              <w:jc w:val="center"/>
            </w:pPr>
            <w:r>
              <w:t>x</w:t>
            </w:r>
          </w:p>
        </w:tc>
        <w:tc>
          <w:tcPr>
            <w:tcW w:w="1361" w:type="dxa"/>
          </w:tcPr>
          <w:p w:rsidR="000E2B0F" w:rsidRDefault="000E2B0F">
            <w:pPr>
              <w:pStyle w:val="ConsPlusNormal"/>
              <w:jc w:val="both"/>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361" w:type="dxa"/>
            <w:vAlign w:val="bottom"/>
          </w:tcPr>
          <w:p w:rsidR="000E2B0F" w:rsidRDefault="000E2B0F">
            <w:pPr>
              <w:pStyle w:val="ConsPlusNormal"/>
            </w:pPr>
          </w:p>
        </w:tc>
        <w:tc>
          <w:tcPr>
            <w:tcW w:w="1304" w:type="dxa"/>
            <w:vAlign w:val="bottom"/>
          </w:tcPr>
          <w:p w:rsidR="000E2B0F" w:rsidRDefault="000E2B0F">
            <w:pPr>
              <w:pStyle w:val="ConsPlusNormal"/>
            </w:pPr>
          </w:p>
        </w:tc>
      </w:tr>
      <w:tr w:rsidR="000E2B0F">
        <w:tblPrEx>
          <w:tblBorders>
            <w:right w:val="single" w:sz="4" w:space="0" w:color="auto"/>
          </w:tblBorders>
        </w:tblPrEx>
        <w:tc>
          <w:tcPr>
            <w:tcW w:w="844" w:type="dxa"/>
            <w:tcBorders>
              <w:left w:val="nil"/>
            </w:tcBorders>
            <w:vAlign w:val="bottom"/>
          </w:tcPr>
          <w:p w:rsidR="000E2B0F" w:rsidRDefault="000E2B0F">
            <w:pPr>
              <w:pStyle w:val="ConsPlusNormal"/>
              <w:jc w:val="center"/>
            </w:pPr>
            <w:r>
              <w:t>1.3.1</w:t>
            </w:r>
          </w:p>
        </w:tc>
        <w:tc>
          <w:tcPr>
            <w:tcW w:w="4139" w:type="dxa"/>
            <w:vAlign w:val="bottom"/>
          </w:tcPr>
          <w:p w:rsidR="000E2B0F" w:rsidRDefault="000E2B0F">
            <w:pPr>
              <w:pStyle w:val="ConsPlusNormal"/>
              <w:ind w:left="566"/>
            </w:pPr>
            <w:r>
              <w:t>в том числе:</w:t>
            </w:r>
          </w:p>
          <w:p w:rsidR="000E2B0F" w:rsidRDefault="000E2B0F">
            <w:pPr>
              <w:pStyle w:val="ConsPlusNormal"/>
              <w:ind w:left="566"/>
            </w:pPr>
            <w:r>
              <w:t xml:space="preserve">в соответствии с Федеральным </w:t>
            </w:r>
            <w:hyperlink r:id="rId33" w:history="1">
              <w:r>
                <w:rPr>
                  <w:color w:val="0000FF"/>
                </w:rPr>
                <w:t>законом</w:t>
              </w:r>
            </w:hyperlink>
            <w:r>
              <w:t xml:space="preserve"> N 44-ФЗ</w:t>
            </w:r>
          </w:p>
        </w:tc>
        <w:tc>
          <w:tcPr>
            <w:tcW w:w="964" w:type="dxa"/>
            <w:vAlign w:val="bottom"/>
          </w:tcPr>
          <w:p w:rsidR="000E2B0F" w:rsidRDefault="000E2B0F">
            <w:pPr>
              <w:pStyle w:val="ConsPlusNormal"/>
              <w:jc w:val="center"/>
            </w:pPr>
            <w:r>
              <w:t>26310</w:t>
            </w:r>
          </w:p>
        </w:tc>
        <w:tc>
          <w:tcPr>
            <w:tcW w:w="794" w:type="dxa"/>
            <w:vAlign w:val="bottom"/>
          </w:tcPr>
          <w:p w:rsidR="000E2B0F" w:rsidRDefault="000E2B0F">
            <w:pPr>
              <w:pStyle w:val="ConsPlusNormal"/>
              <w:jc w:val="center"/>
            </w:pPr>
            <w:r>
              <w:t>x</w:t>
            </w:r>
          </w:p>
        </w:tc>
        <w:tc>
          <w:tcPr>
            <w:tcW w:w="1361" w:type="dxa"/>
            <w:vAlign w:val="bottom"/>
          </w:tcPr>
          <w:p w:rsidR="000E2B0F" w:rsidRDefault="000E2B0F">
            <w:pPr>
              <w:pStyle w:val="ConsPlusNormal"/>
              <w:jc w:val="center"/>
            </w:pPr>
            <w:r>
              <w:t>x</w:t>
            </w: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361" w:type="dxa"/>
          </w:tcPr>
          <w:p w:rsidR="000E2B0F" w:rsidRDefault="000E2B0F">
            <w:pPr>
              <w:pStyle w:val="ConsPlusNormal"/>
            </w:pPr>
          </w:p>
        </w:tc>
        <w:tc>
          <w:tcPr>
            <w:tcW w:w="1304" w:type="dxa"/>
            <w:vAlign w:val="bottom"/>
          </w:tcPr>
          <w:p w:rsidR="000E2B0F" w:rsidRDefault="000E2B0F">
            <w:pPr>
              <w:pStyle w:val="ConsPlusNormal"/>
            </w:pPr>
          </w:p>
        </w:tc>
      </w:tr>
      <w:tr w:rsidR="000E2B0F">
        <w:tblPrEx>
          <w:tblBorders>
            <w:right w:val="single" w:sz="4" w:space="0" w:color="auto"/>
          </w:tblBorders>
        </w:tblPrEx>
        <w:tc>
          <w:tcPr>
            <w:tcW w:w="844" w:type="dxa"/>
            <w:tcBorders>
              <w:left w:val="nil"/>
            </w:tcBorders>
            <w:vAlign w:val="bottom"/>
          </w:tcPr>
          <w:p w:rsidR="000E2B0F" w:rsidRDefault="000E2B0F">
            <w:pPr>
              <w:pStyle w:val="ConsPlusNormal"/>
            </w:pPr>
          </w:p>
        </w:tc>
        <w:tc>
          <w:tcPr>
            <w:tcW w:w="4139" w:type="dxa"/>
            <w:vAlign w:val="bottom"/>
          </w:tcPr>
          <w:p w:rsidR="000E2B0F" w:rsidRDefault="000E2B0F">
            <w:pPr>
              <w:pStyle w:val="ConsPlusNormal"/>
              <w:ind w:left="849"/>
            </w:pPr>
            <w:r>
              <w:t xml:space="preserve">из них </w:t>
            </w:r>
            <w:hyperlink w:anchor="P1233" w:history="1">
              <w:r>
                <w:rPr>
                  <w:color w:val="0000FF"/>
                </w:rPr>
                <w:t>&lt;10.1&gt;</w:t>
              </w:r>
            </w:hyperlink>
            <w:r>
              <w:t>:</w:t>
            </w:r>
          </w:p>
        </w:tc>
        <w:tc>
          <w:tcPr>
            <w:tcW w:w="964" w:type="dxa"/>
            <w:vAlign w:val="bottom"/>
          </w:tcPr>
          <w:p w:rsidR="000E2B0F" w:rsidRDefault="000E2B0F">
            <w:pPr>
              <w:pStyle w:val="ConsPlusNormal"/>
              <w:jc w:val="center"/>
            </w:pPr>
            <w:r>
              <w:t>26310.1</w:t>
            </w:r>
          </w:p>
        </w:tc>
        <w:tc>
          <w:tcPr>
            <w:tcW w:w="794" w:type="dxa"/>
            <w:vAlign w:val="bottom"/>
          </w:tcPr>
          <w:p w:rsidR="000E2B0F" w:rsidRDefault="000E2B0F">
            <w:pPr>
              <w:pStyle w:val="ConsPlusNormal"/>
            </w:pPr>
          </w:p>
        </w:tc>
        <w:tc>
          <w:tcPr>
            <w:tcW w:w="1361"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361" w:type="dxa"/>
          </w:tcPr>
          <w:p w:rsidR="000E2B0F" w:rsidRDefault="000E2B0F">
            <w:pPr>
              <w:pStyle w:val="ConsPlusNormal"/>
            </w:pPr>
          </w:p>
        </w:tc>
        <w:tc>
          <w:tcPr>
            <w:tcW w:w="1304" w:type="dxa"/>
            <w:vAlign w:val="bottom"/>
          </w:tcPr>
          <w:p w:rsidR="000E2B0F" w:rsidRDefault="000E2B0F">
            <w:pPr>
              <w:pStyle w:val="ConsPlusNormal"/>
            </w:pPr>
          </w:p>
        </w:tc>
      </w:tr>
      <w:tr w:rsidR="000E2B0F">
        <w:tblPrEx>
          <w:tblBorders>
            <w:right w:val="single" w:sz="4" w:space="0" w:color="auto"/>
          </w:tblBorders>
        </w:tblPrEx>
        <w:tc>
          <w:tcPr>
            <w:tcW w:w="844" w:type="dxa"/>
            <w:tcBorders>
              <w:left w:val="nil"/>
            </w:tcBorders>
            <w:vAlign w:val="bottom"/>
          </w:tcPr>
          <w:p w:rsidR="000E2B0F" w:rsidRDefault="000E2B0F">
            <w:pPr>
              <w:pStyle w:val="ConsPlusNormal"/>
              <w:jc w:val="center"/>
            </w:pPr>
            <w:r>
              <w:t>1.3.2</w:t>
            </w:r>
          </w:p>
        </w:tc>
        <w:tc>
          <w:tcPr>
            <w:tcW w:w="4139" w:type="dxa"/>
            <w:vAlign w:val="bottom"/>
          </w:tcPr>
          <w:p w:rsidR="000E2B0F" w:rsidRDefault="000E2B0F">
            <w:pPr>
              <w:pStyle w:val="ConsPlusNormal"/>
              <w:ind w:left="566"/>
            </w:pPr>
            <w:r>
              <w:t xml:space="preserve">в соответствии с Федеральным </w:t>
            </w:r>
            <w:hyperlink r:id="rId34" w:history="1">
              <w:r>
                <w:rPr>
                  <w:color w:val="0000FF"/>
                </w:rPr>
                <w:t>законом</w:t>
              </w:r>
            </w:hyperlink>
            <w:r>
              <w:t xml:space="preserve"> N 223-ФЗ</w:t>
            </w:r>
          </w:p>
        </w:tc>
        <w:tc>
          <w:tcPr>
            <w:tcW w:w="964" w:type="dxa"/>
            <w:vAlign w:val="bottom"/>
          </w:tcPr>
          <w:p w:rsidR="000E2B0F" w:rsidRDefault="000E2B0F">
            <w:pPr>
              <w:pStyle w:val="ConsPlusNormal"/>
              <w:jc w:val="center"/>
            </w:pPr>
            <w:r>
              <w:t>26320</w:t>
            </w:r>
          </w:p>
        </w:tc>
        <w:tc>
          <w:tcPr>
            <w:tcW w:w="794" w:type="dxa"/>
            <w:vAlign w:val="bottom"/>
          </w:tcPr>
          <w:p w:rsidR="000E2B0F" w:rsidRDefault="000E2B0F">
            <w:pPr>
              <w:pStyle w:val="ConsPlusNormal"/>
              <w:jc w:val="center"/>
            </w:pPr>
            <w:r>
              <w:t>x</w:t>
            </w:r>
          </w:p>
        </w:tc>
        <w:tc>
          <w:tcPr>
            <w:tcW w:w="1361" w:type="dxa"/>
            <w:vAlign w:val="bottom"/>
          </w:tcPr>
          <w:p w:rsidR="000E2B0F" w:rsidRDefault="000E2B0F">
            <w:pPr>
              <w:pStyle w:val="ConsPlusNormal"/>
              <w:jc w:val="center"/>
            </w:pPr>
            <w:r>
              <w:t>x</w:t>
            </w: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361" w:type="dxa"/>
          </w:tcPr>
          <w:p w:rsidR="000E2B0F" w:rsidRDefault="000E2B0F">
            <w:pPr>
              <w:pStyle w:val="ConsPlusNormal"/>
            </w:pPr>
          </w:p>
        </w:tc>
        <w:tc>
          <w:tcPr>
            <w:tcW w:w="1304" w:type="dxa"/>
            <w:vAlign w:val="bottom"/>
          </w:tcPr>
          <w:p w:rsidR="000E2B0F" w:rsidRDefault="000E2B0F">
            <w:pPr>
              <w:pStyle w:val="ConsPlusNormal"/>
            </w:pPr>
          </w:p>
        </w:tc>
      </w:tr>
      <w:tr w:rsidR="000E2B0F">
        <w:tblPrEx>
          <w:tblBorders>
            <w:right w:val="single" w:sz="4" w:space="0" w:color="auto"/>
          </w:tblBorders>
        </w:tblPrEx>
        <w:tc>
          <w:tcPr>
            <w:tcW w:w="844" w:type="dxa"/>
            <w:tcBorders>
              <w:left w:val="nil"/>
            </w:tcBorders>
            <w:vAlign w:val="bottom"/>
          </w:tcPr>
          <w:p w:rsidR="000E2B0F" w:rsidRDefault="000E2B0F">
            <w:pPr>
              <w:pStyle w:val="ConsPlusNormal"/>
              <w:jc w:val="center"/>
            </w:pPr>
            <w:r>
              <w:t>1.4.</w:t>
            </w:r>
          </w:p>
        </w:tc>
        <w:tc>
          <w:tcPr>
            <w:tcW w:w="4139" w:type="dxa"/>
          </w:tcPr>
          <w:p w:rsidR="000E2B0F" w:rsidRDefault="000E2B0F">
            <w:pPr>
              <w:pStyle w:val="ConsPlusNormal"/>
              <w:ind w:left="284"/>
            </w:pPr>
            <w:r>
              <w:t xml:space="preserve">по контрактам (договорам), планируемым к заключению в соответствующем финансовом году с учетом требований Федерального </w:t>
            </w:r>
            <w:hyperlink r:id="rId35" w:history="1">
              <w:r>
                <w:rPr>
                  <w:color w:val="0000FF"/>
                </w:rPr>
                <w:t>закона</w:t>
              </w:r>
            </w:hyperlink>
            <w:r>
              <w:t xml:space="preserve"> N 44-ФЗ и Федерального </w:t>
            </w:r>
            <w:hyperlink r:id="rId36" w:history="1">
              <w:r>
                <w:rPr>
                  <w:color w:val="0000FF"/>
                </w:rPr>
                <w:t>закона</w:t>
              </w:r>
            </w:hyperlink>
            <w:r>
              <w:t xml:space="preserve"> N 223-ФЗ </w:t>
            </w:r>
            <w:hyperlink w:anchor="P1236" w:history="1">
              <w:r>
                <w:rPr>
                  <w:color w:val="0000FF"/>
                </w:rPr>
                <w:t>&lt;13&gt;</w:t>
              </w:r>
            </w:hyperlink>
          </w:p>
        </w:tc>
        <w:tc>
          <w:tcPr>
            <w:tcW w:w="964" w:type="dxa"/>
            <w:vAlign w:val="bottom"/>
          </w:tcPr>
          <w:p w:rsidR="000E2B0F" w:rsidRDefault="000E2B0F">
            <w:pPr>
              <w:pStyle w:val="ConsPlusNormal"/>
              <w:jc w:val="center"/>
            </w:pPr>
            <w:bookmarkStart w:id="36" w:name="P1015"/>
            <w:bookmarkEnd w:id="36"/>
            <w:r>
              <w:t>26400</w:t>
            </w:r>
          </w:p>
        </w:tc>
        <w:tc>
          <w:tcPr>
            <w:tcW w:w="794" w:type="dxa"/>
            <w:vAlign w:val="bottom"/>
          </w:tcPr>
          <w:p w:rsidR="000E2B0F" w:rsidRDefault="000E2B0F">
            <w:pPr>
              <w:pStyle w:val="ConsPlusNormal"/>
              <w:jc w:val="center"/>
            </w:pPr>
            <w:r>
              <w:t>x</w:t>
            </w:r>
          </w:p>
        </w:tc>
        <w:tc>
          <w:tcPr>
            <w:tcW w:w="1361" w:type="dxa"/>
          </w:tcPr>
          <w:p w:rsidR="000E2B0F" w:rsidRDefault="000E2B0F">
            <w:pPr>
              <w:pStyle w:val="ConsPlusNormal"/>
              <w:jc w:val="both"/>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361" w:type="dxa"/>
            <w:vAlign w:val="bottom"/>
          </w:tcPr>
          <w:p w:rsidR="000E2B0F" w:rsidRDefault="000E2B0F">
            <w:pPr>
              <w:pStyle w:val="ConsPlusNormal"/>
            </w:pPr>
          </w:p>
        </w:tc>
        <w:tc>
          <w:tcPr>
            <w:tcW w:w="1304" w:type="dxa"/>
            <w:vAlign w:val="bottom"/>
          </w:tcPr>
          <w:p w:rsidR="000E2B0F" w:rsidRDefault="000E2B0F">
            <w:pPr>
              <w:pStyle w:val="ConsPlusNormal"/>
            </w:pPr>
          </w:p>
        </w:tc>
      </w:tr>
      <w:tr w:rsidR="000E2B0F">
        <w:tblPrEx>
          <w:tblBorders>
            <w:right w:val="single" w:sz="4" w:space="0" w:color="auto"/>
          </w:tblBorders>
        </w:tblPrEx>
        <w:tc>
          <w:tcPr>
            <w:tcW w:w="844" w:type="dxa"/>
            <w:tcBorders>
              <w:left w:val="nil"/>
            </w:tcBorders>
            <w:vAlign w:val="bottom"/>
          </w:tcPr>
          <w:p w:rsidR="000E2B0F" w:rsidRDefault="000E2B0F">
            <w:pPr>
              <w:pStyle w:val="ConsPlusNormal"/>
              <w:jc w:val="center"/>
            </w:pPr>
            <w:r>
              <w:t>1.4.1</w:t>
            </w:r>
          </w:p>
        </w:tc>
        <w:tc>
          <w:tcPr>
            <w:tcW w:w="4139" w:type="dxa"/>
          </w:tcPr>
          <w:p w:rsidR="000E2B0F" w:rsidRDefault="000E2B0F">
            <w:pPr>
              <w:pStyle w:val="ConsPlusNormal"/>
              <w:ind w:left="567"/>
            </w:pPr>
            <w:r>
              <w:t>в том числе:</w:t>
            </w:r>
          </w:p>
          <w:p w:rsidR="000E2B0F" w:rsidRDefault="000E2B0F">
            <w:pPr>
              <w:pStyle w:val="ConsPlusNormal"/>
              <w:ind w:left="567"/>
            </w:pPr>
            <w:r>
              <w:t>за счет субсидий, предоставляемых на финансовое обеспечение выполнения государственного (муниципального) задания</w:t>
            </w:r>
          </w:p>
        </w:tc>
        <w:tc>
          <w:tcPr>
            <w:tcW w:w="964" w:type="dxa"/>
            <w:vAlign w:val="bottom"/>
          </w:tcPr>
          <w:p w:rsidR="000E2B0F" w:rsidRDefault="000E2B0F">
            <w:pPr>
              <w:pStyle w:val="ConsPlusNormal"/>
              <w:jc w:val="center"/>
            </w:pPr>
            <w:bookmarkStart w:id="37" w:name="P1025"/>
            <w:bookmarkEnd w:id="37"/>
            <w:r>
              <w:t>26410</w:t>
            </w:r>
          </w:p>
        </w:tc>
        <w:tc>
          <w:tcPr>
            <w:tcW w:w="794" w:type="dxa"/>
            <w:vAlign w:val="bottom"/>
          </w:tcPr>
          <w:p w:rsidR="000E2B0F" w:rsidRDefault="000E2B0F">
            <w:pPr>
              <w:pStyle w:val="ConsPlusNormal"/>
              <w:jc w:val="center"/>
            </w:pPr>
            <w:r>
              <w:t>x</w:t>
            </w:r>
          </w:p>
        </w:tc>
        <w:tc>
          <w:tcPr>
            <w:tcW w:w="1361" w:type="dxa"/>
          </w:tcPr>
          <w:p w:rsidR="000E2B0F" w:rsidRDefault="000E2B0F">
            <w:pPr>
              <w:pStyle w:val="ConsPlusNormal"/>
              <w:jc w:val="both"/>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361" w:type="dxa"/>
            <w:vAlign w:val="bottom"/>
          </w:tcPr>
          <w:p w:rsidR="000E2B0F" w:rsidRDefault="000E2B0F">
            <w:pPr>
              <w:pStyle w:val="ConsPlusNormal"/>
            </w:pPr>
          </w:p>
        </w:tc>
        <w:tc>
          <w:tcPr>
            <w:tcW w:w="1304" w:type="dxa"/>
            <w:vAlign w:val="bottom"/>
          </w:tcPr>
          <w:p w:rsidR="000E2B0F" w:rsidRDefault="000E2B0F">
            <w:pPr>
              <w:pStyle w:val="ConsPlusNormal"/>
            </w:pPr>
          </w:p>
        </w:tc>
      </w:tr>
      <w:tr w:rsidR="000E2B0F">
        <w:tblPrEx>
          <w:tblBorders>
            <w:right w:val="single" w:sz="4" w:space="0" w:color="auto"/>
          </w:tblBorders>
        </w:tblPrEx>
        <w:tc>
          <w:tcPr>
            <w:tcW w:w="844" w:type="dxa"/>
            <w:tcBorders>
              <w:left w:val="nil"/>
            </w:tcBorders>
            <w:vAlign w:val="bottom"/>
          </w:tcPr>
          <w:p w:rsidR="000E2B0F" w:rsidRDefault="000E2B0F">
            <w:pPr>
              <w:pStyle w:val="ConsPlusNormal"/>
              <w:jc w:val="center"/>
            </w:pPr>
            <w:r>
              <w:lastRenderedPageBreak/>
              <w:t>1.4.1.1.</w:t>
            </w:r>
          </w:p>
        </w:tc>
        <w:tc>
          <w:tcPr>
            <w:tcW w:w="4139" w:type="dxa"/>
          </w:tcPr>
          <w:p w:rsidR="000E2B0F" w:rsidRDefault="000E2B0F">
            <w:pPr>
              <w:pStyle w:val="ConsPlusNormal"/>
              <w:ind w:left="850"/>
            </w:pPr>
            <w:r>
              <w:t>в том числе:</w:t>
            </w:r>
          </w:p>
          <w:p w:rsidR="000E2B0F" w:rsidRDefault="000E2B0F">
            <w:pPr>
              <w:pStyle w:val="ConsPlusNormal"/>
              <w:ind w:left="850"/>
            </w:pPr>
            <w:r>
              <w:t xml:space="preserve">в соответствии с Федеральным </w:t>
            </w:r>
            <w:hyperlink r:id="rId37" w:history="1">
              <w:r>
                <w:rPr>
                  <w:color w:val="0000FF"/>
                </w:rPr>
                <w:t>законом</w:t>
              </w:r>
            </w:hyperlink>
            <w:r>
              <w:t xml:space="preserve"> N 44-ФЗ</w:t>
            </w:r>
          </w:p>
        </w:tc>
        <w:tc>
          <w:tcPr>
            <w:tcW w:w="964" w:type="dxa"/>
            <w:vAlign w:val="bottom"/>
          </w:tcPr>
          <w:p w:rsidR="000E2B0F" w:rsidRDefault="000E2B0F">
            <w:pPr>
              <w:pStyle w:val="ConsPlusNormal"/>
              <w:jc w:val="center"/>
            </w:pPr>
            <w:r>
              <w:t>26411</w:t>
            </w:r>
          </w:p>
        </w:tc>
        <w:tc>
          <w:tcPr>
            <w:tcW w:w="794" w:type="dxa"/>
            <w:vAlign w:val="bottom"/>
          </w:tcPr>
          <w:p w:rsidR="000E2B0F" w:rsidRDefault="000E2B0F">
            <w:pPr>
              <w:pStyle w:val="ConsPlusNormal"/>
              <w:jc w:val="center"/>
            </w:pPr>
            <w:r>
              <w:t>x</w:t>
            </w:r>
          </w:p>
        </w:tc>
        <w:tc>
          <w:tcPr>
            <w:tcW w:w="1361" w:type="dxa"/>
          </w:tcPr>
          <w:p w:rsidR="000E2B0F" w:rsidRDefault="000E2B0F">
            <w:pPr>
              <w:pStyle w:val="ConsPlusNormal"/>
              <w:jc w:val="both"/>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361" w:type="dxa"/>
            <w:vAlign w:val="bottom"/>
          </w:tcPr>
          <w:p w:rsidR="000E2B0F" w:rsidRDefault="000E2B0F">
            <w:pPr>
              <w:pStyle w:val="ConsPlusNormal"/>
            </w:pPr>
          </w:p>
        </w:tc>
        <w:tc>
          <w:tcPr>
            <w:tcW w:w="1304" w:type="dxa"/>
            <w:vAlign w:val="bottom"/>
          </w:tcPr>
          <w:p w:rsidR="000E2B0F" w:rsidRDefault="000E2B0F">
            <w:pPr>
              <w:pStyle w:val="ConsPlusNormal"/>
            </w:pPr>
          </w:p>
        </w:tc>
      </w:tr>
      <w:tr w:rsidR="000E2B0F">
        <w:tblPrEx>
          <w:tblBorders>
            <w:right w:val="single" w:sz="4" w:space="0" w:color="auto"/>
          </w:tblBorders>
        </w:tblPrEx>
        <w:tc>
          <w:tcPr>
            <w:tcW w:w="844" w:type="dxa"/>
            <w:tcBorders>
              <w:left w:val="nil"/>
            </w:tcBorders>
            <w:vAlign w:val="bottom"/>
          </w:tcPr>
          <w:p w:rsidR="000E2B0F" w:rsidRDefault="000E2B0F">
            <w:pPr>
              <w:pStyle w:val="ConsPlusNormal"/>
              <w:jc w:val="center"/>
            </w:pPr>
            <w:r>
              <w:t>1.4.1.2.</w:t>
            </w:r>
          </w:p>
        </w:tc>
        <w:tc>
          <w:tcPr>
            <w:tcW w:w="4139" w:type="dxa"/>
          </w:tcPr>
          <w:p w:rsidR="000E2B0F" w:rsidRDefault="000E2B0F">
            <w:pPr>
              <w:pStyle w:val="ConsPlusNormal"/>
              <w:ind w:left="850"/>
            </w:pPr>
            <w:r>
              <w:t xml:space="preserve">в соответствии с Федеральным </w:t>
            </w:r>
            <w:hyperlink r:id="rId38" w:history="1">
              <w:r>
                <w:rPr>
                  <w:color w:val="0000FF"/>
                </w:rPr>
                <w:t>законом</w:t>
              </w:r>
            </w:hyperlink>
            <w:r>
              <w:t xml:space="preserve"> N 223-ФЗ </w:t>
            </w:r>
            <w:hyperlink w:anchor="P1237" w:history="1">
              <w:r>
                <w:rPr>
                  <w:color w:val="0000FF"/>
                </w:rPr>
                <w:t>&lt;14&gt;</w:t>
              </w:r>
            </w:hyperlink>
          </w:p>
        </w:tc>
        <w:tc>
          <w:tcPr>
            <w:tcW w:w="964" w:type="dxa"/>
            <w:vAlign w:val="bottom"/>
          </w:tcPr>
          <w:p w:rsidR="000E2B0F" w:rsidRDefault="000E2B0F">
            <w:pPr>
              <w:pStyle w:val="ConsPlusNormal"/>
              <w:jc w:val="center"/>
            </w:pPr>
            <w:r>
              <w:t>26412</w:t>
            </w:r>
          </w:p>
        </w:tc>
        <w:tc>
          <w:tcPr>
            <w:tcW w:w="794" w:type="dxa"/>
            <w:vAlign w:val="bottom"/>
          </w:tcPr>
          <w:p w:rsidR="000E2B0F" w:rsidRDefault="000E2B0F">
            <w:pPr>
              <w:pStyle w:val="ConsPlusNormal"/>
              <w:jc w:val="center"/>
            </w:pPr>
            <w:r>
              <w:t>x</w:t>
            </w:r>
          </w:p>
        </w:tc>
        <w:tc>
          <w:tcPr>
            <w:tcW w:w="1361" w:type="dxa"/>
          </w:tcPr>
          <w:p w:rsidR="000E2B0F" w:rsidRDefault="000E2B0F">
            <w:pPr>
              <w:pStyle w:val="ConsPlusNormal"/>
              <w:jc w:val="both"/>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361" w:type="dxa"/>
            <w:vAlign w:val="bottom"/>
          </w:tcPr>
          <w:p w:rsidR="000E2B0F" w:rsidRDefault="000E2B0F">
            <w:pPr>
              <w:pStyle w:val="ConsPlusNormal"/>
            </w:pPr>
          </w:p>
        </w:tc>
        <w:tc>
          <w:tcPr>
            <w:tcW w:w="1304" w:type="dxa"/>
            <w:vAlign w:val="bottom"/>
          </w:tcPr>
          <w:p w:rsidR="000E2B0F" w:rsidRDefault="000E2B0F">
            <w:pPr>
              <w:pStyle w:val="ConsPlusNormal"/>
            </w:pPr>
          </w:p>
        </w:tc>
      </w:tr>
      <w:tr w:rsidR="000E2B0F">
        <w:tblPrEx>
          <w:tblBorders>
            <w:right w:val="single" w:sz="4" w:space="0" w:color="auto"/>
          </w:tblBorders>
        </w:tblPrEx>
        <w:tc>
          <w:tcPr>
            <w:tcW w:w="844" w:type="dxa"/>
            <w:tcBorders>
              <w:left w:val="nil"/>
            </w:tcBorders>
            <w:vAlign w:val="bottom"/>
          </w:tcPr>
          <w:p w:rsidR="000E2B0F" w:rsidRDefault="000E2B0F">
            <w:pPr>
              <w:pStyle w:val="ConsPlusNormal"/>
              <w:jc w:val="center"/>
            </w:pPr>
            <w:r>
              <w:t>1.4.2.</w:t>
            </w:r>
          </w:p>
        </w:tc>
        <w:tc>
          <w:tcPr>
            <w:tcW w:w="4139" w:type="dxa"/>
          </w:tcPr>
          <w:p w:rsidR="000E2B0F" w:rsidRDefault="000E2B0F">
            <w:pPr>
              <w:pStyle w:val="ConsPlusNormal"/>
              <w:ind w:left="567"/>
            </w:pPr>
            <w:r>
              <w:t xml:space="preserve">за счет субсидий, предоставляемых в соответствии с </w:t>
            </w:r>
            <w:hyperlink r:id="rId39" w:history="1">
              <w:r>
                <w:rPr>
                  <w:color w:val="0000FF"/>
                </w:rPr>
                <w:t>абзацем вторым пункта 1 статьи 78.1</w:t>
              </w:r>
            </w:hyperlink>
            <w:r>
              <w:t xml:space="preserve"> Бюджетного кодекса Российской Федерации</w:t>
            </w:r>
          </w:p>
        </w:tc>
        <w:tc>
          <w:tcPr>
            <w:tcW w:w="964" w:type="dxa"/>
            <w:vAlign w:val="bottom"/>
          </w:tcPr>
          <w:p w:rsidR="000E2B0F" w:rsidRDefault="000E2B0F">
            <w:pPr>
              <w:pStyle w:val="ConsPlusNormal"/>
              <w:jc w:val="center"/>
            </w:pPr>
            <w:bookmarkStart w:id="38" w:name="P1053"/>
            <w:bookmarkEnd w:id="38"/>
            <w:r>
              <w:t>26420</w:t>
            </w:r>
          </w:p>
        </w:tc>
        <w:tc>
          <w:tcPr>
            <w:tcW w:w="794" w:type="dxa"/>
            <w:vAlign w:val="bottom"/>
          </w:tcPr>
          <w:p w:rsidR="000E2B0F" w:rsidRDefault="000E2B0F">
            <w:pPr>
              <w:pStyle w:val="ConsPlusNormal"/>
              <w:jc w:val="center"/>
            </w:pPr>
            <w:r>
              <w:t>x</w:t>
            </w:r>
          </w:p>
        </w:tc>
        <w:tc>
          <w:tcPr>
            <w:tcW w:w="1361" w:type="dxa"/>
          </w:tcPr>
          <w:p w:rsidR="000E2B0F" w:rsidRDefault="000E2B0F">
            <w:pPr>
              <w:pStyle w:val="ConsPlusNormal"/>
              <w:jc w:val="both"/>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361" w:type="dxa"/>
            <w:vAlign w:val="bottom"/>
          </w:tcPr>
          <w:p w:rsidR="000E2B0F" w:rsidRDefault="000E2B0F">
            <w:pPr>
              <w:pStyle w:val="ConsPlusNormal"/>
            </w:pPr>
          </w:p>
        </w:tc>
        <w:tc>
          <w:tcPr>
            <w:tcW w:w="1304" w:type="dxa"/>
            <w:vAlign w:val="bottom"/>
          </w:tcPr>
          <w:p w:rsidR="000E2B0F" w:rsidRDefault="000E2B0F">
            <w:pPr>
              <w:pStyle w:val="ConsPlusNormal"/>
            </w:pPr>
          </w:p>
        </w:tc>
      </w:tr>
      <w:tr w:rsidR="000E2B0F">
        <w:tblPrEx>
          <w:tblBorders>
            <w:right w:val="single" w:sz="4" w:space="0" w:color="auto"/>
          </w:tblBorders>
        </w:tblPrEx>
        <w:tc>
          <w:tcPr>
            <w:tcW w:w="844" w:type="dxa"/>
            <w:tcBorders>
              <w:left w:val="nil"/>
            </w:tcBorders>
            <w:vAlign w:val="bottom"/>
          </w:tcPr>
          <w:p w:rsidR="000E2B0F" w:rsidRDefault="000E2B0F">
            <w:pPr>
              <w:pStyle w:val="ConsPlusNormal"/>
              <w:jc w:val="center"/>
            </w:pPr>
            <w:r>
              <w:t>1.4.2.1</w:t>
            </w:r>
          </w:p>
        </w:tc>
        <w:tc>
          <w:tcPr>
            <w:tcW w:w="4139" w:type="dxa"/>
          </w:tcPr>
          <w:p w:rsidR="000E2B0F" w:rsidRDefault="000E2B0F">
            <w:pPr>
              <w:pStyle w:val="ConsPlusNormal"/>
              <w:ind w:left="850"/>
            </w:pPr>
            <w:r>
              <w:t>в том числе:</w:t>
            </w:r>
          </w:p>
          <w:p w:rsidR="000E2B0F" w:rsidRDefault="000E2B0F">
            <w:pPr>
              <w:pStyle w:val="ConsPlusNormal"/>
              <w:ind w:left="850"/>
            </w:pPr>
            <w:r>
              <w:t xml:space="preserve">в соответствии с Федеральным </w:t>
            </w:r>
            <w:hyperlink r:id="rId40" w:history="1">
              <w:r>
                <w:rPr>
                  <w:color w:val="0000FF"/>
                </w:rPr>
                <w:t>законом</w:t>
              </w:r>
            </w:hyperlink>
            <w:r>
              <w:t xml:space="preserve"> N 44-ФЗ</w:t>
            </w:r>
          </w:p>
        </w:tc>
        <w:tc>
          <w:tcPr>
            <w:tcW w:w="964" w:type="dxa"/>
            <w:vAlign w:val="bottom"/>
          </w:tcPr>
          <w:p w:rsidR="000E2B0F" w:rsidRDefault="000E2B0F">
            <w:pPr>
              <w:pStyle w:val="ConsPlusNormal"/>
              <w:jc w:val="center"/>
            </w:pPr>
            <w:r>
              <w:t>26421</w:t>
            </w:r>
          </w:p>
        </w:tc>
        <w:tc>
          <w:tcPr>
            <w:tcW w:w="794" w:type="dxa"/>
            <w:vAlign w:val="bottom"/>
          </w:tcPr>
          <w:p w:rsidR="000E2B0F" w:rsidRDefault="000E2B0F">
            <w:pPr>
              <w:pStyle w:val="ConsPlusNormal"/>
              <w:jc w:val="center"/>
            </w:pPr>
            <w:r>
              <w:t>x</w:t>
            </w:r>
          </w:p>
        </w:tc>
        <w:tc>
          <w:tcPr>
            <w:tcW w:w="1361" w:type="dxa"/>
          </w:tcPr>
          <w:p w:rsidR="000E2B0F" w:rsidRDefault="000E2B0F">
            <w:pPr>
              <w:pStyle w:val="ConsPlusNormal"/>
              <w:jc w:val="both"/>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361" w:type="dxa"/>
            <w:vAlign w:val="bottom"/>
          </w:tcPr>
          <w:p w:rsidR="000E2B0F" w:rsidRDefault="000E2B0F">
            <w:pPr>
              <w:pStyle w:val="ConsPlusNormal"/>
            </w:pPr>
          </w:p>
        </w:tc>
        <w:tc>
          <w:tcPr>
            <w:tcW w:w="1304" w:type="dxa"/>
            <w:vAlign w:val="bottom"/>
          </w:tcPr>
          <w:p w:rsidR="000E2B0F" w:rsidRDefault="000E2B0F">
            <w:pPr>
              <w:pStyle w:val="ConsPlusNormal"/>
            </w:pPr>
          </w:p>
        </w:tc>
      </w:tr>
      <w:tr w:rsidR="000E2B0F">
        <w:tblPrEx>
          <w:tblBorders>
            <w:right w:val="single" w:sz="4" w:space="0" w:color="auto"/>
          </w:tblBorders>
        </w:tblPrEx>
        <w:tc>
          <w:tcPr>
            <w:tcW w:w="844" w:type="dxa"/>
            <w:tcBorders>
              <w:left w:val="nil"/>
            </w:tcBorders>
            <w:vAlign w:val="bottom"/>
          </w:tcPr>
          <w:p w:rsidR="000E2B0F" w:rsidRDefault="000E2B0F">
            <w:pPr>
              <w:pStyle w:val="ConsPlusNormal"/>
            </w:pPr>
          </w:p>
        </w:tc>
        <w:tc>
          <w:tcPr>
            <w:tcW w:w="4139" w:type="dxa"/>
            <w:vAlign w:val="bottom"/>
          </w:tcPr>
          <w:p w:rsidR="000E2B0F" w:rsidRDefault="000E2B0F">
            <w:pPr>
              <w:pStyle w:val="ConsPlusNormal"/>
              <w:ind w:left="849"/>
            </w:pPr>
            <w:r>
              <w:t xml:space="preserve">из них </w:t>
            </w:r>
            <w:hyperlink w:anchor="P1233" w:history="1">
              <w:r>
                <w:rPr>
                  <w:color w:val="0000FF"/>
                </w:rPr>
                <w:t>&lt;10.1&gt;</w:t>
              </w:r>
            </w:hyperlink>
            <w:r>
              <w:t>:</w:t>
            </w:r>
          </w:p>
        </w:tc>
        <w:tc>
          <w:tcPr>
            <w:tcW w:w="964" w:type="dxa"/>
            <w:vAlign w:val="bottom"/>
          </w:tcPr>
          <w:p w:rsidR="000E2B0F" w:rsidRDefault="000E2B0F">
            <w:pPr>
              <w:pStyle w:val="ConsPlusNormal"/>
              <w:jc w:val="center"/>
            </w:pPr>
            <w:r>
              <w:t>26421.1</w:t>
            </w:r>
          </w:p>
        </w:tc>
        <w:tc>
          <w:tcPr>
            <w:tcW w:w="794" w:type="dxa"/>
            <w:vAlign w:val="bottom"/>
          </w:tcPr>
          <w:p w:rsidR="000E2B0F" w:rsidRDefault="000E2B0F">
            <w:pPr>
              <w:pStyle w:val="ConsPlusNormal"/>
              <w:jc w:val="center"/>
            </w:pPr>
            <w:r>
              <w:t>x</w:t>
            </w:r>
          </w:p>
        </w:tc>
        <w:tc>
          <w:tcPr>
            <w:tcW w:w="1361"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361" w:type="dxa"/>
            <w:vAlign w:val="bottom"/>
          </w:tcPr>
          <w:p w:rsidR="000E2B0F" w:rsidRDefault="000E2B0F">
            <w:pPr>
              <w:pStyle w:val="ConsPlusNormal"/>
            </w:pPr>
          </w:p>
        </w:tc>
        <w:tc>
          <w:tcPr>
            <w:tcW w:w="1304" w:type="dxa"/>
            <w:vAlign w:val="bottom"/>
          </w:tcPr>
          <w:p w:rsidR="000E2B0F" w:rsidRDefault="000E2B0F">
            <w:pPr>
              <w:pStyle w:val="ConsPlusNormal"/>
            </w:pPr>
          </w:p>
        </w:tc>
      </w:tr>
      <w:tr w:rsidR="000E2B0F">
        <w:tblPrEx>
          <w:tblBorders>
            <w:right w:val="single" w:sz="4" w:space="0" w:color="auto"/>
          </w:tblBorders>
        </w:tblPrEx>
        <w:tc>
          <w:tcPr>
            <w:tcW w:w="844" w:type="dxa"/>
            <w:tcBorders>
              <w:left w:val="nil"/>
            </w:tcBorders>
            <w:vAlign w:val="bottom"/>
          </w:tcPr>
          <w:p w:rsidR="000E2B0F" w:rsidRDefault="000E2B0F">
            <w:pPr>
              <w:pStyle w:val="ConsPlusNormal"/>
              <w:jc w:val="center"/>
            </w:pPr>
            <w:r>
              <w:t>1.4.2.2.</w:t>
            </w:r>
          </w:p>
        </w:tc>
        <w:tc>
          <w:tcPr>
            <w:tcW w:w="4139" w:type="dxa"/>
          </w:tcPr>
          <w:p w:rsidR="000E2B0F" w:rsidRDefault="000E2B0F">
            <w:pPr>
              <w:pStyle w:val="ConsPlusNormal"/>
              <w:ind w:left="850"/>
            </w:pPr>
            <w:r>
              <w:t xml:space="preserve">в соответствии с Федеральным </w:t>
            </w:r>
            <w:hyperlink r:id="rId41" w:history="1">
              <w:r>
                <w:rPr>
                  <w:color w:val="0000FF"/>
                </w:rPr>
                <w:t>законом</w:t>
              </w:r>
            </w:hyperlink>
            <w:r>
              <w:t xml:space="preserve"> N 223-ФЗ </w:t>
            </w:r>
            <w:hyperlink w:anchor="P1237" w:history="1">
              <w:r>
                <w:rPr>
                  <w:color w:val="0000FF"/>
                </w:rPr>
                <w:t>&lt;14&gt;</w:t>
              </w:r>
            </w:hyperlink>
          </w:p>
        </w:tc>
        <w:tc>
          <w:tcPr>
            <w:tcW w:w="964" w:type="dxa"/>
            <w:vAlign w:val="bottom"/>
          </w:tcPr>
          <w:p w:rsidR="000E2B0F" w:rsidRDefault="000E2B0F">
            <w:pPr>
              <w:pStyle w:val="ConsPlusNormal"/>
              <w:jc w:val="center"/>
            </w:pPr>
            <w:r>
              <w:t>26422</w:t>
            </w:r>
          </w:p>
        </w:tc>
        <w:tc>
          <w:tcPr>
            <w:tcW w:w="794" w:type="dxa"/>
            <w:vAlign w:val="bottom"/>
          </w:tcPr>
          <w:p w:rsidR="000E2B0F" w:rsidRDefault="000E2B0F">
            <w:pPr>
              <w:pStyle w:val="ConsPlusNormal"/>
              <w:jc w:val="center"/>
            </w:pPr>
            <w:r>
              <w:t>x</w:t>
            </w:r>
          </w:p>
        </w:tc>
        <w:tc>
          <w:tcPr>
            <w:tcW w:w="1361" w:type="dxa"/>
          </w:tcPr>
          <w:p w:rsidR="000E2B0F" w:rsidRDefault="000E2B0F">
            <w:pPr>
              <w:pStyle w:val="ConsPlusNormal"/>
              <w:jc w:val="both"/>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361" w:type="dxa"/>
            <w:vAlign w:val="bottom"/>
          </w:tcPr>
          <w:p w:rsidR="000E2B0F" w:rsidRDefault="000E2B0F">
            <w:pPr>
              <w:pStyle w:val="ConsPlusNormal"/>
            </w:pPr>
          </w:p>
        </w:tc>
        <w:tc>
          <w:tcPr>
            <w:tcW w:w="1304" w:type="dxa"/>
            <w:vAlign w:val="bottom"/>
          </w:tcPr>
          <w:p w:rsidR="000E2B0F" w:rsidRDefault="000E2B0F">
            <w:pPr>
              <w:pStyle w:val="ConsPlusNormal"/>
            </w:pPr>
          </w:p>
        </w:tc>
      </w:tr>
      <w:tr w:rsidR="000E2B0F">
        <w:tblPrEx>
          <w:tblBorders>
            <w:right w:val="single" w:sz="4" w:space="0" w:color="auto"/>
          </w:tblBorders>
        </w:tblPrEx>
        <w:tc>
          <w:tcPr>
            <w:tcW w:w="844" w:type="dxa"/>
            <w:tcBorders>
              <w:left w:val="nil"/>
            </w:tcBorders>
            <w:vAlign w:val="bottom"/>
          </w:tcPr>
          <w:p w:rsidR="000E2B0F" w:rsidRDefault="000E2B0F">
            <w:pPr>
              <w:pStyle w:val="ConsPlusNormal"/>
              <w:jc w:val="center"/>
            </w:pPr>
            <w:r>
              <w:t>1.4.3.</w:t>
            </w:r>
          </w:p>
        </w:tc>
        <w:tc>
          <w:tcPr>
            <w:tcW w:w="4139" w:type="dxa"/>
          </w:tcPr>
          <w:p w:rsidR="000E2B0F" w:rsidRDefault="000E2B0F">
            <w:pPr>
              <w:pStyle w:val="ConsPlusNormal"/>
              <w:ind w:left="567"/>
            </w:pPr>
            <w:r>
              <w:t xml:space="preserve">за счет субсидий, предоставляемых на осуществление капитальных вложений </w:t>
            </w:r>
            <w:hyperlink w:anchor="P1238" w:history="1">
              <w:r>
                <w:rPr>
                  <w:color w:val="0000FF"/>
                </w:rPr>
                <w:t>&lt;15&gt;</w:t>
              </w:r>
            </w:hyperlink>
          </w:p>
        </w:tc>
        <w:tc>
          <w:tcPr>
            <w:tcW w:w="964" w:type="dxa"/>
            <w:vAlign w:val="bottom"/>
          </w:tcPr>
          <w:p w:rsidR="000E2B0F" w:rsidRDefault="000E2B0F">
            <w:pPr>
              <w:pStyle w:val="ConsPlusNormal"/>
              <w:jc w:val="center"/>
            </w:pPr>
            <w:bookmarkStart w:id="39" w:name="P1090"/>
            <w:bookmarkEnd w:id="39"/>
            <w:r>
              <w:t>26430</w:t>
            </w:r>
          </w:p>
        </w:tc>
        <w:tc>
          <w:tcPr>
            <w:tcW w:w="794" w:type="dxa"/>
            <w:vAlign w:val="bottom"/>
          </w:tcPr>
          <w:p w:rsidR="000E2B0F" w:rsidRDefault="000E2B0F">
            <w:pPr>
              <w:pStyle w:val="ConsPlusNormal"/>
              <w:jc w:val="center"/>
            </w:pPr>
            <w:r>
              <w:t>x</w:t>
            </w:r>
          </w:p>
        </w:tc>
        <w:tc>
          <w:tcPr>
            <w:tcW w:w="1361" w:type="dxa"/>
          </w:tcPr>
          <w:p w:rsidR="000E2B0F" w:rsidRDefault="000E2B0F">
            <w:pPr>
              <w:pStyle w:val="ConsPlusNormal"/>
              <w:jc w:val="both"/>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361" w:type="dxa"/>
            <w:vAlign w:val="bottom"/>
          </w:tcPr>
          <w:p w:rsidR="000E2B0F" w:rsidRDefault="000E2B0F">
            <w:pPr>
              <w:pStyle w:val="ConsPlusNormal"/>
            </w:pPr>
          </w:p>
        </w:tc>
        <w:tc>
          <w:tcPr>
            <w:tcW w:w="1304" w:type="dxa"/>
            <w:vAlign w:val="bottom"/>
          </w:tcPr>
          <w:p w:rsidR="000E2B0F" w:rsidRDefault="000E2B0F">
            <w:pPr>
              <w:pStyle w:val="ConsPlusNormal"/>
            </w:pPr>
          </w:p>
        </w:tc>
      </w:tr>
      <w:tr w:rsidR="000E2B0F">
        <w:tblPrEx>
          <w:tblBorders>
            <w:right w:val="single" w:sz="4" w:space="0" w:color="auto"/>
          </w:tblBorders>
        </w:tblPrEx>
        <w:tc>
          <w:tcPr>
            <w:tcW w:w="844" w:type="dxa"/>
            <w:tcBorders>
              <w:left w:val="nil"/>
            </w:tcBorders>
            <w:vAlign w:val="bottom"/>
          </w:tcPr>
          <w:p w:rsidR="000E2B0F" w:rsidRDefault="000E2B0F">
            <w:pPr>
              <w:pStyle w:val="ConsPlusNormal"/>
            </w:pPr>
          </w:p>
        </w:tc>
        <w:tc>
          <w:tcPr>
            <w:tcW w:w="4139" w:type="dxa"/>
            <w:vAlign w:val="bottom"/>
          </w:tcPr>
          <w:p w:rsidR="000E2B0F" w:rsidRDefault="000E2B0F">
            <w:pPr>
              <w:pStyle w:val="ConsPlusNormal"/>
              <w:ind w:left="849"/>
            </w:pPr>
            <w:r>
              <w:t xml:space="preserve">из них </w:t>
            </w:r>
            <w:hyperlink w:anchor="P1233" w:history="1">
              <w:r>
                <w:rPr>
                  <w:color w:val="0000FF"/>
                </w:rPr>
                <w:t>&lt;10.1&gt;</w:t>
              </w:r>
            </w:hyperlink>
            <w:r>
              <w:t>:</w:t>
            </w:r>
          </w:p>
        </w:tc>
        <w:tc>
          <w:tcPr>
            <w:tcW w:w="964" w:type="dxa"/>
            <w:vAlign w:val="bottom"/>
          </w:tcPr>
          <w:p w:rsidR="000E2B0F" w:rsidRDefault="000E2B0F">
            <w:pPr>
              <w:pStyle w:val="ConsPlusNormal"/>
              <w:jc w:val="center"/>
            </w:pPr>
            <w:r>
              <w:t>26430.1</w:t>
            </w:r>
          </w:p>
        </w:tc>
        <w:tc>
          <w:tcPr>
            <w:tcW w:w="794" w:type="dxa"/>
            <w:vAlign w:val="bottom"/>
          </w:tcPr>
          <w:p w:rsidR="000E2B0F" w:rsidRDefault="000E2B0F">
            <w:pPr>
              <w:pStyle w:val="ConsPlusNormal"/>
              <w:jc w:val="center"/>
            </w:pPr>
            <w:r>
              <w:t>x</w:t>
            </w:r>
          </w:p>
        </w:tc>
        <w:tc>
          <w:tcPr>
            <w:tcW w:w="1361"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361" w:type="dxa"/>
            <w:vAlign w:val="bottom"/>
          </w:tcPr>
          <w:p w:rsidR="000E2B0F" w:rsidRDefault="000E2B0F">
            <w:pPr>
              <w:pStyle w:val="ConsPlusNormal"/>
            </w:pPr>
          </w:p>
        </w:tc>
        <w:tc>
          <w:tcPr>
            <w:tcW w:w="1304" w:type="dxa"/>
            <w:vAlign w:val="bottom"/>
          </w:tcPr>
          <w:p w:rsidR="000E2B0F" w:rsidRDefault="000E2B0F">
            <w:pPr>
              <w:pStyle w:val="ConsPlusNormal"/>
            </w:pPr>
          </w:p>
        </w:tc>
      </w:tr>
      <w:tr w:rsidR="000E2B0F">
        <w:tblPrEx>
          <w:tblBorders>
            <w:right w:val="single" w:sz="4" w:space="0" w:color="auto"/>
          </w:tblBorders>
        </w:tblPrEx>
        <w:tc>
          <w:tcPr>
            <w:tcW w:w="844" w:type="dxa"/>
            <w:tcBorders>
              <w:left w:val="nil"/>
            </w:tcBorders>
            <w:vAlign w:val="bottom"/>
          </w:tcPr>
          <w:p w:rsidR="000E2B0F" w:rsidRDefault="000E2B0F">
            <w:pPr>
              <w:pStyle w:val="ConsPlusNormal"/>
              <w:jc w:val="center"/>
            </w:pPr>
            <w:r>
              <w:t>1.4.4.</w:t>
            </w:r>
          </w:p>
        </w:tc>
        <w:tc>
          <w:tcPr>
            <w:tcW w:w="4139" w:type="dxa"/>
          </w:tcPr>
          <w:p w:rsidR="000E2B0F" w:rsidRDefault="000E2B0F">
            <w:pPr>
              <w:pStyle w:val="ConsPlusNormal"/>
              <w:ind w:left="567"/>
            </w:pPr>
            <w:r>
              <w:t>за счет средств обязательного медицинского страхования</w:t>
            </w:r>
          </w:p>
        </w:tc>
        <w:tc>
          <w:tcPr>
            <w:tcW w:w="964" w:type="dxa"/>
            <w:vAlign w:val="bottom"/>
          </w:tcPr>
          <w:p w:rsidR="000E2B0F" w:rsidRDefault="000E2B0F">
            <w:pPr>
              <w:pStyle w:val="ConsPlusNormal"/>
              <w:jc w:val="center"/>
            </w:pPr>
            <w:bookmarkStart w:id="40" w:name="P1108"/>
            <w:bookmarkEnd w:id="40"/>
            <w:r>
              <w:t>26440</w:t>
            </w:r>
          </w:p>
        </w:tc>
        <w:tc>
          <w:tcPr>
            <w:tcW w:w="794" w:type="dxa"/>
            <w:vAlign w:val="bottom"/>
          </w:tcPr>
          <w:p w:rsidR="000E2B0F" w:rsidRDefault="000E2B0F">
            <w:pPr>
              <w:pStyle w:val="ConsPlusNormal"/>
              <w:jc w:val="center"/>
            </w:pPr>
            <w:r>
              <w:t>x</w:t>
            </w:r>
          </w:p>
        </w:tc>
        <w:tc>
          <w:tcPr>
            <w:tcW w:w="1361" w:type="dxa"/>
          </w:tcPr>
          <w:p w:rsidR="000E2B0F" w:rsidRDefault="000E2B0F">
            <w:pPr>
              <w:pStyle w:val="ConsPlusNormal"/>
              <w:jc w:val="both"/>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361" w:type="dxa"/>
            <w:vAlign w:val="bottom"/>
          </w:tcPr>
          <w:p w:rsidR="000E2B0F" w:rsidRDefault="000E2B0F">
            <w:pPr>
              <w:pStyle w:val="ConsPlusNormal"/>
            </w:pPr>
          </w:p>
        </w:tc>
        <w:tc>
          <w:tcPr>
            <w:tcW w:w="1304" w:type="dxa"/>
            <w:vAlign w:val="bottom"/>
          </w:tcPr>
          <w:p w:rsidR="000E2B0F" w:rsidRDefault="000E2B0F">
            <w:pPr>
              <w:pStyle w:val="ConsPlusNormal"/>
            </w:pPr>
          </w:p>
        </w:tc>
      </w:tr>
      <w:tr w:rsidR="000E2B0F">
        <w:tblPrEx>
          <w:tblBorders>
            <w:right w:val="single" w:sz="4" w:space="0" w:color="auto"/>
          </w:tblBorders>
        </w:tblPrEx>
        <w:tc>
          <w:tcPr>
            <w:tcW w:w="844" w:type="dxa"/>
            <w:tcBorders>
              <w:left w:val="nil"/>
            </w:tcBorders>
            <w:vAlign w:val="bottom"/>
          </w:tcPr>
          <w:p w:rsidR="000E2B0F" w:rsidRDefault="000E2B0F">
            <w:pPr>
              <w:pStyle w:val="ConsPlusNormal"/>
              <w:jc w:val="center"/>
            </w:pPr>
            <w:r>
              <w:t>1.4.4.1.</w:t>
            </w:r>
          </w:p>
        </w:tc>
        <w:tc>
          <w:tcPr>
            <w:tcW w:w="4139" w:type="dxa"/>
          </w:tcPr>
          <w:p w:rsidR="000E2B0F" w:rsidRDefault="000E2B0F">
            <w:pPr>
              <w:pStyle w:val="ConsPlusNormal"/>
              <w:ind w:left="850"/>
            </w:pPr>
            <w:r>
              <w:t>в том числе:</w:t>
            </w:r>
          </w:p>
          <w:p w:rsidR="000E2B0F" w:rsidRDefault="000E2B0F">
            <w:pPr>
              <w:pStyle w:val="ConsPlusNormal"/>
              <w:ind w:left="850"/>
            </w:pPr>
            <w:r>
              <w:t xml:space="preserve">в соответствии с Федеральным </w:t>
            </w:r>
            <w:hyperlink r:id="rId42" w:history="1">
              <w:r>
                <w:rPr>
                  <w:color w:val="0000FF"/>
                </w:rPr>
                <w:t>законом</w:t>
              </w:r>
            </w:hyperlink>
            <w:r>
              <w:t xml:space="preserve"> N 44-ФЗ</w:t>
            </w:r>
          </w:p>
        </w:tc>
        <w:tc>
          <w:tcPr>
            <w:tcW w:w="964" w:type="dxa"/>
            <w:vAlign w:val="bottom"/>
          </w:tcPr>
          <w:p w:rsidR="000E2B0F" w:rsidRDefault="000E2B0F">
            <w:pPr>
              <w:pStyle w:val="ConsPlusNormal"/>
              <w:jc w:val="center"/>
            </w:pPr>
            <w:r>
              <w:t>26441</w:t>
            </w:r>
          </w:p>
        </w:tc>
        <w:tc>
          <w:tcPr>
            <w:tcW w:w="794" w:type="dxa"/>
            <w:vAlign w:val="bottom"/>
          </w:tcPr>
          <w:p w:rsidR="000E2B0F" w:rsidRDefault="000E2B0F">
            <w:pPr>
              <w:pStyle w:val="ConsPlusNormal"/>
              <w:jc w:val="center"/>
            </w:pPr>
            <w:r>
              <w:t>x</w:t>
            </w:r>
          </w:p>
        </w:tc>
        <w:tc>
          <w:tcPr>
            <w:tcW w:w="1361" w:type="dxa"/>
          </w:tcPr>
          <w:p w:rsidR="000E2B0F" w:rsidRDefault="000E2B0F">
            <w:pPr>
              <w:pStyle w:val="ConsPlusNormal"/>
              <w:jc w:val="both"/>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361" w:type="dxa"/>
            <w:vAlign w:val="bottom"/>
          </w:tcPr>
          <w:p w:rsidR="000E2B0F" w:rsidRDefault="000E2B0F">
            <w:pPr>
              <w:pStyle w:val="ConsPlusNormal"/>
            </w:pPr>
          </w:p>
        </w:tc>
        <w:tc>
          <w:tcPr>
            <w:tcW w:w="1304" w:type="dxa"/>
            <w:vAlign w:val="bottom"/>
          </w:tcPr>
          <w:p w:rsidR="000E2B0F" w:rsidRDefault="000E2B0F">
            <w:pPr>
              <w:pStyle w:val="ConsPlusNormal"/>
            </w:pPr>
          </w:p>
        </w:tc>
      </w:tr>
      <w:tr w:rsidR="000E2B0F">
        <w:tblPrEx>
          <w:tblBorders>
            <w:right w:val="single" w:sz="4" w:space="0" w:color="auto"/>
          </w:tblBorders>
        </w:tblPrEx>
        <w:tc>
          <w:tcPr>
            <w:tcW w:w="844" w:type="dxa"/>
            <w:tcBorders>
              <w:left w:val="nil"/>
            </w:tcBorders>
            <w:vAlign w:val="bottom"/>
          </w:tcPr>
          <w:p w:rsidR="000E2B0F" w:rsidRDefault="000E2B0F">
            <w:pPr>
              <w:pStyle w:val="ConsPlusNormal"/>
              <w:jc w:val="center"/>
            </w:pPr>
            <w:r>
              <w:t>1.4.4.2.</w:t>
            </w:r>
          </w:p>
        </w:tc>
        <w:tc>
          <w:tcPr>
            <w:tcW w:w="4139" w:type="dxa"/>
          </w:tcPr>
          <w:p w:rsidR="000E2B0F" w:rsidRDefault="000E2B0F">
            <w:pPr>
              <w:pStyle w:val="ConsPlusNormal"/>
              <w:ind w:left="850"/>
            </w:pPr>
            <w:r>
              <w:t xml:space="preserve">в соответствии с Федеральным </w:t>
            </w:r>
            <w:hyperlink r:id="rId43" w:history="1">
              <w:r>
                <w:rPr>
                  <w:color w:val="0000FF"/>
                </w:rPr>
                <w:t>законом</w:t>
              </w:r>
            </w:hyperlink>
            <w:r>
              <w:t xml:space="preserve"> N 223-ФЗ </w:t>
            </w:r>
            <w:hyperlink w:anchor="P1237" w:history="1">
              <w:r>
                <w:rPr>
                  <w:color w:val="0000FF"/>
                </w:rPr>
                <w:t>&lt;14&gt;</w:t>
              </w:r>
            </w:hyperlink>
          </w:p>
        </w:tc>
        <w:tc>
          <w:tcPr>
            <w:tcW w:w="964" w:type="dxa"/>
            <w:vAlign w:val="bottom"/>
          </w:tcPr>
          <w:p w:rsidR="000E2B0F" w:rsidRDefault="000E2B0F">
            <w:pPr>
              <w:pStyle w:val="ConsPlusNormal"/>
              <w:jc w:val="center"/>
            </w:pPr>
            <w:r>
              <w:t>26442</w:t>
            </w:r>
          </w:p>
        </w:tc>
        <w:tc>
          <w:tcPr>
            <w:tcW w:w="794" w:type="dxa"/>
            <w:vAlign w:val="bottom"/>
          </w:tcPr>
          <w:p w:rsidR="000E2B0F" w:rsidRDefault="000E2B0F">
            <w:pPr>
              <w:pStyle w:val="ConsPlusNormal"/>
              <w:jc w:val="center"/>
            </w:pPr>
            <w:r>
              <w:t>x</w:t>
            </w:r>
          </w:p>
        </w:tc>
        <w:tc>
          <w:tcPr>
            <w:tcW w:w="1361" w:type="dxa"/>
          </w:tcPr>
          <w:p w:rsidR="000E2B0F" w:rsidRDefault="000E2B0F">
            <w:pPr>
              <w:pStyle w:val="ConsPlusNormal"/>
              <w:jc w:val="both"/>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361" w:type="dxa"/>
            <w:vAlign w:val="bottom"/>
          </w:tcPr>
          <w:p w:rsidR="000E2B0F" w:rsidRDefault="000E2B0F">
            <w:pPr>
              <w:pStyle w:val="ConsPlusNormal"/>
            </w:pPr>
          </w:p>
        </w:tc>
        <w:tc>
          <w:tcPr>
            <w:tcW w:w="1304" w:type="dxa"/>
            <w:vAlign w:val="bottom"/>
          </w:tcPr>
          <w:p w:rsidR="000E2B0F" w:rsidRDefault="000E2B0F">
            <w:pPr>
              <w:pStyle w:val="ConsPlusNormal"/>
            </w:pPr>
          </w:p>
        </w:tc>
      </w:tr>
      <w:tr w:rsidR="000E2B0F">
        <w:tblPrEx>
          <w:tblBorders>
            <w:right w:val="single" w:sz="4" w:space="0" w:color="auto"/>
          </w:tblBorders>
        </w:tblPrEx>
        <w:tc>
          <w:tcPr>
            <w:tcW w:w="844" w:type="dxa"/>
            <w:tcBorders>
              <w:left w:val="nil"/>
            </w:tcBorders>
            <w:vAlign w:val="bottom"/>
          </w:tcPr>
          <w:p w:rsidR="000E2B0F" w:rsidRDefault="000E2B0F">
            <w:pPr>
              <w:pStyle w:val="ConsPlusNormal"/>
              <w:jc w:val="center"/>
            </w:pPr>
            <w:r>
              <w:lastRenderedPageBreak/>
              <w:t>1.4.5.</w:t>
            </w:r>
          </w:p>
        </w:tc>
        <w:tc>
          <w:tcPr>
            <w:tcW w:w="4139" w:type="dxa"/>
          </w:tcPr>
          <w:p w:rsidR="000E2B0F" w:rsidRDefault="000E2B0F">
            <w:pPr>
              <w:pStyle w:val="ConsPlusNormal"/>
              <w:ind w:left="567"/>
            </w:pPr>
            <w:r>
              <w:t>за счет прочих источников финансового обеспечения</w:t>
            </w:r>
          </w:p>
        </w:tc>
        <w:tc>
          <w:tcPr>
            <w:tcW w:w="964" w:type="dxa"/>
            <w:vAlign w:val="bottom"/>
          </w:tcPr>
          <w:p w:rsidR="000E2B0F" w:rsidRDefault="000E2B0F">
            <w:pPr>
              <w:pStyle w:val="ConsPlusNormal"/>
              <w:jc w:val="center"/>
            </w:pPr>
            <w:r>
              <w:t>26450</w:t>
            </w:r>
          </w:p>
        </w:tc>
        <w:tc>
          <w:tcPr>
            <w:tcW w:w="794" w:type="dxa"/>
            <w:vAlign w:val="bottom"/>
          </w:tcPr>
          <w:p w:rsidR="000E2B0F" w:rsidRDefault="000E2B0F">
            <w:pPr>
              <w:pStyle w:val="ConsPlusNormal"/>
              <w:jc w:val="center"/>
            </w:pPr>
            <w:r>
              <w:t>x</w:t>
            </w:r>
          </w:p>
        </w:tc>
        <w:tc>
          <w:tcPr>
            <w:tcW w:w="1361" w:type="dxa"/>
          </w:tcPr>
          <w:p w:rsidR="000E2B0F" w:rsidRDefault="000E2B0F">
            <w:pPr>
              <w:pStyle w:val="ConsPlusNormal"/>
              <w:jc w:val="both"/>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361" w:type="dxa"/>
            <w:vAlign w:val="bottom"/>
          </w:tcPr>
          <w:p w:rsidR="000E2B0F" w:rsidRDefault="000E2B0F">
            <w:pPr>
              <w:pStyle w:val="ConsPlusNormal"/>
            </w:pPr>
          </w:p>
        </w:tc>
        <w:tc>
          <w:tcPr>
            <w:tcW w:w="1304" w:type="dxa"/>
            <w:vAlign w:val="bottom"/>
          </w:tcPr>
          <w:p w:rsidR="000E2B0F" w:rsidRDefault="000E2B0F">
            <w:pPr>
              <w:pStyle w:val="ConsPlusNormal"/>
            </w:pPr>
          </w:p>
        </w:tc>
      </w:tr>
      <w:tr w:rsidR="000E2B0F">
        <w:tblPrEx>
          <w:tblBorders>
            <w:right w:val="single" w:sz="4" w:space="0" w:color="auto"/>
          </w:tblBorders>
        </w:tblPrEx>
        <w:tc>
          <w:tcPr>
            <w:tcW w:w="844" w:type="dxa"/>
            <w:tcBorders>
              <w:left w:val="nil"/>
            </w:tcBorders>
            <w:vAlign w:val="bottom"/>
          </w:tcPr>
          <w:p w:rsidR="000E2B0F" w:rsidRDefault="000E2B0F">
            <w:pPr>
              <w:pStyle w:val="ConsPlusNormal"/>
              <w:jc w:val="center"/>
            </w:pPr>
            <w:r>
              <w:t>1.4.5.1.</w:t>
            </w:r>
          </w:p>
        </w:tc>
        <w:tc>
          <w:tcPr>
            <w:tcW w:w="4139" w:type="dxa"/>
          </w:tcPr>
          <w:p w:rsidR="000E2B0F" w:rsidRDefault="000E2B0F">
            <w:pPr>
              <w:pStyle w:val="ConsPlusNormal"/>
              <w:ind w:left="850"/>
            </w:pPr>
            <w:r>
              <w:t>в том числе:</w:t>
            </w:r>
          </w:p>
          <w:p w:rsidR="000E2B0F" w:rsidRDefault="000E2B0F">
            <w:pPr>
              <w:pStyle w:val="ConsPlusNormal"/>
              <w:ind w:left="850"/>
            </w:pPr>
            <w:r>
              <w:t xml:space="preserve">в соответствии с Федеральным </w:t>
            </w:r>
            <w:hyperlink r:id="rId44" w:history="1">
              <w:r>
                <w:rPr>
                  <w:color w:val="0000FF"/>
                </w:rPr>
                <w:t>законом</w:t>
              </w:r>
            </w:hyperlink>
            <w:r>
              <w:t xml:space="preserve"> N 44-ФЗ</w:t>
            </w:r>
          </w:p>
        </w:tc>
        <w:tc>
          <w:tcPr>
            <w:tcW w:w="964" w:type="dxa"/>
            <w:vAlign w:val="bottom"/>
          </w:tcPr>
          <w:p w:rsidR="000E2B0F" w:rsidRDefault="000E2B0F">
            <w:pPr>
              <w:pStyle w:val="ConsPlusNormal"/>
              <w:jc w:val="center"/>
            </w:pPr>
            <w:r>
              <w:t>26451</w:t>
            </w:r>
          </w:p>
        </w:tc>
        <w:tc>
          <w:tcPr>
            <w:tcW w:w="794" w:type="dxa"/>
            <w:vAlign w:val="bottom"/>
          </w:tcPr>
          <w:p w:rsidR="000E2B0F" w:rsidRDefault="000E2B0F">
            <w:pPr>
              <w:pStyle w:val="ConsPlusNormal"/>
              <w:jc w:val="center"/>
            </w:pPr>
            <w:r>
              <w:t>x</w:t>
            </w:r>
          </w:p>
        </w:tc>
        <w:tc>
          <w:tcPr>
            <w:tcW w:w="1361" w:type="dxa"/>
          </w:tcPr>
          <w:p w:rsidR="000E2B0F" w:rsidRDefault="000E2B0F">
            <w:pPr>
              <w:pStyle w:val="ConsPlusNormal"/>
              <w:jc w:val="both"/>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361" w:type="dxa"/>
            <w:vAlign w:val="bottom"/>
          </w:tcPr>
          <w:p w:rsidR="000E2B0F" w:rsidRDefault="000E2B0F">
            <w:pPr>
              <w:pStyle w:val="ConsPlusNormal"/>
            </w:pPr>
          </w:p>
        </w:tc>
        <w:tc>
          <w:tcPr>
            <w:tcW w:w="1304" w:type="dxa"/>
            <w:vAlign w:val="bottom"/>
          </w:tcPr>
          <w:p w:rsidR="000E2B0F" w:rsidRDefault="000E2B0F">
            <w:pPr>
              <w:pStyle w:val="ConsPlusNormal"/>
            </w:pPr>
          </w:p>
        </w:tc>
      </w:tr>
      <w:tr w:rsidR="000E2B0F">
        <w:tblPrEx>
          <w:tblBorders>
            <w:right w:val="single" w:sz="4" w:space="0" w:color="auto"/>
          </w:tblBorders>
        </w:tblPrEx>
        <w:tc>
          <w:tcPr>
            <w:tcW w:w="844" w:type="dxa"/>
            <w:tcBorders>
              <w:left w:val="nil"/>
            </w:tcBorders>
            <w:vAlign w:val="bottom"/>
          </w:tcPr>
          <w:p w:rsidR="000E2B0F" w:rsidRDefault="000E2B0F">
            <w:pPr>
              <w:pStyle w:val="ConsPlusNormal"/>
            </w:pPr>
          </w:p>
        </w:tc>
        <w:tc>
          <w:tcPr>
            <w:tcW w:w="4139" w:type="dxa"/>
            <w:vAlign w:val="bottom"/>
          </w:tcPr>
          <w:p w:rsidR="000E2B0F" w:rsidRDefault="000E2B0F">
            <w:pPr>
              <w:pStyle w:val="ConsPlusNormal"/>
              <w:ind w:left="849"/>
            </w:pPr>
            <w:r>
              <w:t xml:space="preserve">из них </w:t>
            </w:r>
            <w:hyperlink w:anchor="P1233" w:history="1">
              <w:r>
                <w:rPr>
                  <w:color w:val="0000FF"/>
                </w:rPr>
                <w:t>&lt;10.1&gt;</w:t>
              </w:r>
            </w:hyperlink>
            <w:r>
              <w:t>:</w:t>
            </w:r>
          </w:p>
        </w:tc>
        <w:tc>
          <w:tcPr>
            <w:tcW w:w="964" w:type="dxa"/>
            <w:vAlign w:val="bottom"/>
          </w:tcPr>
          <w:p w:rsidR="000E2B0F" w:rsidRDefault="000E2B0F">
            <w:pPr>
              <w:pStyle w:val="ConsPlusNormal"/>
              <w:jc w:val="center"/>
            </w:pPr>
            <w:r>
              <w:t>26451.1</w:t>
            </w:r>
          </w:p>
        </w:tc>
        <w:tc>
          <w:tcPr>
            <w:tcW w:w="794" w:type="dxa"/>
            <w:vAlign w:val="bottom"/>
          </w:tcPr>
          <w:p w:rsidR="000E2B0F" w:rsidRDefault="000E2B0F">
            <w:pPr>
              <w:pStyle w:val="ConsPlusNormal"/>
              <w:jc w:val="center"/>
            </w:pPr>
            <w:r>
              <w:t>x</w:t>
            </w:r>
          </w:p>
        </w:tc>
        <w:tc>
          <w:tcPr>
            <w:tcW w:w="1361" w:type="dxa"/>
            <w:vAlign w:val="bottom"/>
          </w:tcPr>
          <w:p w:rsidR="000E2B0F" w:rsidRDefault="000E2B0F">
            <w:pPr>
              <w:pStyle w:val="ConsPlusNormal"/>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361" w:type="dxa"/>
            <w:vAlign w:val="bottom"/>
          </w:tcPr>
          <w:p w:rsidR="000E2B0F" w:rsidRDefault="000E2B0F">
            <w:pPr>
              <w:pStyle w:val="ConsPlusNormal"/>
            </w:pPr>
          </w:p>
        </w:tc>
        <w:tc>
          <w:tcPr>
            <w:tcW w:w="1304" w:type="dxa"/>
            <w:vAlign w:val="bottom"/>
          </w:tcPr>
          <w:p w:rsidR="000E2B0F" w:rsidRDefault="000E2B0F">
            <w:pPr>
              <w:pStyle w:val="ConsPlusNormal"/>
            </w:pPr>
          </w:p>
        </w:tc>
      </w:tr>
      <w:tr w:rsidR="000E2B0F">
        <w:tblPrEx>
          <w:tblBorders>
            <w:right w:val="single" w:sz="4" w:space="0" w:color="auto"/>
          </w:tblBorders>
        </w:tblPrEx>
        <w:tc>
          <w:tcPr>
            <w:tcW w:w="844" w:type="dxa"/>
            <w:tcBorders>
              <w:left w:val="nil"/>
            </w:tcBorders>
            <w:vAlign w:val="bottom"/>
          </w:tcPr>
          <w:p w:rsidR="000E2B0F" w:rsidRDefault="000E2B0F">
            <w:pPr>
              <w:pStyle w:val="ConsPlusNormal"/>
              <w:jc w:val="center"/>
            </w:pPr>
            <w:r>
              <w:t>1.4.5.2.</w:t>
            </w:r>
          </w:p>
        </w:tc>
        <w:tc>
          <w:tcPr>
            <w:tcW w:w="4139" w:type="dxa"/>
          </w:tcPr>
          <w:p w:rsidR="000E2B0F" w:rsidRDefault="000E2B0F">
            <w:pPr>
              <w:pStyle w:val="ConsPlusNormal"/>
              <w:ind w:left="850"/>
            </w:pPr>
            <w:r>
              <w:t xml:space="preserve">в соответствии с Федеральным </w:t>
            </w:r>
            <w:hyperlink r:id="rId45" w:history="1">
              <w:r>
                <w:rPr>
                  <w:color w:val="0000FF"/>
                </w:rPr>
                <w:t>законом</w:t>
              </w:r>
            </w:hyperlink>
            <w:r>
              <w:t xml:space="preserve"> N 223-ФЗ</w:t>
            </w:r>
          </w:p>
        </w:tc>
        <w:tc>
          <w:tcPr>
            <w:tcW w:w="964" w:type="dxa"/>
            <w:vAlign w:val="bottom"/>
          </w:tcPr>
          <w:p w:rsidR="000E2B0F" w:rsidRDefault="000E2B0F">
            <w:pPr>
              <w:pStyle w:val="ConsPlusNormal"/>
              <w:jc w:val="center"/>
            </w:pPr>
            <w:r>
              <w:t>26452</w:t>
            </w:r>
          </w:p>
        </w:tc>
        <w:tc>
          <w:tcPr>
            <w:tcW w:w="794" w:type="dxa"/>
            <w:vAlign w:val="bottom"/>
          </w:tcPr>
          <w:p w:rsidR="000E2B0F" w:rsidRDefault="000E2B0F">
            <w:pPr>
              <w:pStyle w:val="ConsPlusNormal"/>
              <w:jc w:val="center"/>
            </w:pPr>
            <w:r>
              <w:t>x</w:t>
            </w:r>
          </w:p>
        </w:tc>
        <w:tc>
          <w:tcPr>
            <w:tcW w:w="1361" w:type="dxa"/>
          </w:tcPr>
          <w:p w:rsidR="000E2B0F" w:rsidRDefault="000E2B0F">
            <w:pPr>
              <w:pStyle w:val="ConsPlusNormal"/>
              <w:jc w:val="both"/>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361" w:type="dxa"/>
            <w:vAlign w:val="bottom"/>
          </w:tcPr>
          <w:p w:rsidR="000E2B0F" w:rsidRDefault="000E2B0F">
            <w:pPr>
              <w:pStyle w:val="ConsPlusNormal"/>
            </w:pPr>
          </w:p>
        </w:tc>
        <w:tc>
          <w:tcPr>
            <w:tcW w:w="1304" w:type="dxa"/>
            <w:vAlign w:val="bottom"/>
          </w:tcPr>
          <w:p w:rsidR="000E2B0F" w:rsidRDefault="000E2B0F">
            <w:pPr>
              <w:pStyle w:val="ConsPlusNormal"/>
            </w:pPr>
          </w:p>
        </w:tc>
      </w:tr>
      <w:tr w:rsidR="000E2B0F">
        <w:tblPrEx>
          <w:tblBorders>
            <w:right w:val="single" w:sz="4" w:space="0" w:color="auto"/>
          </w:tblBorders>
        </w:tblPrEx>
        <w:tc>
          <w:tcPr>
            <w:tcW w:w="844" w:type="dxa"/>
            <w:tcBorders>
              <w:left w:val="nil"/>
            </w:tcBorders>
            <w:vAlign w:val="bottom"/>
          </w:tcPr>
          <w:p w:rsidR="000E2B0F" w:rsidRDefault="000E2B0F">
            <w:pPr>
              <w:pStyle w:val="ConsPlusNormal"/>
              <w:jc w:val="center"/>
            </w:pPr>
            <w:r>
              <w:t>2.</w:t>
            </w:r>
          </w:p>
        </w:tc>
        <w:tc>
          <w:tcPr>
            <w:tcW w:w="4139" w:type="dxa"/>
          </w:tcPr>
          <w:p w:rsidR="000E2B0F" w:rsidRDefault="000E2B0F">
            <w:pPr>
              <w:pStyle w:val="ConsPlusNormal"/>
            </w:pPr>
            <w:r>
              <w:t xml:space="preserve">Итого по контрактам, планируемым к заключению в соответствующем финансовом году в соответствии с Федеральным </w:t>
            </w:r>
            <w:hyperlink r:id="rId46" w:history="1">
              <w:r>
                <w:rPr>
                  <w:color w:val="0000FF"/>
                </w:rPr>
                <w:t>законом</w:t>
              </w:r>
            </w:hyperlink>
            <w:r>
              <w:t xml:space="preserve"> N 44-ФЗ, по соответствующему году закупки </w:t>
            </w:r>
            <w:hyperlink w:anchor="P1239" w:history="1">
              <w:r>
                <w:rPr>
                  <w:color w:val="0000FF"/>
                </w:rPr>
                <w:t>&lt;16&gt;</w:t>
              </w:r>
            </w:hyperlink>
          </w:p>
        </w:tc>
        <w:tc>
          <w:tcPr>
            <w:tcW w:w="964" w:type="dxa"/>
            <w:vAlign w:val="bottom"/>
          </w:tcPr>
          <w:p w:rsidR="000E2B0F" w:rsidRDefault="000E2B0F">
            <w:pPr>
              <w:pStyle w:val="ConsPlusNormal"/>
              <w:jc w:val="center"/>
            </w:pPr>
            <w:bookmarkStart w:id="41" w:name="P1173"/>
            <w:bookmarkEnd w:id="41"/>
            <w:r>
              <w:t>26500</w:t>
            </w:r>
          </w:p>
        </w:tc>
        <w:tc>
          <w:tcPr>
            <w:tcW w:w="794" w:type="dxa"/>
            <w:vAlign w:val="bottom"/>
          </w:tcPr>
          <w:p w:rsidR="000E2B0F" w:rsidRDefault="000E2B0F">
            <w:pPr>
              <w:pStyle w:val="ConsPlusNormal"/>
              <w:jc w:val="center"/>
            </w:pPr>
            <w:r>
              <w:t>x</w:t>
            </w:r>
          </w:p>
        </w:tc>
        <w:tc>
          <w:tcPr>
            <w:tcW w:w="1361" w:type="dxa"/>
          </w:tcPr>
          <w:p w:rsidR="000E2B0F" w:rsidRDefault="000E2B0F">
            <w:pPr>
              <w:pStyle w:val="ConsPlusNormal"/>
              <w:jc w:val="both"/>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361" w:type="dxa"/>
            <w:vAlign w:val="bottom"/>
          </w:tcPr>
          <w:p w:rsidR="000E2B0F" w:rsidRDefault="000E2B0F">
            <w:pPr>
              <w:pStyle w:val="ConsPlusNormal"/>
            </w:pPr>
          </w:p>
        </w:tc>
        <w:tc>
          <w:tcPr>
            <w:tcW w:w="1304" w:type="dxa"/>
            <w:vAlign w:val="bottom"/>
          </w:tcPr>
          <w:p w:rsidR="000E2B0F" w:rsidRDefault="000E2B0F">
            <w:pPr>
              <w:pStyle w:val="ConsPlusNormal"/>
            </w:pPr>
          </w:p>
        </w:tc>
      </w:tr>
      <w:tr w:rsidR="000E2B0F">
        <w:tblPrEx>
          <w:tblBorders>
            <w:right w:val="single" w:sz="4" w:space="0" w:color="auto"/>
          </w:tblBorders>
        </w:tblPrEx>
        <w:tc>
          <w:tcPr>
            <w:tcW w:w="844" w:type="dxa"/>
            <w:vMerge w:val="restart"/>
            <w:tcBorders>
              <w:left w:val="nil"/>
            </w:tcBorders>
            <w:vAlign w:val="bottom"/>
          </w:tcPr>
          <w:p w:rsidR="000E2B0F" w:rsidRDefault="000E2B0F">
            <w:pPr>
              <w:pStyle w:val="ConsPlusNormal"/>
            </w:pPr>
          </w:p>
        </w:tc>
        <w:tc>
          <w:tcPr>
            <w:tcW w:w="4139" w:type="dxa"/>
            <w:tcBorders>
              <w:bottom w:val="nil"/>
            </w:tcBorders>
          </w:tcPr>
          <w:p w:rsidR="000E2B0F" w:rsidRDefault="000E2B0F">
            <w:pPr>
              <w:pStyle w:val="ConsPlusNormal"/>
              <w:jc w:val="center"/>
            </w:pPr>
            <w:r>
              <w:t>в том числе по году начала закупки:</w:t>
            </w:r>
          </w:p>
        </w:tc>
        <w:tc>
          <w:tcPr>
            <w:tcW w:w="964" w:type="dxa"/>
            <w:vMerge w:val="restart"/>
            <w:vAlign w:val="bottom"/>
          </w:tcPr>
          <w:p w:rsidR="000E2B0F" w:rsidRDefault="000E2B0F">
            <w:pPr>
              <w:pStyle w:val="ConsPlusNormal"/>
              <w:jc w:val="center"/>
            </w:pPr>
            <w:r>
              <w:t>26510</w:t>
            </w:r>
          </w:p>
        </w:tc>
        <w:tc>
          <w:tcPr>
            <w:tcW w:w="794" w:type="dxa"/>
            <w:vMerge w:val="restart"/>
            <w:vAlign w:val="bottom"/>
          </w:tcPr>
          <w:p w:rsidR="000E2B0F" w:rsidRDefault="000E2B0F">
            <w:pPr>
              <w:pStyle w:val="ConsPlusNormal"/>
            </w:pPr>
          </w:p>
        </w:tc>
        <w:tc>
          <w:tcPr>
            <w:tcW w:w="1361" w:type="dxa"/>
            <w:vMerge w:val="restart"/>
          </w:tcPr>
          <w:p w:rsidR="000E2B0F" w:rsidRDefault="000E2B0F">
            <w:pPr>
              <w:pStyle w:val="ConsPlusNormal"/>
              <w:jc w:val="both"/>
            </w:pPr>
          </w:p>
        </w:tc>
        <w:tc>
          <w:tcPr>
            <w:tcW w:w="1361" w:type="dxa"/>
            <w:vMerge w:val="restart"/>
            <w:vAlign w:val="bottom"/>
          </w:tcPr>
          <w:p w:rsidR="000E2B0F" w:rsidRDefault="000E2B0F">
            <w:pPr>
              <w:pStyle w:val="ConsPlusNormal"/>
            </w:pPr>
          </w:p>
        </w:tc>
        <w:tc>
          <w:tcPr>
            <w:tcW w:w="1417" w:type="dxa"/>
            <w:vMerge w:val="restart"/>
            <w:vAlign w:val="bottom"/>
          </w:tcPr>
          <w:p w:rsidR="000E2B0F" w:rsidRDefault="000E2B0F">
            <w:pPr>
              <w:pStyle w:val="ConsPlusNormal"/>
            </w:pPr>
          </w:p>
        </w:tc>
        <w:tc>
          <w:tcPr>
            <w:tcW w:w="1361" w:type="dxa"/>
            <w:vMerge w:val="restart"/>
            <w:vAlign w:val="bottom"/>
          </w:tcPr>
          <w:p w:rsidR="000E2B0F" w:rsidRDefault="000E2B0F">
            <w:pPr>
              <w:pStyle w:val="ConsPlusNormal"/>
            </w:pPr>
          </w:p>
        </w:tc>
        <w:tc>
          <w:tcPr>
            <w:tcW w:w="1304" w:type="dxa"/>
            <w:vMerge w:val="restart"/>
            <w:vAlign w:val="bottom"/>
          </w:tcPr>
          <w:p w:rsidR="000E2B0F" w:rsidRDefault="000E2B0F">
            <w:pPr>
              <w:pStyle w:val="ConsPlusNormal"/>
            </w:pPr>
          </w:p>
        </w:tc>
      </w:tr>
      <w:tr w:rsidR="000E2B0F">
        <w:tblPrEx>
          <w:tblBorders>
            <w:right w:val="single" w:sz="4" w:space="0" w:color="auto"/>
          </w:tblBorders>
        </w:tblPrEx>
        <w:tc>
          <w:tcPr>
            <w:tcW w:w="844" w:type="dxa"/>
            <w:vMerge/>
            <w:tcBorders>
              <w:left w:val="nil"/>
            </w:tcBorders>
          </w:tcPr>
          <w:p w:rsidR="000E2B0F" w:rsidRDefault="000E2B0F"/>
        </w:tc>
        <w:tc>
          <w:tcPr>
            <w:tcW w:w="4139" w:type="dxa"/>
            <w:tcBorders>
              <w:top w:val="nil"/>
            </w:tcBorders>
          </w:tcPr>
          <w:p w:rsidR="000E2B0F" w:rsidRDefault="000E2B0F">
            <w:pPr>
              <w:pStyle w:val="ConsPlusNormal"/>
            </w:pPr>
          </w:p>
        </w:tc>
        <w:tc>
          <w:tcPr>
            <w:tcW w:w="964" w:type="dxa"/>
            <w:vMerge/>
          </w:tcPr>
          <w:p w:rsidR="000E2B0F" w:rsidRDefault="000E2B0F"/>
        </w:tc>
        <w:tc>
          <w:tcPr>
            <w:tcW w:w="794" w:type="dxa"/>
            <w:vMerge/>
          </w:tcPr>
          <w:p w:rsidR="000E2B0F" w:rsidRDefault="000E2B0F"/>
        </w:tc>
        <w:tc>
          <w:tcPr>
            <w:tcW w:w="1361" w:type="dxa"/>
            <w:vMerge/>
          </w:tcPr>
          <w:p w:rsidR="000E2B0F" w:rsidRDefault="000E2B0F"/>
        </w:tc>
        <w:tc>
          <w:tcPr>
            <w:tcW w:w="1361" w:type="dxa"/>
            <w:vMerge/>
          </w:tcPr>
          <w:p w:rsidR="000E2B0F" w:rsidRDefault="000E2B0F"/>
        </w:tc>
        <w:tc>
          <w:tcPr>
            <w:tcW w:w="1417" w:type="dxa"/>
            <w:vMerge/>
          </w:tcPr>
          <w:p w:rsidR="000E2B0F" w:rsidRDefault="000E2B0F"/>
        </w:tc>
        <w:tc>
          <w:tcPr>
            <w:tcW w:w="1361" w:type="dxa"/>
            <w:vMerge/>
          </w:tcPr>
          <w:p w:rsidR="000E2B0F" w:rsidRDefault="000E2B0F"/>
        </w:tc>
        <w:tc>
          <w:tcPr>
            <w:tcW w:w="1304" w:type="dxa"/>
            <w:vMerge/>
          </w:tcPr>
          <w:p w:rsidR="000E2B0F" w:rsidRDefault="000E2B0F"/>
        </w:tc>
      </w:tr>
      <w:tr w:rsidR="000E2B0F">
        <w:tblPrEx>
          <w:tblBorders>
            <w:right w:val="single" w:sz="4" w:space="0" w:color="auto"/>
          </w:tblBorders>
        </w:tblPrEx>
        <w:tc>
          <w:tcPr>
            <w:tcW w:w="844" w:type="dxa"/>
            <w:tcBorders>
              <w:left w:val="nil"/>
            </w:tcBorders>
            <w:vAlign w:val="bottom"/>
          </w:tcPr>
          <w:p w:rsidR="000E2B0F" w:rsidRDefault="000E2B0F">
            <w:pPr>
              <w:pStyle w:val="ConsPlusNormal"/>
              <w:jc w:val="center"/>
            </w:pPr>
            <w:r>
              <w:t>3.</w:t>
            </w:r>
          </w:p>
        </w:tc>
        <w:tc>
          <w:tcPr>
            <w:tcW w:w="4139" w:type="dxa"/>
          </w:tcPr>
          <w:p w:rsidR="000E2B0F" w:rsidRDefault="000E2B0F">
            <w:pPr>
              <w:pStyle w:val="ConsPlusNormal"/>
            </w:pPr>
            <w:r>
              <w:t xml:space="preserve">Итого по договорам, планируемым к заключению в соответствующем финансовом году в соответствии с Федеральным </w:t>
            </w:r>
            <w:hyperlink r:id="rId47" w:history="1">
              <w:r>
                <w:rPr>
                  <w:color w:val="0000FF"/>
                </w:rPr>
                <w:t>законом</w:t>
              </w:r>
            </w:hyperlink>
            <w:r>
              <w:t xml:space="preserve"> N 223-ФЗ, по соответствующему году закупки</w:t>
            </w:r>
          </w:p>
        </w:tc>
        <w:tc>
          <w:tcPr>
            <w:tcW w:w="964" w:type="dxa"/>
            <w:vAlign w:val="bottom"/>
          </w:tcPr>
          <w:p w:rsidR="000E2B0F" w:rsidRDefault="000E2B0F">
            <w:pPr>
              <w:pStyle w:val="ConsPlusNormal"/>
              <w:jc w:val="center"/>
            </w:pPr>
            <w:r>
              <w:t>26600</w:t>
            </w:r>
          </w:p>
        </w:tc>
        <w:tc>
          <w:tcPr>
            <w:tcW w:w="794" w:type="dxa"/>
            <w:vAlign w:val="bottom"/>
          </w:tcPr>
          <w:p w:rsidR="000E2B0F" w:rsidRDefault="000E2B0F">
            <w:pPr>
              <w:pStyle w:val="ConsPlusNormal"/>
              <w:jc w:val="center"/>
            </w:pPr>
            <w:r>
              <w:t>x</w:t>
            </w:r>
          </w:p>
        </w:tc>
        <w:tc>
          <w:tcPr>
            <w:tcW w:w="1361" w:type="dxa"/>
          </w:tcPr>
          <w:p w:rsidR="000E2B0F" w:rsidRDefault="000E2B0F">
            <w:pPr>
              <w:pStyle w:val="ConsPlusNormal"/>
              <w:jc w:val="both"/>
            </w:pPr>
          </w:p>
        </w:tc>
        <w:tc>
          <w:tcPr>
            <w:tcW w:w="1361" w:type="dxa"/>
            <w:vAlign w:val="bottom"/>
          </w:tcPr>
          <w:p w:rsidR="000E2B0F" w:rsidRDefault="000E2B0F">
            <w:pPr>
              <w:pStyle w:val="ConsPlusNormal"/>
            </w:pPr>
          </w:p>
        </w:tc>
        <w:tc>
          <w:tcPr>
            <w:tcW w:w="1417" w:type="dxa"/>
            <w:vAlign w:val="bottom"/>
          </w:tcPr>
          <w:p w:rsidR="000E2B0F" w:rsidRDefault="000E2B0F">
            <w:pPr>
              <w:pStyle w:val="ConsPlusNormal"/>
            </w:pPr>
          </w:p>
        </w:tc>
        <w:tc>
          <w:tcPr>
            <w:tcW w:w="1361" w:type="dxa"/>
            <w:vAlign w:val="bottom"/>
          </w:tcPr>
          <w:p w:rsidR="000E2B0F" w:rsidRDefault="000E2B0F">
            <w:pPr>
              <w:pStyle w:val="ConsPlusNormal"/>
            </w:pPr>
          </w:p>
        </w:tc>
        <w:tc>
          <w:tcPr>
            <w:tcW w:w="1304" w:type="dxa"/>
            <w:vAlign w:val="bottom"/>
          </w:tcPr>
          <w:p w:rsidR="000E2B0F" w:rsidRDefault="000E2B0F">
            <w:pPr>
              <w:pStyle w:val="ConsPlusNormal"/>
            </w:pPr>
          </w:p>
        </w:tc>
      </w:tr>
      <w:tr w:rsidR="000E2B0F">
        <w:tblPrEx>
          <w:tblBorders>
            <w:right w:val="single" w:sz="4" w:space="0" w:color="auto"/>
          </w:tblBorders>
        </w:tblPrEx>
        <w:tc>
          <w:tcPr>
            <w:tcW w:w="844" w:type="dxa"/>
            <w:vMerge w:val="restart"/>
            <w:tcBorders>
              <w:left w:val="nil"/>
            </w:tcBorders>
            <w:vAlign w:val="bottom"/>
          </w:tcPr>
          <w:p w:rsidR="000E2B0F" w:rsidRDefault="000E2B0F">
            <w:pPr>
              <w:pStyle w:val="ConsPlusNormal"/>
            </w:pPr>
          </w:p>
        </w:tc>
        <w:tc>
          <w:tcPr>
            <w:tcW w:w="4139" w:type="dxa"/>
            <w:tcBorders>
              <w:bottom w:val="nil"/>
            </w:tcBorders>
          </w:tcPr>
          <w:p w:rsidR="000E2B0F" w:rsidRDefault="000E2B0F">
            <w:pPr>
              <w:pStyle w:val="ConsPlusNormal"/>
              <w:jc w:val="center"/>
            </w:pPr>
            <w:r>
              <w:t>в том числе по году начала закупки:</w:t>
            </w:r>
          </w:p>
        </w:tc>
        <w:tc>
          <w:tcPr>
            <w:tcW w:w="964" w:type="dxa"/>
            <w:vMerge w:val="restart"/>
            <w:vAlign w:val="bottom"/>
          </w:tcPr>
          <w:p w:rsidR="000E2B0F" w:rsidRDefault="000E2B0F">
            <w:pPr>
              <w:pStyle w:val="ConsPlusNormal"/>
              <w:jc w:val="center"/>
            </w:pPr>
            <w:r>
              <w:t>26610</w:t>
            </w:r>
          </w:p>
        </w:tc>
        <w:tc>
          <w:tcPr>
            <w:tcW w:w="794" w:type="dxa"/>
            <w:vMerge w:val="restart"/>
            <w:vAlign w:val="bottom"/>
          </w:tcPr>
          <w:p w:rsidR="000E2B0F" w:rsidRDefault="000E2B0F">
            <w:pPr>
              <w:pStyle w:val="ConsPlusNormal"/>
            </w:pPr>
          </w:p>
        </w:tc>
        <w:tc>
          <w:tcPr>
            <w:tcW w:w="1361" w:type="dxa"/>
            <w:vMerge w:val="restart"/>
          </w:tcPr>
          <w:p w:rsidR="000E2B0F" w:rsidRDefault="000E2B0F">
            <w:pPr>
              <w:pStyle w:val="ConsPlusNormal"/>
              <w:jc w:val="both"/>
            </w:pPr>
          </w:p>
        </w:tc>
        <w:tc>
          <w:tcPr>
            <w:tcW w:w="1361" w:type="dxa"/>
            <w:vMerge w:val="restart"/>
            <w:vAlign w:val="bottom"/>
          </w:tcPr>
          <w:p w:rsidR="000E2B0F" w:rsidRDefault="000E2B0F">
            <w:pPr>
              <w:pStyle w:val="ConsPlusNormal"/>
            </w:pPr>
          </w:p>
        </w:tc>
        <w:tc>
          <w:tcPr>
            <w:tcW w:w="1417" w:type="dxa"/>
            <w:vMerge w:val="restart"/>
            <w:vAlign w:val="bottom"/>
          </w:tcPr>
          <w:p w:rsidR="000E2B0F" w:rsidRDefault="000E2B0F">
            <w:pPr>
              <w:pStyle w:val="ConsPlusNormal"/>
            </w:pPr>
          </w:p>
        </w:tc>
        <w:tc>
          <w:tcPr>
            <w:tcW w:w="1361" w:type="dxa"/>
            <w:vMerge w:val="restart"/>
            <w:vAlign w:val="bottom"/>
          </w:tcPr>
          <w:p w:rsidR="000E2B0F" w:rsidRDefault="000E2B0F">
            <w:pPr>
              <w:pStyle w:val="ConsPlusNormal"/>
            </w:pPr>
          </w:p>
        </w:tc>
        <w:tc>
          <w:tcPr>
            <w:tcW w:w="1304" w:type="dxa"/>
            <w:vMerge w:val="restart"/>
            <w:vAlign w:val="bottom"/>
          </w:tcPr>
          <w:p w:rsidR="000E2B0F" w:rsidRDefault="000E2B0F">
            <w:pPr>
              <w:pStyle w:val="ConsPlusNormal"/>
            </w:pPr>
          </w:p>
        </w:tc>
      </w:tr>
      <w:tr w:rsidR="000E2B0F">
        <w:tblPrEx>
          <w:tblBorders>
            <w:right w:val="single" w:sz="4" w:space="0" w:color="auto"/>
            <w:insideH w:val="nil"/>
          </w:tblBorders>
        </w:tblPrEx>
        <w:tc>
          <w:tcPr>
            <w:tcW w:w="844" w:type="dxa"/>
            <w:vMerge/>
            <w:tcBorders>
              <w:left w:val="nil"/>
            </w:tcBorders>
          </w:tcPr>
          <w:p w:rsidR="000E2B0F" w:rsidRDefault="000E2B0F"/>
        </w:tc>
        <w:tc>
          <w:tcPr>
            <w:tcW w:w="4139" w:type="dxa"/>
            <w:tcBorders>
              <w:top w:val="nil"/>
            </w:tcBorders>
          </w:tcPr>
          <w:p w:rsidR="000E2B0F" w:rsidRDefault="000E2B0F">
            <w:pPr>
              <w:pStyle w:val="ConsPlusNormal"/>
            </w:pPr>
          </w:p>
        </w:tc>
        <w:tc>
          <w:tcPr>
            <w:tcW w:w="964" w:type="dxa"/>
            <w:vMerge/>
          </w:tcPr>
          <w:p w:rsidR="000E2B0F" w:rsidRDefault="000E2B0F"/>
        </w:tc>
        <w:tc>
          <w:tcPr>
            <w:tcW w:w="794" w:type="dxa"/>
            <w:vMerge/>
          </w:tcPr>
          <w:p w:rsidR="000E2B0F" w:rsidRDefault="000E2B0F"/>
        </w:tc>
        <w:tc>
          <w:tcPr>
            <w:tcW w:w="1361" w:type="dxa"/>
            <w:vMerge/>
          </w:tcPr>
          <w:p w:rsidR="000E2B0F" w:rsidRDefault="000E2B0F"/>
        </w:tc>
        <w:tc>
          <w:tcPr>
            <w:tcW w:w="1361" w:type="dxa"/>
            <w:vMerge/>
          </w:tcPr>
          <w:p w:rsidR="000E2B0F" w:rsidRDefault="000E2B0F"/>
        </w:tc>
        <w:tc>
          <w:tcPr>
            <w:tcW w:w="1417" w:type="dxa"/>
            <w:vMerge/>
          </w:tcPr>
          <w:p w:rsidR="000E2B0F" w:rsidRDefault="000E2B0F"/>
        </w:tc>
        <w:tc>
          <w:tcPr>
            <w:tcW w:w="1361" w:type="dxa"/>
            <w:vMerge/>
          </w:tcPr>
          <w:p w:rsidR="000E2B0F" w:rsidRDefault="000E2B0F"/>
        </w:tc>
        <w:tc>
          <w:tcPr>
            <w:tcW w:w="1304" w:type="dxa"/>
            <w:vMerge/>
          </w:tcPr>
          <w:p w:rsidR="000E2B0F" w:rsidRDefault="000E2B0F"/>
        </w:tc>
      </w:tr>
    </w:tbl>
    <w:p w:rsidR="000E2B0F" w:rsidRDefault="000E2B0F">
      <w:pPr>
        <w:pStyle w:val="ConsPlusNormal"/>
        <w:jc w:val="both"/>
      </w:pPr>
    </w:p>
    <w:p w:rsidR="000E2B0F" w:rsidRDefault="000E2B0F">
      <w:pPr>
        <w:pStyle w:val="ConsPlusNonformat"/>
        <w:jc w:val="both"/>
      </w:pPr>
      <w:r>
        <w:t xml:space="preserve">    Руководитель учреждения</w:t>
      </w:r>
    </w:p>
    <w:p w:rsidR="000E2B0F" w:rsidRDefault="000E2B0F">
      <w:pPr>
        <w:pStyle w:val="ConsPlusNonformat"/>
        <w:jc w:val="both"/>
      </w:pPr>
      <w:r>
        <w:t xml:space="preserve">    (уполномоченное лицо учреждения)  ___________ _________ _______________</w:t>
      </w:r>
    </w:p>
    <w:p w:rsidR="000E2B0F" w:rsidRDefault="000E2B0F">
      <w:pPr>
        <w:pStyle w:val="ConsPlusNonformat"/>
        <w:jc w:val="both"/>
      </w:pPr>
      <w:r>
        <w:t xml:space="preserve">                                      (должность) (подпись)  (расшифровка</w:t>
      </w:r>
    </w:p>
    <w:p w:rsidR="000E2B0F" w:rsidRDefault="000E2B0F">
      <w:pPr>
        <w:pStyle w:val="ConsPlusNonformat"/>
        <w:jc w:val="both"/>
      </w:pPr>
      <w:r>
        <w:t xml:space="preserve">                                                               подписи)</w:t>
      </w:r>
    </w:p>
    <w:p w:rsidR="000E2B0F" w:rsidRDefault="000E2B0F">
      <w:pPr>
        <w:pStyle w:val="ConsPlusNonformat"/>
        <w:jc w:val="both"/>
      </w:pPr>
    </w:p>
    <w:p w:rsidR="000E2B0F" w:rsidRDefault="000E2B0F">
      <w:pPr>
        <w:pStyle w:val="ConsPlusNonformat"/>
        <w:jc w:val="both"/>
      </w:pPr>
      <w:r>
        <w:t xml:space="preserve">    Исполнитель  ___________ ___________________ _________</w:t>
      </w:r>
    </w:p>
    <w:p w:rsidR="000E2B0F" w:rsidRDefault="000E2B0F">
      <w:pPr>
        <w:pStyle w:val="ConsPlusNonformat"/>
        <w:jc w:val="both"/>
      </w:pPr>
      <w:r>
        <w:t xml:space="preserve">                 (должность) (фамилия, инициалы) (телефон)</w:t>
      </w:r>
    </w:p>
    <w:p w:rsidR="000E2B0F" w:rsidRDefault="000E2B0F">
      <w:pPr>
        <w:pStyle w:val="ConsPlusNonformat"/>
        <w:jc w:val="both"/>
      </w:pPr>
    </w:p>
    <w:p w:rsidR="000E2B0F" w:rsidRDefault="000E2B0F">
      <w:pPr>
        <w:pStyle w:val="ConsPlusNonformat"/>
        <w:jc w:val="both"/>
      </w:pPr>
      <w:r>
        <w:t xml:space="preserve">    "__" ________ 20__ г.</w:t>
      </w:r>
    </w:p>
    <w:p w:rsidR="000E2B0F" w:rsidRDefault="000E2B0F">
      <w:pPr>
        <w:pStyle w:val="ConsPlusNonformat"/>
        <w:jc w:val="both"/>
      </w:pPr>
    </w:p>
    <w:p w:rsidR="000E2B0F" w:rsidRDefault="000E2B0F">
      <w:pPr>
        <w:pStyle w:val="ConsPlusNonformat"/>
        <w:jc w:val="both"/>
      </w:pPr>
      <w:r>
        <w:t>┌── ─ ── ─ ── ─ ── ─ ── ─ ── ─ ── ─ ── ─ ── ─ ── ─ ── ─ ── ─ ── ─ ── ─ ── ┐</w:t>
      </w:r>
    </w:p>
    <w:p w:rsidR="000E2B0F" w:rsidRDefault="000E2B0F">
      <w:pPr>
        <w:pStyle w:val="ConsPlusNonformat"/>
        <w:jc w:val="both"/>
      </w:pPr>
      <w:r>
        <w:t xml:space="preserve"> СОГЛАСОВАНО</w:t>
      </w:r>
    </w:p>
    <w:p w:rsidR="000E2B0F" w:rsidRDefault="000E2B0F">
      <w:pPr>
        <w:pStyle w:val="ConsPlusNonformat"/>
        <w:jc w:val="both"/>
      </w:pPr>
      <w:r>
        <w:t>│_________________________________________________________________________│</w:t>
      </w:r>
    </w:p>
    <w:p w:rsidR="000E2B0F" w:rsidRDefault="000E2B0F">
      <w:pPr>
        <w:pStyle w:val="ConsPlusNonformat"/>
        <w:jc w:val="both"/>
      </w:pPr>
      <w:r>
        <w:t xml:space="preserve">      (наименование должности уполномоченного лица органа-учредителя)</w:t>
      </w:r>
    </w:p>
    <w:p w:rsidR="000E2B0F" w:rsidRDefault="000E2B0F">
      <w:pPr>
        <w:pStyle w:val="ConsPlusNonformat"/>
        <w:jc w:val="both"/>
      </w:pPr>
      <w:r>
        <w:t>│                                                                         │</w:t>
      </w:r>
    </w:p>
    <w:p w:rsidR="000E2B0F" w:rsidRDefault="000E2B0F">
      <w:pPr>
        <w:pStyle w:val="ConsPlusNonformat"/>
        <w:jc w:val="both"/>
      </w:pPr>
      <w:r>
        <w:t xml:space="preserve"> ___________________            __________________________________________</w:t>
      </w:r>
    </w:p>
    <w:p w:rsidR="000E2B0F" w:rsidRDefault="000E2B0F">
      <w:pPr>
        <w:pStyle w:val="ConsPlusNonformat"/>
        <w:jc w:val="both"/>
      </w:pPr>
      <w:r>
        <w:t>│     (подпись)                           (расшифровка подписи)           │</w:t>
      </w:r>
    </w:p>
    <w:p w:rsidR="000E2B0F" w:rsidRDefault="000E2B0F">
      <w:pPr>
        <w:pStyle w:val="ConsPlusNonformat"/>
        <w:jc w:val="both"/>
      </w:pPr>
    </w:p>
    <w:p w:rsidR="000E2B0F" w:rsidRDefault="000E2B0F">
      <w:pPr>
        <w:sectPr w:rsidR="000E2B0F">
          <w:pgSz w:w="16838" w:h="11905" w:orient="landscape"/>
          <w:pgMar w:top="1701" w:right="1134" w:bottom="850" w:left="1134" w:header="0" w:footer="0" w:gutter="0"/>
          <w:cols w:space="720"/>
        </w:sectPr>
      </w:pPr>
    </w:p>
    <w:p w:rsidR="000E2B0F" w:rsidRDefault="000E2B0F">
      <w:pPr>
        <w:pStyle w:val="ConsPlusNonformat"/>
        <w:jc w:val="both"/>
      </w:pPr>
      <w:r>
        <w:lastRenderedPageBreak/>
        <w:t>│"__" ___________ 20__ г.                                                 │</w:t>
      </w:r>
    </w:p>
    <w:p w:rsidR="000E2B0F" w:rsidRDefault="000E2B0F">
      <w:pPr>
        <w:pStyle w:val="ConsPlusNonformat"/>
        <w:jc w:val="both"/>
      </w:pPr>
      <w:r>
        <w:t>└── ─ ── ─ ── ─ ── ─ ── ─ ── ─ ── ─ ── ─ ── ─ ── ─ ── ─ ── ─ ── ─ ── ─ ── ┘</w:t>
      </w:r>
    </w:p>
    <w:p w:rsidR="000E2B0F" w:rsidRDefault="000E2B0F">
      <w:pPr>
        <w:pStyle w:val="ConsPlusNormal"/>
        <w:jc w:val="both"/>
      </w:pPr>
    </w:p>
    <w:p w:rsidR="000E2B0F" w:rsidRDefault="000E2B0F">
      <w:pPr>
        <w:pStyle w:val="ConsPlusNormal"/>
        <w:ind w:firstLine="540"/>
        <w:jc w:val="both"/>
      </w:pPr>
      <w:r>
        <w:t>--------------------------------</w:t>
      </w:r>
    </w:p>
    <w:p w:rsidR="000E2B0F" w:rsidRDefault="000E2B0F">
      <w:pPr>
        <w:pStyle w:val="ConsPlusNormal"/>
        <w:spacing w:before="220"/>
        <w:ind w:firstLine="540"/>
        <w:jc w:val="both"/>
      </w:pPr>
      <w:bookmarkStart w:id="42" w:name="P1232"/>
      <w:bookmarkEnd w:id="42"/>
      <w:r>
        <w:t xml:space="preserve">&lt;10&gt; В </w:t>
      </w:r>
      <w:hyperlink w:anchor="P926" w:history="1">
        <w:r>
          <w:rPr>
            <w:color w:val="0000FF"/>
          </w:rPr>
          <w:t>Разделе 2</w:t>
        </w:r>
      </w:hyperlink>
      <w: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Раздела 1 "Поступления и выплаты" Плана.</w:t>
      </w:r>
    </w:p>
    <w:p w:rsidR="000E2B0F" w:rsidRDefault="000E2B0F">
      <w:pPr>
        <w:pStyle w:val="ConsPlusNormal"/>
        <w:spacing w:before="220"/>
        <w:ind w:firstLine="540"/>
        <w:jc w:val="both"/>
      </w:pPr>
      <w:bookmarkStart w:id="43" w:name="P1233"/>
      <w:bookmarkEnd w:id="43"/>
      <w:r>
        <w:t xml:space="preserve">&lt;10.1&gt;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w:t>
      </w:r>
      <w:hyperlink r:id="rId48" w:history="1">
        <w:r>
          <w:rPr>
            <w:color w:val="0000FF"/>
          </w:rPr>
          <w:t>абзацем первым пункта 4 статьи 78.1</w:t>
        </w:r>
      </w:hyperlink>
      <w: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49"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N 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строк 26310, 26421, 26430 и 26451 Раздела 2 "Сведения по выплатам на закупку товаров, работ, услуг" детализируются по коду целевой статьи (8 - 17 разряды кода классификации расходов бюджетов, при этом в рамках реализации регионального проекта в 8 - 10 разрядах могут указываться нули).</w:t>
      </w:r>
    </w:p>
    <w:p w:rsidR="000E2B0F" w:rsidRDefault="000E2B0F">
      <w:pPr>
        <w:pStyle w:val="ConsPlusNormal"/>
        <w:spacing w:before="220"/>
        <w:ind w:firstLine="540"/>
        <w:jc w:val="both"/>
      </w:pPr>
      <w:bookmarkStart w:id="44" w:name="P1234"/>
      <w:bookmarkEnd w:id="44"/>
      <w:r>
        <w:t xml:space="preserve">&lt;11&gt; Плановые показатели выплат на закупку товаров, работ, услуг по </w:t>
      </w:r>
      <w:hyperlink w:anchor="P950" w:history="1">
        <w:r>
          <w:rPr>
            <w:color w:val="0000FF"/>
          </w:rPr>
          <w:t>строке 26000 Раздела 2</w:t>
        </w:r>
      </w:hyperlink>
      <w: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960" w:history="1">
        <w:r>
          <w:rPr>
            <w:color w:val="0000FF"/>
          </w:rPr>
          <w:t>строки 26100</w:t>
        </w:r>
      </w:hyperlink>
      <w:r>
        <w:t xml:space="preserve"> и </w:t>
      </w:r>
      <w:hyperlink w:anchor="P969" w:history="1">
        <w:r>
          <w:rPr>
            <w:color w:val="0000FF"/>
          </w:rPr>
          <w:t>26200</w:t>
        </w:r>
      </w:hyperlink>
      <w: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978" w:history="1">
        <w:r>
          <w:rPr>
            <w:color w:val="0000FF"/>
          </w:rPr>
          <w:t>(строка 26300)</w:t>
        </w:r>
      </w:hyperlink>
      <w:r>
        <w:t xml:space="preserve"> и планируемым к заключению в соответствующем финансовом году </w:t>
      </w:r>
      <w:hyperlink w:anchor="P1015" w:history="1">
        <w:r>
          <w:rPr>
            <w:color w:val="0000FF"/>
          </w:rPr>
          <w:t>(строка 26400)</w:t>
        </w:r>
      </w:hyperlink>
      <w:r>
        <w:t xml:space="preserve"> и должны соответствовать показателям соответствующих граф по </w:t>
      </w:r>
      <w:hyperlink w:anchor="P745" w:history="1">
        <w:r>
          <w:rPr>
            <w:color w:val="0000FF"/>
          </w:rPr>
          <w:t>строке 2600 Раздела 1</w:t>
        </w:r>
      </w:hyperlink>
      <w:r>
        <w:t xml:space="preserve"> "Поступления и выплаты" Плана.</w:t>
      </w:r>
    </w:p>
    <w:p w:rsidR="000E2B0F" w:rsidRDefault="000E2B0F">
      <w:pPr>
        <w:pStyle w:val="ConsPlusNormal"/>
        <w:spacing w:before="220"/>
        <w:ind w:firstLine="540"/>
        <w:jc w:val="both"/>
      </w:pPr>
      <w:bookmarkStart w:id="45" w:name="P1235"/>
      <w:bookmarkEnd w:id="45"/>
      <w:r>
        <w:t xml:space="preserve">&lt;12&gt; Указывается сумма договоров (контрактов) о закупках товаров, работ, услуг, заключенных без учета требований Федерального </w:t>
      </w:r>
      <w:hyperlink r:id="rId50" w:history="1">
        <w:r>
          <w:rPr>
            <w:color w:val="0000FF"/>
          </w:rPr>
          <w:t>закона</w:t>
        </w:r>
      </w:hyperlink>
      <w:r>
        <w:t xml:space="preserve"> N 44-ФЗ и Федерального </w:t>
      </w:r>
      <w:hyperlink r:id="rId51" w:history="1">
        <w:r>
          <w:rPr>
            <w:color w:val="0000FF"/>
          </w:rPr>
          <w:t>закона</w:t>
        </w:r>
      </w:hyperlink>
      <w:r>
        <w:t xml:space="preserve"> N 223-ФЗ, в случаях, предусмотренных указанными федеральными законами.</w:t>
      </w:r>
    </w:p>
    <w:p w:rsidR="000E2B0F" w:rsidRDefault="000E2B0F">
      <w:pPr>
        <w:pStyle w:val="ConsPlusNormal"/>
        <w:spacing w:before="220"/>
        <w:ind w:firstLine="540"/>
        <w:jc w:val="both"/>
      </w:pPr>
      <w:bookmarkStart w:id="46" w:name="P1236"/>
      <w:bookmarkEnd w:id="46"/>
      <w:r>
        <w:t xml:space="preserve">&lt;13&gt; Указывается сумма закупок товаров, работ, услуг, осуществляемых в соответствии с Федеральным </w:t>
      </w:r>
      <w:hyperlink r:id="rId52" w:history="1">
        <w:r>
          <w:rPr>
            <w:color w:val="0000FF"/>
          </w:rPr>
          <w:t>законом</w:t>
        </w:r>
      </w:hyperlink>
      <w:r>
        <w:t xml:space="preserve"> N 44-ФЗ и Федеральным </w:t>
      </w:r>
      <w:hyperlink r:id="rId53" w:history="1">
        <w:r>
          <w:rPr>
            <w:color w:val="0000FF"/>
          </w:rPr>
          <w:t>законом</w:t>
        </w:r>
      </w:hyperlink>
      <w:r>
        <w:t xml:space="preserve"> N 223-ФЗ.</w:t>
      </w:r>
    </w:p>
    <w:p w:rsidR="000E2B0F" w:rsidRDefault="000E2B0F">
      <w:pPr>
        <w:pStyle w:val="ConsPlusNormal"/>
        <w:spacing w:before="220"/>
        <w:ind w:firstLine="540"/>
        <w:jc w:val="both"/>
      </w:pPr>
      <w:bookmarkStart w:id="47" w:name="P1237"/>
      <w:bookmarkEnd w:id="47"/>
      <w:r>
        <w:t>&lt;14&gt; Государственным (муниципальным) бюджетным учреждением показатель не формируется.</w:t>
      </w:r>
    </w:p>
    <w:p w:rsidR="000E2B0F" w:rsidRDefault="000E2B0F">
      <w:pPr>
        <w:pStyle w:val="ConsPlusNormal"/>
        <w:spacing w:before="220"/>
        <w:ind w:firstLine="540"/>
        <w:jc w:val="both"/>
      </w:pPr>
      <w:bookmarkStart w:id="48" w:name="P1238"/>
      <w:bookmarkEnd w:id="48"/>
      <w:r>
        <w:t xml:space="preserve">&lt;15&gt; Указывается сумма закупок товаров, работ, услуг, осуществляемых в соответствии с Федеральным </w:t>
      </w:r>
      <w:hyperlink r:id="rId54" w:history="1">
        <w:r>
          <w:rPr>
            <w:color w:val="0000FF"/>
          </w:rPr>
          <w:t>законом</w:t>
        </w:r>
      </w:hyperlink>
      <w:r>
        <w:t xml:space="preserve"> N 44-ФЗ.</w:t>
      </w:r>
    </w:p>
    <w:p w:rsidR="000E2B0F" w:rsidRDefault="000E2B0F">
      <w:pPr>
        <w:pStyle w:val="ConsPlusNormal"/>
        <w:spacing w:before="220"/>
        <w:ind w:firstLine="540"/>
        <w:jc w:val="both"/>
      </w:pPr>
      <w:bookmarkStart w:id="49" w:name="P1239"/>
      <w:bookmarkEnd w:id="49"/>
      <w:r>
        <w:t xml:space="preserve">&lt;16&gt; Плановые показатели выплат на закупку товаров, работ, услуг по </w:t>
      </w:r>
      <w:hyperlink w:anchor="P1173" w:history="1">
        <w:r>
          <w:rPr>
            <w:color w:val="0000FF"/>
          </w:rPr>
          <w:t>строке 26500</w:t>
        </w:r>
      </w:hyperlink>
      <w:r>
        <w:t xml:space="preserve"> государственного (муниципального) бюджетного учреждения должен быть не менее суммы показателей </w:t>
      </w:r>
      <w:hyperlink w:anchor="P1025" w:history="1">
        <w:r>
          <w:rPr>
            <w:color w:val="0000FF"/>
          </w:rPr>
          <w:t>строк 26410</w:t>
        </w:r>
      </w:hyperlink>
      <w:r>
        <w:t xml:space="preserve">, </w:t>
      </w:r>
      <w:hyperlink w:anchor="P1053" w:history="1">
        <w:r>
          <w:rPr>
            <w:color w:val="0000FF"/>
          </w:rPr>
          <w:t>26420</w:t>
        </w:r>
      </w:hyperlink>
      <w:r>
        <w:t xml:space="preserve">, </w:t>
      </w:r>
      <w:hyperlink w:anchor="P1090" w:history="1">
        <w:r>
          <w:rPr>
            <w:color w:val="0000FF"/>
          </w:rPr>
          <w:t>26430</w:t>
        </w:r>
      </w:hyperlink>
      <w:r>
        <w:t xml:space="preserve">, </w:t>
      </w:r>
      <w:hyperlink w:anchor="P1108" w:history="1">
        <w:r>
          <w:rPr>
            <w:color w:val="0000FF"/>
          </w:rPr>
          <w:t>26440</w:t>
        </w:r>
      </w:hyperlink>
      <w:r>
        <w:t xml:space="preserve"> по соответствующей графе, государственного (муниципального) автономного учреждения - не менее показателя </w:t>
      </w:r>
      <w:hyperlink w:anchor="P1090" w:history="1">
        <w:r>
          <w:rPr>
            <w:color w:val="0000FF"/>
          </w:rPr>
          <w:t>строки 26430</w:t>
        </w:r>
      </w:hyperlink>
      <w:r>
        <w:t xml:space="preserve"> по соответствующей графе.</w:t>
      </w:r>
    </w:p>
    <w:p w:rsidR="000E2B0F" w:rsidRDefault="000E2B0F">
      <w:pPr>
        <w:pStyle w:val="ConsPlusNormal"/>
        <w:jc w:val="both"/>
      </w:pPr>
    </w:p>
    <w:p w:rsidR="000E2B0F" w:rsidRDefault="000E2B0F">
      <w:pPr>
        <w:pStyle w:val="ConsPlusNormal"/>
        <w:jc w:val="both"/>
      </w:pPr>
    </w:p>
    <w:p w:rsidR="000E2B0F" w:rsidRDefault="000E2B0F">
      <w:pPr>
        <w:pStyle w:val="ConsPlusNormal"/>
        <w:pBdr>
          <w:top w:val="single" w:sz="6" w:space="0" w:color="auto"/>
        </w:pBdr>
        <w:spacing w:before="100" w:after="100"/>
        <w:jc w:val="both"/>
        <w:rPr>
          <w:sz w:val="2"/>
          <w:szCs w:val="2"/>
        </w:rPr>
      </w:pPr>
    </w:p>
    <w:p w:rsidR="00C314EF" w:rsidRDefault="000E2B0F"/>
    <w:sectPr w:rsidR="00C314EF" w:rsidSect="00F05293">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E2B0F"/>
    <w:rsid w:val="000E2B0F"/>
    <w:rsid w:val="00B145AF"/>
    <w:rsid w:val="00CB4F6F"/>
    <w:rsid w:val="00EB769E"/>
    <w:rsid w:val="00EF473B"/>
    <w:rsid w:val="00FA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5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B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2B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2B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2B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2B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2B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2B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2B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ADACCC347EA89841E6C4733338764167C59D767FF36B1365C1412E01174B6D3FE0677D71D3518FB96A244674TEZ7M" TargetMode="External"/><Relationship Id="rId18" Type="http://schemas.openxmlformats.org/officeDocument/2006/relationships/hyperlink" Target="consultantplus://offline/ref=8DADACCC347EA89841E6C4733338764166C993767BF56B1365C1412E01174B6D2DE03F7975D044DBEE30734B76E487C62EE9BC5444T7ZDM" TargetMode="External"/><Relationship Id="rId26" Type="http://schemas.openxmlformats.org/officeDocument/2006/relationships/hyperlink" Target="consultantplus://offline/ref=57576C7C556AD5E878F64398E539F52A68A72FEB9B1E47B9C812E6B4BC74585116FFE6B698279CCE3FCB46CFE216C1A5A0695311D1C542F1UCZ5M" TargetMode="External"/><Relationship Id="rId39" Type="http://schemas.openxmlformats.org/officeDocument/2006/relationships/hyperlink" Target="consultantplus://offline/ref=57576C7C556AD5E878F64398E539F52A68A025E19B1E47B9C812E6B4BC74585116FFE6B499239AC46A9156CBAB43CFBBA3714D15CFC5U4Z2M" TargetMode="External"/><Relationship Id="rId21" Type="http://schemas.openxmlformats.org/officeDocument/2006/relationships/hyperlink" Target="consultantplus://offline/ref=8DADACCC347EA89841E6C4733338764166C89A747EF26B1365C1412E01174B6D3FE0677D71D3518FB96A244674TEZ7M" TargetMode="External"/><Relationship Id="rId34" Type="http://schemas.openxmlformats.org/officeDocument/2006/relationships/hyperlink" Target="consultantplus://offline/ref=57576C7C556AD5E878F64398E539F52A68A027E09A1B47B9C812E6B4BC74585104FFBEBA982482CF38DE109EA4U4Z3M" TargetMode="External"/><Relationship Id="rId42" Type="http://schemas.openxmlformats.org/officeDocument/2006/relationships/hyperlink" Target="consultantplus://offline/ref=57576C7C556AD5E878F64398E539F52A68A027E0981247B9C812E6B4BC74585104FFBEBA982482CF38DE109EA4U4Z3M" TargetMode="External"/><Relationship Id="rId47" Type="http://schemas.openxmlformats.org/officeDocument/2006/relationships/hyperlink" Target="consultantplus://offline/ref=57576C7C556AD5E878F64398E539F52A68A027E09A1B47B9C812E6B4BC74585104FFBEBA982482CF38DE109EA4U4Z3M" TargetMode="External"/><Relationship Id="rId50" Type="http://schemas.openxmlformats.org/officeDocument/2006/relationships/hyperlink" Target="consultantplus://offline/ref=57576C7C556AD5E878F64398E539F52A68A027E0981247B9C812E6B4BC74585104FFBEBA982482CF38DE109EA4U4Z3M" TargetMode="External"/><Relationship Id="rId55" Type="http://schemas.openxmlformats.org/officeDocument/2006/relationships/fontTable" Target="fontTable.xml"/><Relationship Id="rId7" Type="http://schemas.openxmlformats.org/officeDocument/2006/relationships/hyperlink" Target="consultantplus://offline/ref=8DADACCC347EA89841E6C4733338764166CE92747BF46B1365C1412E01174B6D2DE03F7379D544DBEE30734B76E487C62EE9BC5444T7ZDM" TargetMode="External"/><Relationship Id="rId12" Type="http://schemas.openxmlformats.org/officeDocument/2006/relationships/hyperlink" Target="consultantplus://offline/ref=8DADACCC347EA89841E6C4733338764167C59D777CF56B1365C1412E01174B6D3FE0677D71D3518FB96A244674TEZ7M" TargetMode="External"/><Relationship Id="rId17" Type="http://schemas.openxmlformats.org/officeDocument/2006/relationships/hyperlink" Target="consultantplus://offline/ref=8DADACCC347EA89841E6C4733338764166C898757FF76B1365C1412E01174B6D2DE03F7370D44984EB2562137BE79AD828F1A056467FTBZ0M" TargetMode="External"/><Relationship Id="rId25" Type="http://schemas.openxmlformats.org/officeDocument/2006/relationships/hyperlink" Target="consultantplus://offline/ref=8DADACCC347EA89841E6C4733338764166CD9F707FFA6B1365C1412E01174B6D2DE03F7171D1468EB97F721732B294C62BE9BE52587FB02FT5Z8M" TargetMode="External"/><Relationship Id="rId33" Type="http://schemas.openxmlformats.org/officeDocument/2006/relationships/hyperlink" Target="consultantplus://offline/ref=57576C7C556AD5E878F64398E539F52A68A027E0981247B9C812E6B4BC74585104FFBEBA982482CF38DE109EA4U4Z3M" TargetMode="External"/><Relationship Id="rId38" Type="http://schemas.openxmlformats.org/officeDocument/2006/relationships/hyperlink" Target="consultantplus://offline/ref=57576C7C556AD5E878F64398E539F52A68A027E09A1B47B9C812E6B4BC74585104FFBEBA982482CF38DE109EA4U4Z3M" TargetMode="External"/><Relationship Id="rId46" Type="http://schemas.openxmlformats.org/officeDocument/2006/relationships/hyperlink" Target="consultantplus://offline/ref=57576C7C556AD5E878F64398E539F52A68A027E0981247B9C812E6B4BC74585104FFBEBA982482CF38DE109EA4U4Z3M" TargetMode="External"/><Relationship Id="rId2" Type="http://schemas.openxmlformats.org/officeDocument/2006/relationships/settings" Target="settings.xml"/><Relationship Id="rId16" Type="http://schemas.openxmlformats.org/officeDocument/2006/relationships/hyperlink" Target="consultantplus://offline/ref=8DADACCC347EA89841E6C4733338764164C899707DFB6B1365C1412E01174B6D2DE03F7171D04F8DBC7F721732B294C62BE9BE52587FB02FT5Z8M" TargetMode="External"/><Relationship Id="rId20" Type="http://schemas.openxmlformats.org/officeDocument/2006/relationships/hyperlink" Target="consultantplus://offline/ref=8DADACCC347EA89841E6C4733338764166C9997F72F36B1365C1412E01174B6D2DE03F7171D04F8DBB7F721732B294C62BE9BE52587FB02FT5Z8M" TargetMode="External"/><Relationship Id="rId29" Type="http://schemas.openxmlformats.org/officeDocument/2006/relationships/hyperlink" Target="consultantplus://offline/ref=57576C7C556AD5E878F64398E539F52A68A027E0981247B9C812E6B4BC74585104FFBEBA982482CF38DE109EA4U4Z3M" TargetMode="External"/><Relationship Id="rId41" Type="http://schemas.openxmlformats.org/officeDocument/2006/relationships/hyperlink" Target="consultantplus://offline/ref=57576C7C556AD5E878F64398E539F52A68A027E09A1B47B9C812E6B4BC74585104FFBEBA982482CF38DE109EA4U4Z3M" TargetMode="External"/><Relationship Id="rId54" Type="http://schemas.openxmlformats.org/officeDocument/2006/relationships/hyperlink" Target="consultantplus://offline/ref=57576C7C556AD5E878F64398E539F52A68A027E0981247B9C812E6B4BC74585104FFBEBA982482CF38DE109EA4U4Z3M" TargetMode="External"/><Relationship Id="rId1" Type="http://schemas.openxmlformats.org/officeDocument/2006/relationships/styles" Target="styles.xml"/><Relationship Id="rId6" Type="http://schemas.openxmlformats.org/officeDocument/2006/relationships/hyperlink" Target="consultantplus://offline/ref=8DADACCC347EA89841E6C4733338764166C99C747DF26B1365C1412E01174B6D2DE03F7171D04F8FB97F721732B294C62BE9BE52587FB02FT5Z8M" TargetMode="External"/><Relationship Id="rId11" Type="http://schemas.openxmlformats.org/officeDocument/2006/relationships/hyperlink" Target="consultantplus://offline/ref=8DADACCC347EA89841E6C4733338764167C59D777CF66B1365C1412E01174B6D3FE0677D71D3518FB96A244674TEZ7M" TargetMode="External"/><Relationship Id="rId24" Type="http://schemas.openxmlformats.org/officeDocument/2006/relationships/hyperlink" Target="consultantplus://offline/ref=8DADACCC347EA89841E6C4733338764166C99C747DF26B1365C1412E01174B6D2DE03F7171D04F8FB97F721732B294C62BE9BE52587FB02FT5Z8M" TargetMode="External"/><Relationship Id="rId32" Type="http://schemas.openxmlformats.org/officeDocument/2006/relationships/hyperlink" Target="consultantplus://offline/ref=57576C7C556AD5E878F64398E539F52A68A027E09A1B47B9C812E6B4BC74585104FFBEBA982482CF38DE109EA4U4Z3M" TargetMode="External"/><Relationship Id="rId37" Type="http://schemas.openxmlformats.org/officeDocument/2006/relationships/hyperlink" Target="consultantplus://offline/ref=57576C7C556AD5E878F64398E539F52A68A027E0981247B9C812E6B4BC74585104FFBEBA982482CF38DE109EA4U4Z3M" TargetMode="External"/><Relationship Id="rId40" Type="http://schemas.openxmlformats.org/officeDocument/2006/relationships/hyperlink" Target="consultantplus://offline/ref=57576C7C556AD5E878F64398E539F52A68A027E0981247B9C812E6B4BC74585104FFBEBA982482CF38DE109EA4U4Z3M" TargetMode="External"/><Relationship Id="rId45" Type="http://schemas.openxmlformats.org/officeDocument/2006/relationships/hyperlink" Target="consultantplus://offline/ref=57576C7C556AD5E878F64398E539F52A68A027E09A1B47B9C812E6B4BC74585104FFBEBA982482CF38DE109EA4U4Z3M" TargetMode="External"/><Relationship Id="rId53" Type="http://schemas.openxmlformats.org/officeDocument/2006/relationships/hyperlink" Target="consultantplus://offline/ref=57576C7C556AD5E878F64398E539F52A68A027E09A1B47B9C812E6B4BC74585104FFBEBA982482CF38DE109EA4U4Z3M" TargetMode="External"/><Relationship Id="rId5" Type="http://schemas.openxmlformats.org/officeDocument/2006/relationships/hyperlink" Target="consultantplus://offline/ref=8DADACCC347EA89841E6C4733338764166C9997F72F36B1365C1412E01174B6D2DE03F7171D04F8DBC7F721732B294C62BE9BE52587FB02FT5Z8M" TargetMode="External"/><Relationship Id="rId15" Type="http://schemas.openxmlformats.org/officeDocument/2006/relationships/hyperlink" Target="consultantplus://offline/ref=8DADACCC347EA89841E6C4733338764166C99C747DF26B1365C1412E01174B6D2DE03F7171D04F8FB97F721732B294C62BE9BE52587FB02FT5Z8M" TargetMode="External"/><Relationship Id="rId23" Type="http://schemas.openxmlformats.org/officeDocument/2006/relationships/hyperlink" Target="consultantplus://offline/ref=8DADACCC347EA89841E6C4733338764166C898757FF76B1365C1412E01174B6D2DE03F7172D84E84EB2562137BE79AD828F1A056467FTBZ0M" TargetMode="External"/><Relationship Id="rId28" Type="http://schemas.openxmlformats.org/officeDocument/2006/relationships/hyperlink" Target="consultantplus://offline/ref=57576C7C556AD5E878F64398E539F52A68A027E09A1B47B9C812E6B4BC74585104FFBEBA982482CF38DE109EA4U4Z3M" TargetMode="External"/><Relationship Id="rId36" Type="http://schemas.openxmlformats.org/officeDocument/2006/relationships/hyperlink" Target="consultantplus://offline/ref=57576C7C556AD5E878F64398E539F52A68A027E09A1B47B9C812E6B4BC74585104FFBEBA982482CF38DE109EA4U4Z3M" TargetMode="External"/><Relationship Id="rId49" Type="http://schemas.openxmlformats.org/officeDocument/2006/relationships/hyperlink" Target="consultantplus://offline/ref=57576C7C556AD5E878F64398E539F52A68A525E29C1A47B9C812E6B4BC74585104FFBEBA982482CF38DE109EA4U4Z3M" TargetMode="External"/><Relationship Id="rId10" Type="http://schemas.openxmlformats.org/officeDocument/2006/relationships/hyperlink" Target="consultantplus://offline/ref=8DADACCC347EA89841E6C4733338764167C59D7279F16B1365C1412E01174B6D2DE03F7171D04D8EB67F721732B294C62BE9BE52587FB02FT5Z8M" TargetMode="External"/><Relationship Id="rId19" Type="http://schemas.openxmlformats.org/officeDocument/2006/relationships/hyperlink" Target="consultantplus://offline/ref=8DADACCC347EA89841E6C4733338764166C89A747CFB6B1365C1412E01174B6D3FE0677D71D3518FB96A244674TEZ7M" TargetMode="External"/><Relationship Id="rId31" Type="http://schemas.openxmlformats.org/officeDocument/2006/relationships/hyperlink" Target="consultantplus://offline/ref=57576C7C556AD5E878F64398E539F52A68A027E0981247B9C812E6B4BC74585104FFBEBA982482CF38DE109EA4U4Z3M" TargetMode="External"/><Relationship Id="rId44" Type="http://schemas.openxmlformats.org/officeDocument/2006/relationships/hyperlink" Target="consultantplus://offline/ref=57576C7C556AD5E878F64398E539F52A68A027E0981247B9C812E6B4BC74585104FFBEBA982482CF38DE109EA4U4Z3M" TargetMode="External"/><Relationship Id="rId52" Type="http://schemas.openxmlformats.org/officeDocument/2006/relationships/hyperlink" Target="consultantplus://offline/ref=57576C7C556AD5E878F64398E539F52A68A027E0981247B9C812E6B4BC74585104FFBEBA982482CF38DE109EA4U4Z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DADACCC347EA89841E6C4733338764167C59D7779F76B1365C1412E01174B6D2DE03F7171D04F8EB77F721732B294C62BE9BE52587FB02FT5Z8M" TargetMode="External"/><Relationship Id="rId14" Type="http://schemas.openxmlformats.org/officeDocument/2006/relationships/hyperlink" Target="consultantplus://offline/ref=8DADACCC347EA89841E6C4733338764166C9997F72F36B1365C1412E01174B6D2DE03F7171D04F8DBC7F721732B294C62BE9BE52587FB02FT5Z8M" TargetMode="External"/><Relationship Id="rId22" Type="http://schemas.openxmlformats.org/officeDocument/2006/relationships/hyperlink" Target="consultantplus://offline/ref=8DADACCC347EA89841E6C4733338764166C9997F72F36B1365C1412E01174B6D2DE03F7171D04F8DBA7F721732B294C62BE9BE52587FB02FT5Z8M" TargetMode="External"/><Relationship Id="rId27" Type="http://schemas.openxmlformats.org/officeDocument/2006/relationships/hyperlink" Target="consultantplus://offline/ref=57576C7C556AD5E878F64398E539F52A68A027E0981247B9C812E6B4BC74585104FFBEBA982482CF38DE109EA4U4Z3M" TargetMode="External"/><Relationship Id="rId30" Type="http://schemas.openxmlformats.org/officeDocument/2006/relationships/hyperlink" Target="consultantplus://offline/ref=57576C7C556AD5E878F64398E539F52A68A027E09A1B47B9C812E6B4BC74585104FFBEBA982482CF38DE109EA4U4Z3M" TargetMode="External"/><Relationship Id="rId35" Type="http://schemas.openxmlformats.org/officeDocument/2006/relationships/hyperlink" Target="consultantplus://offline/ref=57576C7C556AD5E878F64398E539F52A68A027E0981247B9C812E6B4BC74585104FFBEBA982482CF38DE109EA4U4Z3M" TargetMode="External"/><Relationship Id="rId43" Type="http://schemas.openxmlformats.org/officeDocument/2006/relationships/hyperlink" Target="consultantplus://offline/ref=57576C7C556AD5E878F64398E539F52A68A027E09A1B47B9C812E6B4BC74585104FFBEBA982482CF38DE109EA4U4Z3M" TargetMode="External"/><Relationship Id="rId48" Type="http://schemas.openxmlformats.org/officeDocument/2006/relationships/hyperlink" Target="consultantplus://offline/ref=57576C7C556AD5E878F64398E539F52A68A025E19B1E47B9C812E6B4BC74585116FFE6B6982498CC3CCB46CFE216C1A5A0695311D1C542F1UCZ5M" TargetMode="External"/><Relationship Id="rId56" Type="http://schemas.openxmlformats.org/officeDocument/2006/relationships/theme" Target="theme/theme1.xml"/><Relationship Id="rId8" Type="http://schemas.openxmlformats.org/officeDocument/2006/relationships/hyperlink" Target="consultantplus://offline/ref=8DADACCC347EA89841E6C4733338764166CC9A7F79F06B1365C1412E01174B6D3FE0677D71D3518FB96A244674TEZ7M" TargetMode="External"/><Relationship Id="rId51" Type="http://schemas.openxmlformats.org/officeDocument/2006/relationships/hyperlink" Target="consultantplus://offline/ref=57576C7C556AD5E878F64398E539F52A68A027E09A1B47B9C812E6B4BC74585104FFBEBA982482CF38DE109EA4U4Z3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9067</Words>
  <Characters>51688</Characters>
  <Application>Microsoft Office Word</Application>
  <DocSecurity>0</DocSecurity>
  <Lines>430</Lines>
  <Paragraphs>121</Paragraphs>
  <ScaleCrop>false</ScaleCrop>
  <Company>Microsoft</Company>
  <LinksUpToDate>false</LinksUpToDate>
  <CharactersWithSpaces>60634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dc:creator>
  <cp:lastModifiedBy>voroncova</cp:lastModifiedBy>
  <cp:revision>1</cp:revision>
  <dcterms:created xsi:type="dcterms:W3CDTF">2020-06-03T12:25:00Z</dcterms:created>
  <dcterms:modified xsi:type="dcterms:W3CDTF">2020-06-03T12:25:00Z</dcterms:modified>
</cp:coreProperties>
</file>