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56" w:rsidRDefault="004C1156">
      <w:pPr>
        <w:pStyle w:val="ConsPlusTitle"/>
        <w:jc w:val="center"/>
      </w:pPr>
      <w:r>
        <w:t>ФЕДЕРАЛЬНАЯ АНТИМОНОПОЛЬНАЯ СЛУЖБА</w:t>
      </w:r>
    </w:p>
    <w:p w:rsidR="004C1156" w:rsidRDefault="004C1156">
      <w:pPr>
        <w:pStyle w:val="ConsPlusTitle"/>
        <w:jc w:val="center"/>
      </w:pPr>
    </w:p>
    <w:p w:rsidR="004C1156" w:rsidRDefault="004C1156">
      <w:pPr>
        <w:pStyle w:val="ConsPlusTitle"/>
        <w:jc w:val="center"/>
      </w:pPr>
      <w:r>
        <w:t>РЕШЕНИЕ</w:t>
      </w:r>
    </w:p>
    <w:p w:rsidR="004C1156" w:rsidRDefault="004C1156">
      <w:pPr>
        <w:pStyle w:val="ConsPlusTitle"/>
        <w:jc w:val="center"/>
      </w:pPr>
      <w:r>
        <w:t>от 3 апреля 2019 г. N 19/44/105/851</w:t>
      </w:r>
    </w:p>
    <w:p w:rsidR="004C1156" w:rsidRDefault="004C1156">
      <w:pPr>
        <w:pStyle w:val="ConsPlusTitle"/>
        <w:jc w:val="center"/>
      </w:pPr>
    </w:p>
    <w:p w:rsidR="004C1156" w:rsidRDefault="004C1156">
      <w:pPr>
        <w:pStyle w:val="ConsPlusTitle"/>
        <w:jc w:val="center"/>
      </w:pPr>
      <w:r>
        <w:t>О НАРУШЕНИИ ЗАКОНОДАТЕЛЬСТВА РОССИЙСКОЙ ФЕДЕРАЦИИ</w:t>
      </w:r>
    </w:p>
    <w:p w:rsidR="004C1156" w:rsidRDefault="004C1156">
      <w:pPr>
        <w:pStyle w:val="ConsPlusTitle"/>
        <w:jc w:val="center"/>
      </w:pPr>
      <w:r>
        <w:t>О КОНТРАКТНОЙ СИСТЕМЕ В СФЕРЕ ЗАКУПОК</w:t>
      </w:r>
    </w:p>
    <w:p w:rsidR="004C1156" w:rsidRDefault="004C1156">
      <w:pPr>
        <w:pStyle w:val="ConsPlusNormal"/>
        <w:ind w:firstLine="540"/>
        <w:jc w:val="both"/>
      </w:pPr>
    </w:p>
    <w:p w:rsidR="004C1156" w:rsidRDefault="004C1156">
      <w:pPr>
        <w:pStyle w:val="ConsPlusNormal"/>
        <w:ind w:firstLine="540"/>
        <w:jc w:val="both"/>
      </w:pPr>
      <w:proofErr w:type="gramStart"/>
      <w:r>
        <w:t>Комиссия Федеральной антимонопольной службы по контролю в сфере закупок (далее - Комиссия), рассмотрев жалобу Ассоциации "ДД" (далее - Заявитель) на действия "ДК" (далее - Уполномоченный орган), ГКУ города Москвы "У" (далее - Заказчик) при проведении Уполномоченным органом, Заказчиком, АО "Е" (далее - Оператор электронной площадки) конкурса с ограниченным участием в электронной форме на право заключения государственного контракта на выполнение подрядных работ по объекту капитального строительства</w:t>
      </w:r>
      <w:proofErr w:type="gramEnd"/>
      <w:r>
        <w:t>: "</w:t>
      </w:r>
      <w:proofErr w:type="gramStart"/>
      <w:r>
        <w:t>Строительство эстакад основного хода, многоуровневых транспортных развязок в районе станции метро "</w:t>
      </w:r>
      <w:proofErr w:type="spellStart"/>
      <w:r>
        <w:t>Владыкино</w:t>
      </w:r>
      <w:proofErr w:type="spellEnd"/>
      <w:r>
        <w:t xml:space="preserve">", станции метро "Ботанический сад", эстакад-съездов Ярославского шоссе, мостов через р. Яуза, р. </w:t>
      </w:r>
      <w:proofErr w:type="spellStart"/>
      <w:r>
        <w:t>Лихоборка</w:t>
      </w:r>
      <w:proofErr w:type="spellEnd"/>
      <w:r>
        <w:t>, переустройство инженерных сетей и коммуникаций, с реконструкцией/строительством улично-дорожной сети на участке от Ярославского шоссе до Дмитровского шоссе в рамках строительства Северо-Восточной хорды" 1-этап "Освобождение территории, включая дендрологию, снос, инженерные изыскания". 4-этап "Переустройство сетей ОАО</w:t>
      </w:r>
      <w:proofErr w:type="gramEnd"/>
      <w:r>
        <w:t xml:space="preserve"> "</w:t>
      </w:r>
      <w:proofErr w:type="gramStart"/>
      <w:r>
        <w:t xml:space="preserve">РЖД" (номер извещения в единой информационной системе в сфере закупок </w:t>
      </w:r>
      <w:proofErr w:type="spellStart"/>
      <w:r>
        <w:t>www.zakupki.gov.ru</w:t>
      </w:r>
      <w:proofErr w:type="spellEnd"/>
      <w:r>
        <w:t xml:space="preserve"> (далее - ЕИС) 0173200001419000102) (далее - Конкурс), и в результате осуществления внеплановой проверки в соответствии с </w:t>
      </w:r>
      <w:hyperlink r:id="rId4" w:history="1">
        <w:r>
          <w:rPr>
            <w:color w:val="0000FF"/>
          </w:rPr>
          <w:t>пунктом 1 части 15 статьи 99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</w:t>
      </w:r>
      <w:proofErr w:type="gramEnd"/>
      <w:r>
        <w:t xml:space="preserve">), </w:t>
      </w:r>
      <w:hyperlink r:id="rId5" w:history="1">
        <w:r>
          <w:rPr>
            <w:color w:val="0000FF"/>
          </w:rPr>
          <w:t>пунктом 3.31</w:t>
        </w:r>
      </w:hyperlink>
      <w:r>
        <w:t xml:space="preserve"> административного регламента, утвержденного Приказом ФАС России от 19.11.2014 N 727/14 (далее - Административный регламент),</w:t>
      </w:r>
    </w:p>
    <w:p w:rsidR="004C1156" w:rsidRDefault="004C1156">
      <w:pPr>
        <w:pStyle w:val="ConsPlusNormal"/>
        <w:jc w:val="center"/>
      </w:pPr>
    </w:p>
    <w:p w:rsidR="004C1156" w:rsidRDefault="004C1156">
      <w:pPr>
        <w:pStyle w:val="ConsPlusNormal"/>
        <w:jc w:val="center"/>
      </w:pPr>
      <w:r>
        <w:t>установила:</w:t>
      </w:r>
    </w:p>
    <w:p w:rsidR="004C1156" w:rsidRDefault="004C1156">
      <w:pPr>
        <w:pStyle w:val="ConsPlusNormal"/>
        <w:jc w:val="center"/>
      </w:pPr>
    </w:p>
    <w:p w:rsidR="004C1156" w:rsidRDefault="004C1156">
      <w:pPr>
        <w:pStyle w:val="ConsPlusNormal"/>
        <w:ind w:firstLine="540"/>
        <w:jc w:val="both"/>
      </w:pPr>
      <w:r>
        <w:t>В ФАС России поступила жалоба Заявителя на действия Уполномоченного органа, Заказчика при проведении Уполномоченным органом, Заказчиком, Оператором электронной площадки Конкурса.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По мнению Заявителя, Уполномоченным органом, Заказчиком в один объект закупки неправомерно объединено выполнение строительно-монтажных работ и работ по демонтажу объектов капитального и некапитального строительства.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Представители Уполномоченного органа, Заказчика не согласились с доводом Заявителя и сообщили, что при проведении Конкурса Уполномоченный орган, Заказчик действовали в соответствии с законодательством Российской Федерации о контрактной системе в сфере закупок.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 xml:space="preserve">В ходе рассмотрения жалобы Заявителя на </w:t>
      </w:r>
      <w:proofErr w:type="gramStart"/>
      <w:r>
        <w:t>действия Заказчика, Уполномоченного органа 02.04.2019 Комиссией в целях полного и всестороннего рассмотрения жалобы в заседании Комиссии объявлен</w:t>
      </w:r>
      <w:proofErr w:type="gramEnd"/>
      <w:r>
        <w:t xml:space="preserve"> перерыв, в соответствии с </w:t>
      </w:r>
      <w:hyperlink r:id="rId6" w:history="1">
        <w:r>
          <w:rPr>
            <w:color w:val="0000FF"/>
          </w:rPr>
          <w:t>пунктом 3.32</w:t>
        </w:r>
      </w:hyperlink>
      <w:r>
        <w:t xml:space="preserve"> Административного регламента, заседание продолжилось 03.04.2019.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 xml:space="preserve">В результате рассмотрения жалобы и осуществления в соответствии с </w:t>
      </w:r>
      <w:hyperlink r:id="rId7" w:history="1">
        <w:r>
          <w:rPr>
            <w:color w:val="0000FF"/>
          </w:rPr>
          <w:t>пунктом 1 части 15 статьи 99</w:t>
        </w:r>
      </w:hyperlink>
      <w:r>
        <w:t xml:space="preserve"> Закона о контрактной системе внеплановой проверки Комиссия установила следующее.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1) извещение о проведении Конкурса размещено в ЕИС - 18.02.2019;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lastRenderedPageBreak/>
        <w:t>2) способ определения поставщика (подрядчика, исполнителя) - Конкурс;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3) начальная (максимальная) цена контракта - 1 120 194 350 рублей;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4) источник финансирования - бюджет города Москвы; КБК: 806-0409-01Д0100000-414-310;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5) на участие в Конкурсе подана 1 заявка от участника закупки;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6) к участию в Конкурсе допущена 1 заявка от участника закупки;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 xml:space="preserve">7) в соответствии с </w:t>
      </w:r>
      <w:hyperlink r:id="rId8" w:history="1">
        <w:r>
          <w:rPr>
            <w:color w:val="0000FF"/>
          </w:rPr>
          <w:t>частью 16 статьи 54.4</w:t>
        </w:r>
      </w:hyperlink>
      <w:r>
        <w:t xml:space="preserve"> Закона о контрактной системе Конкурс признан несостоявшимся.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1. Согласно доводу жалобы Заявителя, Уполномоченным органом, Заказчиком неправомерно в один объект закупки объединено выполнение строительно-монтажных работ и работы по демонтажу объектов капитального и некапитального строительства.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4 статьи 56.1</w:t>
        </w:r>
      </w:hyperlink>
      <w:r>
        <w:t xml:space="preserve"> Закона о контрактной системе при проведении конкурса с ограниченным участием в электронной форме применяются положения </w:t>
      </w:r>
      <w:hyperlink r:id="rId10" w:history="1">
        <w:r>
          <w:rPr>
            <w:color w:val="0000FF"/>
          </w:rPr>
          <w:t>Закона</w:t>
        </w:r>
      </w:hyperlink>
      <w:r>
        <w:t xml:space="preserve"> о контрактной </w:t>
      </w:r>
      <w:proofErr w:type="gramStart"/>
      <w:r>
        <w:t>системе</w:t>
      </w:r>
      <w:proofErr w:type="gramEnd"/>
      <w:r>
        <w:t xml:space="preserve"> о проведении открытого конкурса в электронной форме с учетом особенностей, определенных </w:t>
      </w:r>
      <w:hyperlink r:id="rId11" w:history="1">
        <w:r>
          <w:rPr>
            <w:color w:val="0000FF"/>
          </w:rPr>
          <w:t>статьей 56.1</w:t>
        </w:r>
      </w:hyperlink>
      <w:r>
        <w:t xml:space="preserve"> Закона о контрактной системе.</w:t>
      </w:r>
    </w:p>
    <w:p w:rsidR="004C1156" w:rsidRDefault="004C1156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2" w:history="1">
        <w:r>
          <w:rPr>
            <w:color w:val="0000FF"/>
          </w:rPr>
          <w:t>пункту 1 части 1 статьи 54.3</w:t>
        </w:r>
      </w:hyperlink>
      <w:r>
        <w:t xml:space="preserve"> Закона о контрактной системе конкурсная документация наряду с информацией, указанной в извещении о проведении открытого конкурса в электронной форме, должна содержать наименование и описание объекта закупки и условий контракта в соответствии со </w:t>
      </w:r>
      <w:hyperlink r:id="rId13" w:history="1">
        <w:r>
          <w:rPr>
            <w:color w:val="0000FF"/>
          </w:rPr>
          <w:t>статьей 33</w:t>
        </w:r>
      </w:hyperlink>
      <w:r>
        <w:t xml:space="preserve"> Закона о контрактной системе, в том числе обоснование начальной (максимальной) цены контракта.</w:t>
      </w:r>
      <w:proofErr w:type="gramEnd"/>
    </w:p>
    <w:p w:rsidR="004C1156" w:rsidRDefault="004C115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пунктом 1 части 1 статьи 33</w:t>
        </w:r>
      </w:hyperlink>
      <w:r>
        <w:t xml:space="preserve"> Закона о контрактной системе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В соответствии с пунктом 2.1 проекта государственного контракта Конкурсной документации Генеральный подрядчик обязуется выполнить подрядные работы по строительству объекта капитального строительства в соответствии с проектной документацией.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На заседании Комиссии представители Уполномоченного органа, Заказчика пояснили, что на проектную документацию по 1 и 4 этапам строительства объекта закупки получены положительные заключения ГАУ города Москвы "Московская государственная экспертиза" от 25.12.2018 N 7092-18/МГЭ/21476-1/1, от 25.12.2018 N 7131-18/МГЭ/21445-1/1.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Представители Уполномоченного органа, Заказчика сообщили, что работы в рамках исполнения обязательств по государственному контракту являются подготовительными этапами (освобождение территории) выполнения работ для последующих этапов в рамках строительства Северо-Восточной хорды.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Также на заседании Комиссии представители Уполномоченного органа, Заказчика пояснили, что участки объекта, на которых необходимо произвести работы, имеют общие границы и неразрывно связаны между собой, при этом данные работы необходимо осуществлять в рамках единого технологического процесса.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lastRenderedPageBreak/>
        <w:t>Кроме того, целесообразность включения в один объект закупки строительно-монтажных работ и работ по демонтажу объектов капитального и некапитального строительства определяется необходимостью освобождения территории и переустройства инфраструктуры ОАО "РЖД", что позволяет оптимизировать производственный процесс и обеспечить экономию бюджетных средств.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Вместе с тем, представитель Заявителя на заседание Комиссии явку представителей не обеспечил, в составе жалобы не представил документов и сведений, подтверждающих обоснованность довода, в связи с чем, довод Заявителя не нашел своего подтверждения.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В результате проведения внеплановой проверки Комиссией установлено следующее.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 xml:space="preserve">2. Согласно </w:t>
      </w:r>
      <w:hyperlink r:id="rId15" w:history="1">
        <w:r>
          <w:rPr>
            <w:color w:val="0000FF"/>
          </w:rPr>
          <w:t>части 6 статьи 31</w:t>
        </w:r>
      </w:hyperlink>
      <w:r>
        <w:t xml:space="preserve"> Закона о контрактной системе установлено, что заказчики не вправе устанавливать требования к участникам закупок в нарушение требований </w:t>
      </w:r>
      <w:hyperlink r:id="rId16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4C1156" w:rsidRDefault="004C1156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Частью 47 статьи 112</w:t>
        </w:r>
      </w:hyperlink>
      <w:r>
        <w:t xml:space="preserve"> Закона о контрактной системе установлено, что с 1 января по 31 декабря 2019 года,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частью 50 статьи 112</w:t>
        </w:r>
      </w:hyperlink>
      <w:r>
        <w:t xml:space="preserve"> Закона о контрактной системе установлено, что по 31 декабря 2019 года включительно подача заявок на участие в электронных процедурах и участие в таких процедурах </w:t>
      </w:r>
      <w:proofErr w:type="gramStart"/>
      <w:r>
        <w:t>осуществляются</w:t>
      </w:r>
      <w:proofErr w:type="gramEnd"/>
      <w:r>
        <w:t xml:space="preserve"> в том числе лицами, которые аккредитованы до 1 января 2019 года на электронной площадке, информация и документы которых включены в реестр, предусмотренный </w:t>
      </w:r>
      <w:hyperlink r:id="rId19" w:history="1">
        <w:r>
          <w:rPr>
            <w:color w:val="0000FF"/>
          </w:rPr>
          <w:t>статьей 62</w:t>
        </w:r>
      </w:hyperlink>
      <w:r>
        <w:t xml:space="preserve"> Закона о контрактной системе. При этом регистрация в единой информационной системе не требуется.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Извещение о проведении Конкурса размещено в ЕИС 18.02.2019.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Вместе с тем, пунктами 17, 25.6 информационной карты Конкурсной документации установлено, что "Подача заявок на участие в конкурсе с ограниченным участием в электронной форме осуществляется только лицами, зарегистрированными в единой информационной системе и аккредитованными на электронной площадке".</w:t>
      </w:r>
    </w:p>
    <w:p w:rsidR="004C1156" w:rsidRDefault="004C1156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действия Уполномоченного органа, Заказчика, установивших в Конкурсной документации вышеуказанное требование к участникам закупки не соответствуют </w:t>
      </w:r>
      <w:hyperlink r:id="rId20" w:history="1">
        <w:r>
          <w:rPr>
            <w:color w:val="0000FF"/>
          </w:rPr>
          <w:t>части 50 статьи 112</w:t>
        </w:r>
      </w:hyperlink>
      <w:r>
        <w:t xml:space="preserve"> Закона о контрактной системе, нарушают </w:t>
      </w:r>
      <w:hyperlink r:id="rId21" w:history="1">
        <w:r>
          <w:rPr>
            <w:color w:val="0000FF"/>
          </w:rPr>
          <w:t>часть 6 статьи 31</w:t>
        </w:r>
      </w:hyperlink>
      <w:r>
        <w:t xml:space="preserve"> Закона о контрактной системе и содержат признаки состава административного правонарушения, предусмотренного </w:t>
      </w:r>
      <w:hyperlink r:id="rId22" w:history="1">
        <w:r>
          <w:rPr>
            <w:color w:val="0000FF"/>
          </w:rPr>
          <w:t>частью 4.2 статьи 7.30</w:t>
        </w:r>
      </w:hyperlink>
      <w:r>
        <w:t xml:space="preserve"> Кодекса Российской Федерации об административных правонарушениях.</w:t>
      </w:r>
      <w:proofErr w:type="gramEnd"/>
    </w:p>
    <w:p w:rsidR="004C1156" w:rsidRDefault="004C1156">
      <w:pPr>
        <w:pStyle w:val="ConsPlusNormal"/>
        <w:spacing w:before="220"/>
        <w:ind w:firstLine="540"/>
        <w:jc w:val="both"/>
      </w:pPr>
      <w:r>
        <w:t>Вместе с тем, учитывая отсутствие сведений, подтверждающих, что вышеуказанное нарушение повлекло невозможность подачи заявок на участие в Конкурсе, Комиссия приходит к выводу, что указанное нарушение не повлияло на результат определения поставщика (подрядчика, исполнителя).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 xml:space="preserve">На основании изложенного и руководствуясь </w:t>
      </w:r>
      <w:hyperlink r:id="rId23" w:history="1">
        <w:r>
          <w:rPr>
            <w:color w:val="0000FF"/>
          </w:rPr>
          <w:t>частью 1 статьи 2</w:t>
        </w:r>
      </w:hyperlink>
      <w:r>
        <w:t xml:space="preserve">, </w:t>
      </w:r>
      <w:hyperlink r:id="rId24" w:history="1">
        <w:r>
          <w:rPr>
            <w:color w:val="0000FF"/>
          </w:rPr>
          <w:t>пунктом 1 части 15 статьи 99</w:t>
        </w:r>
      </w:hyperlink>
      <w:r>
        <w:t xml:space="preserve">, </w:t>
      </w:r>
      <w:hyperlink r:id="rId25" w:history="1">
        <w:r>
          <w:rPr>
            <w:color w:val="0000FF"/>
          </w:rPr>
          <w:t>частью 8 статьи 106</w:t>
        </w:r>
      </w:hyperlink>
      <w:r>
        <w:t xml:space="preserve"> Закона о контрактной системе, Административным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Комиссия</w:t>
      </w:r>
    </w:p>
    <w:p w:rsidR="004C1156" w:rsidRDefault="004C1156">
      <w:pPr>
        <w:pStyle w:val="ConsPlusNormal"/>
        <w:jc w:val="center"/>
      </w:pPr>
    </w:p>
    <w:p w:rsidR="004C1156" w:rsidRDefault="004C1156">
      <w:pPr>
        <w:pStyle w:val="ConsPlusNormal"/>
        <w:jc w:val="center"/>
      </w:pPr>
      <w:r>
        <w:t>решила:</w:t>
      </w:r>
    </w:p>
    <w:p w:rsidR="004C1156" w:rsidRDefault="004C1156">
      <w:pPr>
        <w:pStyle w:val="ConsPlusNormal"/>
        <w:jc w:val="center"/>
      </w:pPr>
    </w:p>
    <w:p w:rsidR="004C1156" w:rsidRDefault="004C1156">
      <w:pPr>
        <w:pStyle w:val="ConsPlusNormal"/>
        <w:ind w:firstLine="540"/>
        <w:jc w:val="both"/>
      </w:pPr>
      <w:r>
        <w:t>1. Признать жалобу Ассоциация "ДД" необоснованной.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 xml:space="preserve">2. Признать в действиях Уполномоченного органа, Заказчика нарушение </w:t>
      </w:r>
      <w:hyperlink r:id="rId27" w:history="1">
        <w:r>
          <w:rPr>
            <w:color w:val="0000FF"/>
          </w:rPr>
          <w:t>части 6 статьи 31</w:t>
        </w:r>
      </w:hyperlink>
      <w:r>
        <w:t xml:space="preserve"> Закона о контрактной системе.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lastRenderedPageBreak/>
        <w:t xml:space="preserve">3. В связи с тем, что вышеуказанное нарушение не повлияло на результат определения поставщика (подрядчика, исполнителя), предписание об устранении выявленного нарушения </w:t>
      </w:r>
      <w:hyperlink r:id="rId28" w:history="1">
        <w:r>
          <w:rPr>
            <w:color w:val="0000FF"/>
          </w:rPr>
          <w:t>Закона</w:t>
        </w:r>
      </w:hyperlink>
      <w:r>
        <w:t xml:space="preserve"> о контрактной системе не выдавать.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4. Передать материалы от 03.04.2019 по делу N 19/44/105/851 соответствующему должностному лицу Управления контроля размещения государственного заказа ФАС России для рассмотрения вопроса о возбуждении дела об административном правонарушении.</w:t>
      </w:r>
    </w:p>
    <w:p w:rsidR="004C1156" w:rsidRDefault="004C1156">
      <w:pPr>
        <w:pStyle w:val="ConsPlusNormal"/>
        <w:spacing w:before="220"/>
        <w:ind w:firstLine="540"/>
        <w:jc w:val="both"/>
      </w:pPr>
      <w: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4C1156" w:rsidRDefault="004C1156">
      <w:pPr>
        <w:pStyle w:val="ConsPlusNormal"/>
        <w:ind w:firstLine="540"/>
        <w:jc w:val="both"/>
      </w:pPr>
    </w:p>
    <w:p w:rsidR="004C1156" w:rsidRDefault="004C1156">
      <w:pPr>
        <w:pStyle w:val="ConsPlusNormal"/>
        <w:ind w:firstLine="540"/>
        <w:jc w:val="both"/>
      </w:pPr>
    </w:p>
    <w:p w:rsidR="004C1156" w:rsidRDefault="004C11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0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56"/>
    <w:rsid w:val="00055C12"/>
    <w:rsid w:val="004C1156"/>
    <w:rsid w:val="00A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1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39A17F3800939FECEB8C222DB27E43207FB4FF725E5FF26D65D552C06ED49CB265B580D8012BD2657A48B4035FAB7156DD8BC64IEy8L" TargetMode="External"/><Relationship Id="rId13" Type="http://schemas.openxmlformats.org/officeDocument/2006/relationships/hyperlink" Target="consultantplus://offline/ref=DBD39A17F3800939FECEB8C222DB27E43207FB4FF725E5FF26D65D552C06ED49CB265B5F0D801AE17118A5D70564E9B6176DDABA7BE39729I8yFL" TargetMode="External"/><Relationship Id="rId18" Type="http://schemas.openxmlformats.org/officeDocument/2006/relationships/hyperlink" Target="consultantplus://offline/ref=DBD39A17F3800939FECEB8C222DB27E43207FB4FF725E5FF26D65D552C06ED49CB265B5F0D851AE22342B5D34C30E0A91375C4BE65E0I9yEL" TargetMode="External"/><Relationship Id="rId26" Type="http://schemas.openxmlformats.org/officeDocument/2006/relationships/hyperlink" Target="consultantplus://offline/ref=DBD39A17F3800939FECEB8C222DB27E4300FF948FB23E5FF26D65D552C06ED49CB265B5F0D8019E87518A5D70564E9B6176DDABA7BE39729I8y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D39A17F3800939FECEB8C222DB27E43207FB4FF725E5FF26D65D552C06ED49CB265B5F0D801AEC7518A5D70564E9B6176DDABA7BE39729I8yFL" TargetMode="External"/><Relationship Id="rId7" Type="http://schemas.openxmlformats.org/officeDocument/2006/relationships/hyperlink" Target="consultantplus://offline/ref=DBD39A17F3800939FECEB8C222DB27E43207FB4FF725E5FF26D65D552C06ED49CB265B5F0D811DE22342B5D34C30E0A91375C4BE65E0I9yEL" TargetMode="External"/><Relationship Id="rId12" Type="http://schemas.openxmlformats.org/officeDocument/2006/relationships/hyperlink" Target="consultantplus://offline/ref=DBD39A17F3800939FECEB8C222DB27E43207FB4FF725E5FF26D65D552C06ED49CB265B5B098412BD2657A48B4035FAB7156DD8BC64IEy8L" TargetMode="External"/><Relationship Id="rId17" Type="http://schemas.openxmlformats.org/officeDocument/2006/relationships/hyperlink" Target="consultantplus://offline/ref=DBD39A17F3800939FECEB8C222DB27E43207FB4FF725E5FF26D65D552C06ED49CB265B5F0D8519E22342B5D34C30E0A91375C4BE65E0I9yEL" TargetMode="External"/><Relationship Id="rId25" Type="http://schemas.openxmlformats.org/officeDocument/2006/relationships/hyperlink" Target="consultantplus://offline/ref=DBD39A17F3800939FECEB8C222DB27E43207FB4FF725E5FF26D65D552C06ED49CB265B5F0D831EE22342B5D34C30E0A91375C4BE65E0I9y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D39A17F3800939FECEB8C222DB27E43207FB4FF725E5FF26D65D552C06ED49D92603530C8407E9710DF38640I3y8L" TargetMode="External"/><Relationship Id="rId20" Type="http://schemas.openxmlformats.org/officeDocument/2006/relationships/hyperlink" Target="consultantplus://offline/ref=DBD39A17F3800939FECEB8C222DB27E43207FB4FF725E5FF26D65D552C06ED49CB265B5F0D851AE22342B5D34C30E0A91375C4BE65E0I9yE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39A17F3800939FECEB8C222DB27E4300FF948FB23E5FF26D65D552C06ED49CB265B5F0D801EE17318A5D70564E9B6176DDABA7BE39729I8yFL" TargetMode="External"/><Relationship Id="rId11" Type="http://schemas.openxmlformats.org/officeDocument/2006/relationships/hyperlink" Target="consultantplus://offline/ref=DBD39A17F3800939FECEB8C222DB27E43207FB4FF725E5FF26D65D552C06ED49CB265B58048412BD2657A48B4035FAB7156DD8BC64IEy8L" TargetMode="External"/><Relationship Id="rId24" Type="http://schemas.openxmlformats.org/officeDocument/2006/relationships/hyperlink" Target="consultantplus://offline/ref=DBD39A17F3800939FECEB8C222DB27E43207FB4FF725E5FF26D65D552C06ED49CB265B5F0D811DE22342B5D34C30E0A91375C4BE65E0I9yEL" TargetMode="External"/><Relationship Id="rId5" Type="http://schemas.openxmlformats.org/officeDocument/2006/relationships/hyperlink" Target="consultantplus://offline/ref=DBD39A17F3800939FECEB8C222DB27E4300FF948FB23E5FF26D65D552C06ED49CB265B5F0D801EE17418A5D70564E9B6176DDABA7BE39729I8yFL" TargetMode="External"/><Relationship Id="rId15" Type="http://schemas.openxmlformats.org/officeDocument/2006/relationships/hyperlink" Target="consultantplus://offline/ref=DBD39A17F3800939FECEB8C222DB27E43207FB4FF725E5FF26D65D552C06ED49CB265B5F0D801AEC7518A5D70564E9B6176DDABA7BE39729I8yFL" TargetMode="External"/><Relationship Id="rId23" Type="http://schemas.openxmlformats.org/officeDocument/2006/relationships/hyperlink" Target="consultantplus://offline/ref=DBD39A17F3800939FECEB8C222DB27E43207FB4FF725E5FF26D65D552C06ED49CB265B5F0D8019EB7418A5D70564E9B6176DDABA7BE39729I8yFL" TargetMode="External"/><Relationship Id="rId28" Type="http://schemas.openxmlformats.org/officeDocument/2006/relationships/hyperlink" Target="consultantplus://offline/ref=DBD39A17F3800939FECEB8C222DB27E43207FB4FF725E5FF26D65D552C06ED49D92603530C8407E9710DF38640I3y8L" TargetMode="External"/><Relationship Id="rId10" Type="http://schemas.openxmlformats.org/officeDocument/2006/relationships/hyperlink" Target="consultantplus://offline/ref=DBD39A17F3800939FECEB8C222DB27E43207FB4FF725E5FF26D65D552C06ED49D92603530C8407E9710DF38640I3y8L" TargetMode="External"/><Relationship Id="rId19" Type="http://schemas.openxmlformats.org/officeDocument/2006/relationships/hyperlink" Target="consultantplus://offline/ref=DBD39A17F3800939FECEB8C222DB27E43207FB4FF725E5FF26D65D552C06ED49CB265B5F0D801EE07718A5D70564E9B6176DDABA7BE39729I8yFL" TargetMode="External"/><Relationship Id="rId4" Type="http://schemas.openxmlformats.org/officeDocument/2006/relationships/hyperlink" Target="consultantplus://offline/ref=DBD39A17F3800939FECEB8C222DB27E43207FB4FF725E5FF26D65D552C06ED49CB265B5F0D811DE22342B5D34C30E0A91375C4BE65E0I9yEL" TargetMode="External"/><Relationship Id="rId9" Type="http://schemas.openxmlformats.org/officeDocument/2006/relationships/hyperlink" Target="consultantplus://offline/ref=DBD39A17F3800939FECEB8C222DB27E43207FB4FF725E5FF26D65D552C06ED49CB265B590D8012BD2657A48B4035FAB7156DD8BC64IEy8L" TargetMode="External"/><Relationship Id="rId14" Type="http://schemas.openxmlformats.org/officeDocument/2006/relationships/hyperlink" Target="consultantplus://offline/ref=DBD39A17F3800939FECEB8C222DB27E43207FB4FF725E5FF26D65D552C06ED49CB265B5D0E8512BD2657A48B4035FAB7156DD8BC64IEy8L" TargetMode="External"/><Relationship Id="rId22" Type="http://schemas.openxmlformats.org/officeDocument/2006/relationships/hyperlink" Target="consultantplus://offline/ref=DBD39A17F3800939FECEB8C222DB27E43204FE48F72BE5FF26D65D552C06ED49CB265B5A04891AE22342B5D34C30E0A91375C4BE65E0I9yEL" TargetMode="External"/><Relationship Id="rId27" Type="http://schemas.openxmlformats.org/officeDocument/2006/relationships/hyperlink" Target="consultantplus://offline/ref=DBD39A17F3800939FECEB8C222DB27E43207FB4FF725E5FF26D65D552C06ED49CB265B5F0D801AEC7518A5D70564E9B6176DDABA7BE39729I8yF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2066</Words>
  <Characters>11779</Characters>
  <Application>Microsoft Office Word</Application>
  <DocSecurity>0</DocSecurity>
  <Lines>98</Lines>
  <Paragraphs>27</Paragraphs>
  <ScaleCrop>false</ScaleCrop>
  <Company/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2019-06-14T11:50:00Z</dcterms:created>
  <dcterms:modified xsi:type="dcterms:W3CDTF">2019-06-14T11:50:00Z</dcterms:modified>
</cp:coreProperties>
</file>