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8D" w:rsidRDefault="008D0E8D">
      <w:pPr>
        <w:pStyle w:val="ConsPlusTitle"/>
        <w:jc w:val="center"/>
      </w:pPr>
      <w:r>
        <w:t>ФЕДЕРАЛЬНАЯ АНТИМОНОПОЛЬНАЯ СЛУЖБА</w:t>
      </w:r>
    </w:p>
    <w:p w:rsidR="008D0E8D" w:rsidRDefault="008D0E8D">
      <w:pPr>
        <w:pStyle w:val="ConsPlusTitle"/>
        <w:jc w:val="center"/>
      </w:pPr>
    </w:p>
    <w:p w:rsidR="008D0E8D" w:rsidRDefault="008D0E8D">
      <w:pPr>
        <w:pStyle w:val="ConsPlusTitle"/>
        <w:jc w:val="center"/>
      </w:pPr>
      <w:r>
        <w:t>РЕШЕНИЕ</w:t>
      </w:r>
    </w:p>
    <w:p w:rsidR="008D0E8D" w:rsidRDefault="008D0E8D">
      <w:pPr>
        <w:pStyle w:val="ConsPlusTitle"/>
        <w:jc w:val="center"/>
      </w:pPr>
      <w:r>
        <w:t>от 24 мая 2019 г. по делу N 19/44/105/1323</w:t>
      </w:r>
    </w:p>
    <w:p w:rsidR="008D0E8D" w:rsidRDefault="008D0E8D">
      <w:pPr>
        <w:pStyle w:val="ConsPlusTitle"/>
        <w:jc w:val="center"/>
      </w:pPr>
    </w:p>
    <w:p w:rsidR="008D0E8D" w:rsidRDefault="008D0E8D">
      <w:pPr>
        <w:pStyle w:val="ConsPlusTitle"/>
        <w:jc w:val="center"/>
      </w:pPr>
      <w:proofErr w:type="gramStart"/>
      <w:r>
        <w:t>О</w:t>
      </w:r>
      <w:proofErr w:type="gramEnd"/>
      <w:r>
        <w:t xml:space="preserve"> НАРУШЕНИИ ЗАКОНОДАТЕЛЬСТВА РОССИЙСКОЙ ФЕДЕРАЦИИ</w:t>
      </w:r>
    </w:p>
    <w:p w:rsidR="008D0E8D" w:rsidRDefault="008D0E8D">
      <w:pPr>
        <w:pStyle w:val="ConsPlusTitle"/>
        <w:jc w:val="center"/>
      </w:pPr>
      <w:r>
        <w:t>О КОНТРАКТНОЙ СИСТЕМЕ В СФЕРЕ ЗАКУПОК</w:t>
      </w:r>
    </w:p>
    <w:p w:rsidR="008D0E8D" w:rsidRDefault="008D0E8D">
      <w:pPr>
        <w:pStyle w:val="ConsPlusNormal"/>
        <w:ind w:firstLine="540"/>
        <w:jc w:val="both"/>
      </w:pPr>
    </w:p>
    <w:p w:rsidR="008D0E8D" w:rsidRDefault="008D0E8D">
      <w:pPr>
        <w:pStyle w:val="ConsPlusNormal"/>
        <w:ind w:firstLine="540"/>
        <w:jc w:val="both"/>
      </w:pPr>
      <w:proofErr w:type="gramStart"/>
      <w:r>
        <w:t>Комиссия Федеральной антимонопольной службы по контролю в сфере закупок (далее - Комиссия), рассмотрев жалобу АО "С" (далее - Заявитель) на действия "Ф" (далее - Заказчик) при проведении Заказчиком, конкурсной комиссией "Ф" (далее - Конкурсная комиссия), ГУП "А" (далее - Оператор электронной площадки) открытого конкурса в электронной форме на право заключения государственного контракта на оказание услуг по обязательному государственному страхованию жизни и здоровья сотрудников учреждений и</w:t>
      </w:r>
      <w:proofErr w:type="gramEnd"/>
      <w:r>
        <w:t xml:space="preserve"> </w:t>
      </w:r>
      <w:proofErr w:type="gramStart"/>
      <w:r>
        <w:t xml:space="preserve">органов уголовно-исполнительной системы (номер извещения в единой информационной системе в сфере закупок </w:t>
      </w:r>
      <w:proofErr w:type="spellStart"/>
      <w:r>
        <w:t>www.zakupok.gov.ru</w:t>
      </w:r>
      <w:proofErr w:type="spellEnd"/>
      <w:r>
        <w:t xml:space="preserve"> (далее - ЕИС) - 0173100007919000013) (далее - Конкурс), и в результате осуществления внеплановой проверки в соответствии с </w:t>
      </w:r>
      <w:hyperlink r:id="rId4" w:history="1">
        <w:r>
          <w:rPr>
            <w:color w:val="0000FF"/>
          </w:rPr>
          <w:t>пунктом 1 части 15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w:t>
      </w:r>
      <w:proofErr w:type="gramEnd"/>
      <w:r>
        <w:t xml:space="preserve"> </w:t>
      </w:r>
      <w:proofErr w:type="gramStart"/>
      <w:r>
        <w:t xml:space="preserve">контрактной системе), </w:t>
      </w:r>
      <w:hyperlink r:id="rId5" w:history="1">
        <w:r>
          <w:rPr>
            <w:color w:val="0000FF"/>
          </w:rPr>
          <w:t>пунктом 3.31</w:t>
        </w:r>
      </w:hyperlink>
      <w: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N 727</w:t>
      </w:r>
      <w:proofErr w:type="gramEnd"/>
      <w:r>
        <w:t>/14 (далее - Административный регламент),</w:t>
      </w:r>
    </w:p>
    <w:p w:rsidR="008D0E8D" w:rsidRDefault="008D0E8D">
      <w:pPr>
        <w:pStyle w:val="ConsPlusNormal"/>
        <w:jc w:val="center"/>
      </w:pPr>
    </w:p>
    <w:p w:rsidR="008D0E8D" w:rsidRDefault="008D0E8D">
      <w:pPr>
        <w:pStyle w:val="ConsPlusNormal"/>
        <w:jc w:val="center"/>
      </w:pPr>
      <w:r>
        <w:t>установила:</w:t>
      </w:r>
    </w:p>
    <w:p w:rsidR="008D0E8D" w:rsidRDefault="008D0E8D">
      <w:pPr>
        <w:pStyle w:val="ConsPlusNormal"/>
        <w:jc w:val="center"/>
      </w:pPr>
    </w:p>
    <w:p w:rsidR="008D0E8D" w:rsidRDefault="008D0E8D">
      <w:pPr>
        <w:pStyle w:val="ConsPlusNormal"/>
        <w:ind w:firstLine="540"/>
        <w:jc w:val="both"/>
      </w:pPr>
      <w:r>
        <w:t>В Федеральную антимонопольную службу поступила жалоба Заявителя на действия Заказчика при проведении Заказчиком, Конкурсной комиссией, Оператором электронной площадки Конкурса.</w:t>
      </w:r>
    </w:p>
    <w:p w:rsidR="008D0E8D" w:rsidRDefault="008D0E8D">
      <w:pPr>
        <w:pStyle w:val="ConsPlusNormal"/>
        <w:spacing w:before="220"/>
        <w:ind w:firstLine="540"/>
        <w:jc w:val="both"/>
      </w:pPr>
      <w:r>
        <w:t>По мнению Заявителя, его права и законные интересы нарушены действиями Заказчика, ненадлежащим образом установившего порядок оценки заявок на участие в Конкурсе.</w:t>
      </w:r>
    </w:p>
    <w:p w:rsidR="008D0E8D" w:rsidRDefault="008D0E8D">
      <w:pPr>
        <w:pStyle w:val="ConsPlusNormal"/>
        <w:spacing w:before="220"/>
        <w:ind w:firstLine="540"/>
        <w:jc w:val="both"/>
      </w:pPr>
      <w:r>
        <w:t xml:space="preserve">Представитель Заказчика не согласился с доводами Заявителя и сообщил, что при проведении Конкурса Заказчик действовал в соответствии с положениями </w:t>
      </w:r>
      <w:hyperlink r:id="rId6" w:history="1">
        <w:r>
          <w:rPr>
            <w:color w:val="0000FF"/>
          </w:rPr>
          <w:t>Закона</w:t>
        </w:r>
      </w:hyperlink>
      <w:r>
        <w:t xml:space="preserve"> о контрактной системе.</w:t>
      </w:r>
    </w:p>
    <w:p w:rsidR="008D0E8D" w:rsidRDefault="008D0E8D">
      <w:pPr>
        <w:pStyle w:val="ConsPlusNormal"/>
        <w:spacing w:before="220"/>
        <w:ind w:firstLine="540"/>
        <w:jc w:val="both"/>
      </w:pPr>
      <w:r>
        <w:t xml:space="preserve">В ходе рассмотрения жалобы Заявителя на действия Заказчика 22.05.2019 Комиссией в целях полного и всестороннего рассмотрения жалобы в заседании Комиссии объявлен перерыв, в соответствии с </w:t>
      </w:r>
      <w:hyperlink r:id="rId7" w:history="1">
        <w:r>
          <w:rPr>
            <w:color w:val="0000FF"/>
          </w:rPr>
          <w:t>пунктом 3.32</w:t>
        </w:r>
      </w:hyperlink>
      <w:r>
        <w:t xml:space="preserve"> Административного регламента, заседание продолжилось 24.05.2019.</w:t>
      </w:r>
    </w:p>
    <w:p w:rsidR="008D0E8D" w:rsidRDefault="008D0E8D">
      <w:pPr>
        <w:pStyle w:val="ConsPlusNormal"/>
        <w:spacing w:before="220"/>
        <w:ind w:firstLine="540"/>
        <w:jc w:val="both"/>
      </w:pPr>
      <w:r>
        <w:t xml:space="preserve">В результате рассмотрения жалобы и осуществления в соответствии с </w:t>
      </w:r>
      <w:hyperlink r:id="rId8"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8D0E8D" w:rsidRDefault="008D0E8D">
      <w:pPr>
        <w:pStyle w:val="ConsPlusNormal"/>
        <w:spacing w:before="220"/>
        <w:ind w:firstLine="540"/>
        <w:jc w:val="both"/>
      </w:pPr>
      <w:r>
        <w:t>В соответствии с извещением о проведении Конкурса, протоколами, составленными при осуществлении закупки:</w:t>
      </w:r>
    </w:p>
    <w:p w:rsidR="008D0E8D" w:rsidRDefault="008D0E8D">
      <w:pPr>
        <w:pStyle w:val="ConsPlusNormal"/>
        <w:spacing w:before="220"/>
        <w:ind w:firstLine="540"/>
        <w:jc w:val="both"/>
      </w:pPr>
      <w:r>
        <w:t>1) извещение об осуществлении закупки размещено в ЕИС - 23.04.2019;</w:t>
      </w:r>
    </w:p>
    <w:p w:rsidR="008D0E8D" w:rsidRDefault="008D0E8D">
      <w:pPr>
        <w:pStyle w:val="ConsPlusNormal"/>
        <w:spacing w:before="220"/>
        <w:ind w:firstLine="540"/>
        <w:jc w:val="both"/>
      </w:pPr>
      <w:r>
        <w:t>2) способ определения поставщика (подрядчика, исполнителя) - Конкурс;</w:t>
      </w:r>
    </w:p>
    <w:p w:rsidR="008D0E8D" w:rsidRDefault="008D0E8D">
      <w:pPr>
        <w:pStyle w:val="ConsPlusNormal"/>
        <w:spacing w:before="220"/>
        <w:ind w:firstLine="540"/>
        <w:jc w:val="both"/>
      </w:pPr>
      <w:r>
        <w:lastRenderedPageBreak/>
        <w:t>3) начальная (максимальная) цена контракта - 1 574 955 541,01 рубль; КБК - 32003054230393992244;</w:t>
      </w:r>
    </w:p>
    <w:p w:rsidR="008D0E8D" w:rsidRDefault="008D0E8D">
      <w:pPr>
        <w:pStyle w:val="ConsPlusNormal"/>
        <w:spacing w:before="220"/>
        <w:ind w:firstLine="540"/>
        <w:jc w:val="both"/>
      </w:pPr>
      <w:r>
        <w:t>4) дата окончания подачи заявок на участие в Конкурсе - 22.05.2019;</w:t>
      </w:r>
    </w:p>
    <w:p w:rsidR="008D0E8D" w:rsidRDefault="008D0E8D">
      <w:pPr>
        <w:pStyle w:val="ConsPlusNormal"/>
        <w:spacing w:before="220"/>
        <w:ind w:firstLine="540"/>
        <w:jc w:val="both"/>
      </w:pPr>
      <w:r>
        <w:t>5) дата рассмотрения и оценки первых частей заявок на участие в Конкурсе - 29.05.2019.</w:t>
      </w:r>
    </w:p>
    <w:p w:rsidR="008D0E8D" w:rsidRDefault="008D0E8D">
      <w:pPr>
        <w:pStyle w:val="ConsPlusNormal"/>
        <w:spacing w:before="220"/>
        <w:ind w:firstLine="540"/>
        <w:jc w:val="both"/>
      </w:pPr>
      <w:r>
        <w:t>1. Согласно доводу Заявителя, Заказчиком в Конкурсной документации установлен ненадлежащий порядок оценки.</w:t>
      </w:r>
    </w:p>
    <w:p w:rsidR="008D0E8D" w:rsidRDefault="008D0E8D">
      <w:pPr>
        <w:pStyle w:val="ConsPlusNormal"/>
        <w:spacing w:before="220"/>
        <w:ind w:firstLine="540"/>
        <w:jc w:val="both"/>
      </w:pPr>
      <w:proofErr w:type="gramStart"/>
      <w:r>
        <w:t xml:space="preserve">Согласно </w:t>
      </w:r>
      <w:hyperlink r:id="rId9" w:history="1">
        <w:r>
          <w:rPr>
            <w:color w:val="0000FF"/>
          </w:rPr>
          <w:t>пункту 8 части 1 статьи 54.3</w:t>
        </w:r>
      </w:hyperlink>
      <w:r>
        <w:t xml:space="preserve">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w:t>
      </w:r>
      <w:hyperlink r:id="rId10" w:history="1">
        <w:r>
          <w:rPr>
            <w:color w:val="0000FF"/>
          </w:rPr>
          <w:t>Законом</w:t>
        </w:r>
        <w:proofErr w:type="gramEnd"/>
      </w:hyperlink>
      <w:r>
        <w:t xml:space="preserve"> о контрактной системе.</w:t>
      </w:r>
    </w:p>
    <w:p w:rsidR="008D0E8D" w:rsidRDefault="008D0E8D">
      <w:pPr>
        <w:pStyle w:val="ConsPlusNormal"/>
        <w:spacing w:before="220"/>
        <w:ind w:firstLine="540"/>
        <w:jc w:val="both"/>
      </w:pPr>
      <w:r>
        <w:t xml:space="preserve">В соответствии с </w:t>
      </w:r>
      <w:hyperlink r:id="rId11" w:history="1">
        <w:r>
          <w:rPr>
            <w:color w:val="0000FF"/>
          </w:rPr>
          <w:t>частью 1 статьи 32</w:t>
        </w:r>
      </w:hyperlink>
      <w:r>
        <w:t xml:space="preserve">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8D0E8D" w:rsidRDefault="008D0E8D">
      <w:pPr>
        <w:pStyle w:val="ConsPlusNormal"/>
        <w:spacing w:before="220"/>
        <w:ind w:firstLine="540"/>
        <w:jc w:val="both"/>
      </w:pPr>
      <w:r>
        <w:t>1) цена контракта;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D0E8D" w:rsidRDefault="008D0E8D">
      <w:pPr>
        <w:pStyle w:val="ConsPlusNormal"/>
        <w:spacing w:before="220"/>
        <w:ind w:firstLine="540"/>
        <w:jc w:val="both"/>
      </w:pPr>
      <w:proofErr w:type="gramStart"/>
      <w:r>
        <w:t xml:space="preserve">В соответствии с </w:t>
      </w:r>
      <w:hyperlink r:id="rId12" w:history="1">
        <w:r>
          <w:rPr>
            <w:color w:val="0000FF"/>
          </w:rPr>
          <w:t>частью 8 статьи 32</w:t>
        </w:r>
      </w:hyperlink>
      <w: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13" w:history="1">
        <w:r>
          <w:rPr>
            <w:color w:val="0000FF"/>
          </w:rPr>
          <w:t>Постановлением</w:t>
        </w:r>
      </w:hyperlink>
      <w:r>
        <w:t xml:space="preserve">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roofErr w:type="gramEnd"/>
    </w:p>
    <w:p w:rsidR="008D0E8D" w:rsidRDefault="008D0E8D">
      <w:pPr>
        <w:pStyle w:val="ConsPlusNormal"/>
        <w:spacing w:before="220"/>
        <w:ind w:firstLine="540"/>
        <w:jc w:val="both"/>
      </w:pPr>
      <w:r>
        <w:t xml:space="preserve">При этом согласно </w:t>
      </w:r>
      <w:hyperlink r:id="rId14" w:history="1">
        <w:r>
          <w:rPr>
            <w:color w:val="0000FF"/>
          </w:rPr>
          <w:t>пункту 3</w:t>
        </w:r>
      </w:hyperlink>
      <w: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w:t>
      </w:r>
      <w:hyperlink r:id="rId15" w:history="1">
        <w:r>
          <w:rPr>
            <w:color w:val="0000FF"/>
          </w:rPr>
          <w:t>Правил</w:t>
        </w:r>
      </w:hyperlink>
      <w:r>
        <w:t>, лучших условий исполнения контракта, указанных в заявках (предложениях) участников закупки, которые не были отклонены.</w:t>
      </w:r>
    </w:p>
    <w:p w:rsidR="008D0E8D" w:rsidRDefault="008D0E8D">
      <w:pPr>
        <w:pStyle w:val="ConsPlusNormal"/>
        <w:spacing w:before="220"/>
        <w:ind w:firstLine="540"/>
        <w:jc w:val="both"/>
      </w:pPr>
      <w:hyperlink r:id="rId16" w:history="1">
        <w:r>
          <w:rPr>
            <w:color w:val="0000FF"/>
          </w:rPr>
          <w:t>Пунктом 11</w:t>
        </w:r>
      </w:hyperlink>
      <w:r>
        <w:t xml:space="preserve"> Правил установлено, что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r:id="rId17" w:history="1">
        <w:r>
          <w:rPr>
            <w:color w:val="0000FF"/>
          </w:rPr>
          <w:t>пунктом 10</w:t>
        </w:r>
      </w:hyperlink>
      <w:r>
        <w:t xml:space="preserve">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8D0E8D" w:rsidRDefault="008D0E8D">
      <w:pPr>
        <w:pStyle w:val="ConsPlusNormal"/>
        <w:spacing w:before="220"/>
        <w:ind w:firstLine="540"/>
        <w:jc w:val="both"/>
      </w:pPr>
      <w:r>
        <w:t>Согласно Конкурсной документации установлен следующий порядок оценки заявок:</w:t>
      </w:r>
    </w:p>
    <w:p w:rsidR="008D0E8D" w:rsidRDefault="008D0E8D">
      <w:pPr>
        <w:pStyle w:val="ConsPlusNormal"/>
        <w:spacing w:before="220"/>
        <w:ind w:firstLine="540"/>
        <w:jc w:val="both"/>
      </w:pPr>
      <w:r>
        <w:t>1) Цена контракта - значимость критерия 60%, коэффициент значимости 0,6;</w:t>
      </w:r>
    </w:p>
    <w:p w:rsidR="008D0E8D" w:rsidRDefault="008D0E8D">
      <w:pPr>
        <w:pStyle w:val="ConsPlusNormal"/>
        <w:spacing w:before="220"/>
        <w:ind w:firstLine="540"/>
        <w:jc w:val="both"/>
      </w:pPr>
      <w:r>
        <w:t>2) "Квалификация участников закупки" (далее - Критерий N 1) - значимость критерия 40%, коэффициент значимости 0,4.</w:t>
      </w:r>
    </w:p>
    <w:p w:rsidR="008D0E8D" w:rsidRDefault="008D0E8D">
      <w:pPr>
        <w:pStyle w:val="ConsPlusNormal"/>
        <w:spacing w:before="220"/>
        <w:ind w:firstLine="540"/>
        <w:jc w:val="both"/>
      </w:pPr>
      <w:r>
        <w:t>1.1</w:t>
      </w:r>
      <w:proofErr w:type="gramStart"/>
      <w:r>
        <w:t xml:space="preserve"> П</w:t>
      </w:r>
      <w:proofErr w:type="gramEnd"/>
      <w:r>
        <w:t xml:space="preserve">о мнению Заявителя, Заказчиком в Конкурсной документации ненадлежащим образом </w:t>
      </w:r>
      <w:r>
        <w:lastRenderedPageBreak/>
        <w:t>установлен показатель "Кол-во заключенных договоров по обязательному страхованию за 2017 г." (далее - Показатель N 1) Критерия N 1.</w:t>
      </w:r>
    </w:p>
    <w:p w:rsidR="008D0E8D" w:rsidRDefault="008D0E8D">
      <w:pPr>
        <w:pStyle w:val="ConsPlusNormal"/>
        <w:spacing w:before="220"/>
        <w:ind w:firstLine="540"/>
        <w:jc w:val="both"/>
      </w:pPr>
      <w:r>
        <w:t>Заказчиком в Конкурсной документации по Показателю N 1 Критерия N 1 установлен следующий порядок оценки заявок участников Конкурса:</w:t>
      </w:r>
    </w:p>
    <w:p w:rsidR="008D0E8D" w:rsidRDefault="008D0E8D">
      <w:pPr>
        <w:pStyle w:val="ConsPlusNormal"/>
        <w:spacing w:before="220"/>
        <w:ind w:firstLine="540"/>
        <w:jc w:val="both"/>
      </w:pPr>
      <w:r>
        <w:t xml:space="preserve">"Оценивается по данным </w:t>
      </w:r>
      <w:hyperlink r:id="rId18" w:history="1">
        <w:r>
          <w:rPr>
            <w:color w:val="0000FF"/>
          </w:rPr>
          <w:t>Раздела 1</w:t>
        </w:r>
      </w:hyperlink>
      <w:r>
        <w:t xml:space="preserve"> формы "Сведения об основных показателях деятельности страховщика" за январь - декабрь 2017 года" (код формы по </w:t>
      </w:r>
      <w:hyperlink r:id="rId19" w:history="1">
        <w:r>
          <w:rPr>
            <w:color w:val="0000FF"/>
          </w:rPr>
          <w:t>ОКУД</w:t>
        </w:r>
      </w:hyperlink>
      <w:r>
        <w:t xml:space="preserve"> 0420162) (Ст. 4</w:t>
      </w:r>
      <w:proofErr w:type="gramStart"/>
      <w:r>
        <w:t xml:space="preserve"> С</w:t>
      </w:r>
      <w:proofErr w:type="gramEnd"/>
      <w:r>
        <w:t>тр. 180 + Ст. 4 Стр. 190)".</w:t>
      </w:r>
    </w:p>
    <w:p w:rsidR="008D0E8D" w:rsidRDefault="008D0E8D">
      <w:pPr>
        <w:pStyle w:val="ConsPlusNormal"/>
        <w:spacing w:before="220"/>
        <w:ind w:firstLine="540"/>
        <w:jc w:val="both"/>
      </w:pPr>
      <w:r>
        <w:t>Согласно сведениям ЕИС, объектом закупки является оказание услуг по обязательному государственному страхованию жизни и здоровья сотрудников учреждений и органов уголовно-исполнительной системы.</w:t>
      </w:r>
    </w:p>
    <w:p w:rsidR="008D0E8D" w:rsidRDefault="008D0E8D">
      <w:pPr>
        <w:pStyle w:val="ConsPlusNormal"/>
        <w:spacing w:before="220"/>
        <w:ind w:firstLine="540"/>
        <w:jc w:val="both"/>
      </w:pPr>
      <w:r>
        <w:t>Представители Заявителя на заседании Комиссии пояснили, что указанный порядок оценки заявок участников Конкурса по Показателю N 1 Критерия N 1 дает возможность Заказчику оценивать опыт участника закупки по всем заключенным договорам по страхованию. При этом установленный срок заключенных контрактов, а именно 2017 год, ограничивает количество участников закупки.</w:t>
      </w:r>
    </w:p>
    <w:p w:rsidR="008D0E8D" w:rsidRDefault="008D0E8D">
      <w:pPr>
        <w:pStyle w:val="ConsPlusNormal"/>
        <w:spacing w:before="220"/>
        <w:ind w:firstLine="540"/>
        <w:jc w:val="both"/>
      </w:pPr>
      <w:proofErr w:type="gramStart"/>
      <w:r>
        <w:t xml:space="preserve">Представители Заказчика на заседании Комиссии пояснили, что указанный порядок оценки по Показателю N 1 Критерия N 1 установлен в соответствии с </w:t>
      </w:r>
      <w:hyperlink r:id="rId20" w:history="1">
        <w:r>
          <w:rPr>
            <w:color w:val="0000FF"/>
          </w:rPr>
          <w:t>Законом</w:t>
        </w:r>
      </w:hyperlink>
      <w:r>
        <w:t xml:space="preserve"> о контрактной системе, </w:t>
      </w:r>
      <w:hyperlink r:id="rId21" w:history="1">
        <w:r>
          <w:rPr>
            <w:color w:val="0000FF"/>
          </w:rPr>
          <w:t>Правилами</w:t>
        </w:r>
      </w:hyperlink>
      <w:r>
        <w:t xml:space="preserve"> и Федеральным </w:t>
      </w:r>
      <w:hyperlink r:id="rId22" w:history="1">
        <w:r>
          <w:rPr>
            <w:color w:val="0000FF"/>
          </w:rPr>
          <w:t>законом</w:t>
        </w:r>
      </w:hyperlink>
      <w:r>
        <w:t xml:space="preserve"> от 28.03.1998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w:t>
      </w:r>
      <w:proofErr w:type="gramEnd"/>
      <w:r>
        <w:t xml:space="preserve"> учреждений и органов уголовно-исполнительной системы, сотрудников войск национальной гвардии Российской Федерации" (далее - Закон N 52) исходя из предмета закупки и с учетом потребностей Заказчика, при этом Конкурсной комиссией оценка заявок участников закупки будет проводиться </w:t>
      </w:r>
      <w:proofErr w:type="gramStart"/>
      <w:r>
        <w:t>согласно соблюдения</w:t>
      </w:r>
      <w:proofErr w:type="gramEnd"/>
      <w:r>
        <w:t xml:space="preserve"> условий соответствия услугам, установленным в техническом задании Конкурсной документации.</w:t>
      </w:r>
    </w:p>
    <w:p w:rsidR="008D0E8D" w:rsidRDefault="008D0E8D">
      <w:pPr>
        <w:pStyle w:val="ConsPlusNormal"/>
        <w:spacing w:before="220"/>
        <w:ind w:firstLine="540"/>
        <w:jc w:val="both"/>
      </w:pPr>
      <w:r>
        <w:t xml:space="preserve">Кроме того, представитель Заказчика представил сведения о том, что на участие в Конкурсе </w:t>
      </w:r>
      <w:proofErr w:type="gramStart"/>
      <w:r>
        <w:t>подано</w:t>
      </w:r>
      <w:proofErr w:type="gramEnd"/>
      <w:r>
        <w:t xml:space="preserve"> пять заявок, в связи с чем Комиссии не представляется возможным сделать вывод о том, что порядок оценки по Показателю N 1 Критерия N 1 приводит к ограничению количества участников закупки.</w:t>
      </w:r>
    </w:p>
    <w:p w:rsidR="008D0E8D" w:rsidRDefault="008D0E8D">
      <w:pPr>
        <w:pStyle w:val="ConsPlusNormal"/>
        <w:spacing w:before="220"/>
        <w:ind w:firstLine="540"/>
        <w:jc w:val="both"/>
      </w:pPr>
      <w:r>
        <w:t xml:space="preserve">Вместе с тем, представителями Заявителя на заседание Комиссии не представлено доказательств, подтверждающих обоснованность своего довода, в </w:t>
      </w:r>
      <w:proofErr w:type="gramStart"/>
      <w:r>
        <w:t>связи</w:t>
      </w:r>
      <w:proofErr w:type="gramEnd"/>
      <w:r>
        <w:t xml:space="preserve"> с чем указанный довод своего подтверждения не нашел.</w:t>
      </w:r>
    </w:p>
    <w:p w:rsidR="008D0E8D" w:rsidRDefault="008D0E8D">
      <w:pPr>
        <w:pStyle w:val="ConsPlusNormal"/>
        <w:spacing w:before="220"/>
        <w:ind w:firstLine="540"/>
        <w:jc w:val="both"/>
      </w:pPr>
      <w:r>
        <w:t>1.2</w:t>
      </w:r>
      <w:proofErr w:type="gramStart"/>
      <w:r>
        <w:t xml:space="preserve"> П</w:t>
      </w:r>
      <w:proofErr w:type="gramEnd"/>
      <w:r>
        <w:t>о мнению Заявителя, Заказчиком в Конкурсной документации ненадлежащим образом установлен показатель "Наличие опыта оказания услуг в области страхования" (далее - Показатель N 2) Критерия N 1.</w:t>
      </w:r>
    </w:p>
    <w:p w:rsidR="008D0E8D" w:rsidRDefault="008D0E8D">
      <w:pPr>
        <w:pStyle w:val="ConsPlusNormal"/>
        <w:spacing w:before="220"/>
        <w:ind w:firstLine="540"/>
        <w:jc w:val="both"/>
      </w:pPr>
      <w:r>
        <w:t>Заказчиком в Конкурсной документации по Показателю N 2 Критерия N 1 установлен следующий порядок оценки заявок участников Конкурса:</w:t>
      </w:r>
    </w:p>
    <w:p w:rsidR="008D0E8D" w:rsidRDefault="008D0E8D">
      <w:pPr>
        <w:pStyle w:val="ConsPlusNormal"/>
        <w:spacing w:before="220"/>
        <w:ind w:firstLine="540"/>
        <w:jc w:val="both"/>
      </w:pPr>
      <w:r>
        <w:t>"Оценивается по данным Лицензии с приложением дополнительных подтверждающих документов на усмотрение участника закупки".</w:t>
      </w:r>
    </w:p>
    <w:p w:rsidR="008D0E8D" w:rsidRDefault="008D0E8D">
      <w:pPr>
        <w:pStyle w:val="ConsPlusNormal"/>
        <w:spacing w:before="220"/>
        <w:ind w:firstLine="540"/>
        <w:jc w:val="both"/>
      </w:pPr>
      <w:r>
        <w:t xml:space="preserve">Представители Заказчика на заседании Комиссии пояснили, что указанный порядок оценки показателей по Показателю N 2 Критерию N 1 установлен в соответствии с </w:t>
      </w:r>
      <w:hyperlink r:id="rId23" w:history="1">
        <w:r>
          <w:rPr>
            <w:color w:val="0000FF"/>
          </w:rPr>
          <w:t>Законом</w:t>
        </w:r>
      </w:hyperlink>
      <w:r>
        <w:t xml:space="preserve"> о контрактной системе, </w:t>
      </w:r>
      <w:hyperlink r:id="rId24" w:history="1">
        <w:r>
          <w:rPr>
            <w:color w:val="0000FF"/>
          </w:rPr>
          <w:t>Правилами</w:t>
        </w:r>
      </w:hyperlink>
      <w:r>
        <w:t xml:space="preserve"> и </w:t>
      </w:r>
      <w:hyperlink r:id="rId25" w:history="1">
        <w:r>
          <w:rPr>
            <w:color w:val="0000FF"/>
          </w:rPr>
          <w:t>Законом</w:t>
        </w:r>
      </w:hyperlink>
      <w:r>
        <w:t xml:space="preserve"> N 52 исходя из предмета закупки и с учетом потребностей Заказчика.</w:t>
      </w:r>
    </w:p>
    <w:p w:rsidR="008D0E8D" w:rsidRDefault="008D0E8D">
      <w:pPr>
        <w:pStyle w:val="ConsPlusNormal"/>
        <w:spacing w:before="220"/>
        <w:ind w:firstLine="540"/>
        <w:jc w:val="both"/>
      </w:pPr>
      <w:r>
        <w:lastRenderedPageBreak/>
        <w:t xml:space="preserve">Кроме того, представитель Заказчика представил сведения о том, что на участие в Конкурсе </w:t>
      </w:r>
      <w:proofErr w:type="gramStart"/>
      <w:r>
        <w:t>подано</w:t>
      </w:r>
      <w:proofErr w:type="gramEnd"/>
      <w:r>
        <w:t xml:space="preserve"> пять заявок, в связи с чем Комиссии не представляется возможным сделать вывод о том, что порядок оценки по Показателю N 1 Критерия N 1 приводит к ограничению количества участников закупки.</w:t>
      </w:r>
    </w:p>
    <w:p w:rsidR="008D0E8D" w:rsidRDefault="008D0E8D">
      <w:pPr>
        <w:pStyle w:val="ConsPlusNormal"/>
        <w:spacing w:before="220"/>
        <w:ind w:firstLine="540"/>
        <w:jc w:val="both"/>
      </w:pPr>
      <w:r>
        <w:t xml:space="preserve">Вместе с тем, представителями Заявителя на заседание Комиссии не представлено доказательств, подтверждающих обоснованность своего довода, в </w:t>
      </w:r>
      <w:proofErr w:type="gramStart"/>
      <w:r>
        <w:t>связи</w:t>
      </w:r>
      <w:proofErr w:type="gramEnd"/>
      <w:r>
        <w:t xml:space="preserve"> с чем указанный довод своего подтверждения не нашел.</w:t>
      </w:r>
    </w:p>
    <w:p w:rsidR="008D0E8D" w:rsidRDefault="008D0E8D">
      <w:pPr>
        <w:pStyle w:val="ConsPlusNormal"/>
        <w:spacing w:before="220"/>
        <w:ind w:firstLine="540"/>
        <w:jc w:val="both"/>
      </w:pPr>
      <w:r>
        <w:t xml:space="preserve">В ходе проведения внеплановой проверки, Комиссией выявлены следующие нарушения </w:t>
      </w:r>
      <w:hyperlink r:id="rId26" w:history="1">
        <w:r>
          <w:rPr>
            <w:color w:val="0000FF"/>
          </w:rPr>
          <w:t>Закона</w:t>
        </w:r>
      </w:hyperlink>
      <w:r>
        <w:t xml:space="preserve"> о контрактной системе.</w:t>
      </w:r>
    </w:p>
    <w:p w:rsidR="008D0E8D" w:rsidRDefault="008D0E8D">
      <w:pPr>
        <w:pStyle w:val="ConsPlusNormal"/>
        <w:spacing w:before="220"/>
        <w:ind w:firstLine="540"/>
        <w:jc w:val="both"/>
      </w:pPr>
      <w:r>
        <w:t>2. По показателю "Количество территориальных отделений (филиалов)" (далее - Показатель N 3) Критерия N 1 установлен следующий порядок оценки заявок:</w:t>
      </w:r>
    </w:p>
    <w:p w:rsidR="008D0E8D" w:rsidRDefault="008D0E8D">
      <w:pPr>
        <w:pStyle w:val="ConsPlusNormal"/>
        <w:spacing w:before="220"/>
        <w:ind w:firstLine="540"/>
        <w:jc w:val="both"/>
      </w:pPr>
      <w:r>
        <w:t>"Оценивается по данным выписки из ЕГРЮЛ:</w:t>
      </w:r>
    </w:p>
    <w:p w:rsidR="008D0E8D" w:rsidRDefault="008D0E8D">
      <w:pPr>
        <w:pStyle w:val="ConsPlusNormal"/>
        <w:spacing w:before="220"/>
        <w:ind w:firstLine="540"/>
        <w:jc w:val="both"/>
      </w:pPr>
      <w:r>
        <w:t>- менее 60 филиалов - 0 баллов;</w:t>
      </w:r>
    </w:p>
    <w:p w:rsidR="008D0E8D" w:rsidRDefault="008D0E8D">
      <w:pPr>
        <w:pStyle w:val="ConsPlusNormal"/>
        <w:spacing w:before="220"/>
        <w:ind w:firstLine="540"/>
        <w:jc w:val="both"/>
      </w:pPr>
      <w:r>
        <w:t>- 60 - 80 филиалов - 50 баллов;</w:t>
      </w:r>
    </w:p>
    <w:p w:rsidR="008D0E8D" w:rsidRDefault="008D0E8D">
      <w:pPr>
        <w:pStyle w:val="ConsPlusNormal"/>
        <w:spacing w:before="220"/>
        <w:ind w:firstLine="540"/>
        <w:jc w:val="both"/>
      </w:pPr>
      <w:r>
        <w:t>- более 80 филиалов - 100 баллов".</w:t>
      </w:r>
    </w:p>
    <w:p w:rsidR="008D0E8D" w:rsidRDefault="008D0E8D">
      <w:pPr>
        <w:pStyle w:val="ConsPlusNormal"/>
        <w:spacing w:before="220"/>
        <w:ind w:firstLine="540"/>
        <w:jc w:val="both"/>
      </w:pPr>
      <w:r>
        <w:t>Комиссия приходит к выводу, что установленный Заказчиком порядок оценки по Показателю N 3 Критерия N 1 не позволяет выявить лучшее предложение об условиях исполнения контракта, в связи с отсутствием установленной пропорциональной зависимости между присваиваемыми баллами и представляемыми участниками закупки сведениями по указанному показателю Критерия N 1.</w:t>
      </w:r>
    </w:p>
    <w:p w:rsidR="008D0E8D" w:rsidRDefault="008D0E8D">
      <w:pPr>
        <w:pStyle w:val="ConsPlusNormal"/>
        <w:spacing w:before="220"/>
        <w:ind w:firstLine="540"/>
        <w:jc w:val="both"/>
      </w:pPr>
      <w:r>
        <w:t xml:space="preserve">Таким образом, действия Заказчика, не установившего в Конкурсной документации надлежащий порядок рассмотрения и оценки заявок на участие в Конкурсе, нарушают </w:t>
      </w:r>
      <w:hyperlink r:id="rId27" w:history="1">
        <w:r>
          <w:rPr>
            <w:color w:val="0000FF"/>
          </w:rPr>
          <w:t>пункт 8 части 1 статьи 54.3</w:t>
        </w:r>
      </w:hyperlink>
      <w:r>
        <w:t xml:space="preserve"> Закона о контрактной системе и содержат признаки состава административного правонарушения, предусмотренного </w:t>
      </w:r>
      <w:hyperlink r:id="rId28" w:history="1">
        <w:r>
          <w:rPr>
            <w:color w:val="0000FF"/>
          </w:rPr>
          <w:t>частью 4.2 статьи 7.30</w:t>
        </w:r>
      </w:hyperlink>
      <w:r>
        <w:t xml:space="preserve"> Кодекса Российской Федерации об административных правонарушениях.</w:t>
      </w:r>
    </w:p>
    <w:p w:rsidR="008D0E8D" w:rsidRDefault="008D0E8D">
      <w:pPr>
        <w:pStyle w:val="ConsPlusNormal"/>
        <w:spacing w:before="220"/>
        <w:ind w:firstLine="540"/>
        <w:jc w:val="both"/>
      </w:pPr>
      <w:r>
        <w:t xml:space="preserve">3. </w:t>
      </w:r>
      <w:proofErr w:type="gramStart"/>
      <w:r>
        <w:t xml:space="preserve">В соответствии с </w:t>
      </w:r>
      <w:hyperlink r:id="rId29" w:history="1">
        <w:r>
          <w:rPr>
            <w:color w:val="0000FF"/>
          </w:rPr>
          <w:t>пунктом 1 части 1 статьи 54.3</w:t>
        </w:r>
      </w:hyperlink>
      <w:r>
        <w:t xml:space="preserve">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наименование и описание объекта закупки и условий контракта в соответствии со </w:t>
      </w:r>
      <w:hyperlink r:id="rId30" w:history="1">
        <w:r>
          <w:rPr>
            <w:color w:val="0000FF"/>
          </w:rPr>
          <w:t>статьей 33</w:t>
        </w:r>
      </w:hyperlink>
      <w:r>
        <w:t xml:space="preserve"> Закона о контрактной системе, в том числе обоснование начальной (максимальной) цены контракта.</w:t>
      </w:r>
      <w:proofErr w:type="gramEnd"/>
    </w:p>
    <w:p w:rsidR="008D0E8D" w:rsidRDefault="008D0E8D">
      <w:pPr>
        <w:pStyle w:val="ConsPlusNormal"/>
        <w:spacing w:before="220"/>
        <w:ind w:firstLine="540"/>
        <w:jc w:val="both"/>
      </w:pPr>
      <w:r>
        <w:t>Пунктом 4.3 информационной карты Конкурсной документации установлено, в том числе следующее: "Сроки оказания услуг: Сроки оказания услуг: с момента заключения Государственного контракта по 31.12.2019 включительно (при этом обязательное государственное страхование включает в себя страховые случаи, произошедшие с 00 часов 00 минут 01 января 2019 года по 31 декабря 2019 года включительно)".</w:t>
      </w:r>
    </w:p>
    <w:p w:rsidR="008D0E8D" w:rsidRDefault="008D0E8D">
      <w:pPr>
        <w:pStyle w:val="ConsPlusNormal"/>
        <w:spacing w:before="220"/>
        <w:ind w:firstLine="540"/>
        <w:jc w:val="both"/>
      </w:pPr>
      <w:r>
        <w:t>Согласно сведениям ЕИС датой публикации извещения о проведении закупки является 23.04.2019.</w:t>
      </w:r>
    </w:p>
    <w:p w:rsidR="008D0E8D" w:rsidRDefault="008D0E8D">
      <w:pPr>
        <w:pStyle w:val="ConsPlusNormal"/>
        <w:spacing w:before="220"/>
        <w:ind w:firstLine="540"/>
        <w:jc w:val="both"/>
      </w:pPr>
      <w:r>
        <w:t>При этом регламентированный срок заключения государственного контракта - не ранее конца мая 2019.</w:t>
      </w:r>
    </w:p>
    <w:p w:rsidR="008D0E8D" w:rsidRDefault="008D0E8D">
      <w:pPr>
        <w:pStyle w:val="ConsPlusNormal"/>
        <w:spacing w:before="220"/>
        <w:ind w:firstLine="540"/>
        <w:jc w:val="both"/>
      </w:pPr>
      <w:proofErr w:type="gramStart"/>
      <w:r>
        <w:t xml:space="preserve">Таким образом, действия Заказчика, установившего в Конкурсной документации противоречивые сведения о сроках и порядке выполняемых работ, нарушают </w:t>
      </w:r>
      <w:hyperlink r:id="rId31" w:history="1">
        <w:r>
          <w:rPr>
            <w:color w:val="0000FF"/>
          </w:rPr>
          <w:t>пункт 1 части 1 статьи 54.3</w:t>
        </w:r>
      </w:hyperlink>
      <w:r>
        <w:t xml:space="preserve"> Закона о контрактной системе и содержат признаки состава административного </w:t>
      </w:r>
      <w:r>
        <w:lastRenderedPageBreak/>
        <w:t xml:space="preserve">правонарушения, предусмотренного </w:t>
      </w:r>
      <w:hyperlink r:id="rId32" w:history="1">
        <w:r>
          <w:rPr>
            <w:color w:val="0000FF"/>
          </w:rPr>
          <w:t>частью 4.2 статьи 7.30</w:t>
        </w:r>
      </w:hyperlink>
      <w:r>
        <w:t xml:space="preserve"> Кодекса Российской Федерации об административных правонарушениях.</w:t>
      </w:r>
      <w:proofErr w:type="gramEnd"/>
    </w:p>
    <w:p w:rsidR="008D0E8D" w:rsidRDefault="008D0E8D">
      <w:pPr>
        <w:pStyle w:val="ConsPlusNormal"/>
        <w:spacing w:before="220"/>
        <w:ind w:firstLine="540"/>
        <w:jc w:val="both"/>
      </w:pPr>
      <w:r>
        <w:t xml:space="preserve">4. </w:t>
      </w:r>
      <w:proofErr w:type="gramStart"/>
      <w:r>
        <w:t xml:space="preserve">В соответствии с </w:t>
      </w:r>
      <w:hyperlink r:id="rId33" w:history="1">
        <w:r>
          <w:rPr>
            <w:color w:val="0000FF"/>
          </w:rPr>
          <w:t>частью 27 статьи 34</w:t>
        </w:r>
      </w:hyperlink>
      <w:r>
        <w:t xml:space="preserve"> Закона о контрактной системе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8D0E8D" w:rsidRDefault="008D0E8D">
      <w:pPr>
        <w:pStyle w:val="ConsPlusNormal"/>
        <w:spacing w:before="220"/>
        <w:ind w:firstLine="540"/>
        <w:jc w:val="both"/>
      </w:pPr>
      <w:r>
        <w:t xml:space="preserve">В соответствии со </w:t>
      </w:r>
      <w:hyperlink r:id="rId34" w:history="1">
        <w:r>
          <w:rPr>
            <w:color w:val="0000FF"/>
          </w:rPr>
          <w:t>статьей 190</w:t>
        </w:r>
      </w:hyperlink>
      <w:r>
        <w:t xml:space="preserve"> Гражданского Кодекса Российской Федерации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D0E8D" w:rsidRDefault="008D0E8D">
      <w:pPr>
        <w:pStyle w:val="ConsPlusNormal"/>
        <w:spacing w:before="220"/>
        <w:ind w:firstLine="540"/>
        <w:jc w:val="both"/>
      </w:pPr>
      <w:r>
        <w:t>Пунктом 70 проекта государственного контракта Конкурсной документации установлено следующее: "Денежные средства, внесенные в качестве обеспечения исполнения Государственного контракта, возвращаются страховщику не ранее, чем через 15 (пятнадцать) банковских дней после истечения срока действия Государственного контракта".</w:t>
      </w:r>
    </w:p>
    <w:p w:rsidR="008D0E8D" w:rsidRDefault="008D0E8D">
      <w:pPr>
        <w:pStyle w:val="ConsPlusNormal"/>
        <w:spacing w:before="220"/>
        <w:ind w:firstLine="540"/>
        <w:jc w:val="both"/>
      </w:pPr>
      <w:r>
        <w:t>Вместе с тем, понятие "банковский день" не предусмотрено законодательством Российской Федерации.</w:t>
      </w:r>
    </w:p>
    <w:p w:rsidR="008D0E8D" w:rsidRDefault="008D0E8D">
      <w:pPr>
        <w:pStyle w:val="ConsPlusNormal"/>
        <w:spacing w:before="220"/>
        <w:ind w:firstLine="540"/>
        <w:jc w:val="both"/>
      </w:pPr>
      <w:r>
        <w:t xml:space="preserve">Таким образом, действия Заказчика, не установившего надлежащий срок возврата поставщику (подрядчику, исполнителю) денежных средств, внесенных в качестве обеспечения исполнения контракта, нарушают </w:t>
      </w:r>
      <w:hyperlink r:id="rId35" w:history="1">
        <w:r>
          <w:rPr>
            <w:color w:val="0000FF"/>
          </w:rPr>
          <w:t>часть 27 статьи 34</w:t>
        </w:r>
      </w:hyperlink>
      <w:r>
        <w:t xml:space="preserve"> Закона о контрактной системе и содержат признаки состава административного правонарушения, предусмотренного </w:t>
      </w:r>
      <w:hyperlink r:id="rId36" w:history="1">
        <w:r>
          <w:rPr>
            <w:color w:val="0000FF"/>
          </w:rPr>
          <w:t>частью 4.2 статьи 7.30</w:t>
        </w:r>
      </w:hyperlink>
      <w:r>
        <w:t xml:space="preserve"> Кодекса Российской Федерации об административных правонарушениях.</w:t>
      </w:r>
    </w:p>
    <w:p w:rsidR="008D0E8D" w:rsidRDefault="008D0E8D">
      <w:pPr>
        <w:pStyle w:val="ConsPlusNormal"/>
        <w:spacing w:before="220"/>
        <w:ind w:firstLine="540"/>
        <w:jc w:val="both"/>
      </w:pPr>
      <w:r>
        <w:t xml:space="preserve">На основании изложенного и руководствуясь </w:t>
      </w:r>
      <w:hyperlink r:id="rId37" w:history="1">
        <w:r>
          <w:rPr>
            <w:color w:val="0000FF"/>
          </w:rPr>
          <w:t>частью 1 статьи 2</w:t>
        </w:r>
      </w:hyperlink>
      <w:r>
        <w:t xml:space="preserve">, </w:t>
      </w:r>
      <w:hyperlink r:id="rId38" w:history="1">
        <w:r>
          <w:rPr>
            <w:color w:val="0000FF"/>
          </w:rPr>
          <w:t>пунктом 1 части 15</w:t>
        </w:r>
      </w:hyperlink>
      <w:r>
        <w:t xml:space="preserve">, </w:t>
      </w:r>
      <w:hyperlink r:id="rId39" w:history="1">
        <w:r>
          <w:rPr>
            <w:color w:val="0000FF"/>
          </w:rPr>
          <w:t>пунктом 5 части 22 статьи 99</w:t>
        </w:r>
      </w:hyperlink>
      <w:r>
        <w:t xml:space="preserve">, </w:t>
      </w:r>
      <w:hyperlink r:id="rId40" w:history="1">
        <w:r>
          <w:rPr>
            <w:color w:val="0000FF"/>
          </w:rPr>
          <w:t>частью 8 статьи 106</w:t>
        </w:r>
      </w:hyperlink>
      <w:r>
        <w:t xml:space="preserve"> Закона о контрактной системе, Административным </w:t>
      </w:r>
      <w:hyperlink r:id="rId41" w:history="1">
        <w:r>
          <w:rPr>
            <w:color w:val="0000FF"/>
          </w:rPr>
          <w:t>регламентом</w:t>
        </w:r>
      </w:hyperlink>
      <w:r>
        <w:t xml:space="preserve"> Комиссия</w:t>
      </w:r>
    </w:p>
    <w:p w:rsidR="008D0E8D" w:rsidRDefault="008D0E8D">
      <w:pPr>
        <w:pStyle w:val="ConsPlusNormal"/>
        <w:jc w:val="center"/>
      </w:pPr>
    </w:p>
    <w:p w:rsidR="008D0E8D" w:rsidRDefault="008D0E8D">
      <w:pPr>
        <w:pStyle w:val="ConsPlusNormal"/>
        <w:jc w:val="center"/>
      </w:pPr>
      <w:r>
        <w:t>решила:</w:t>
      </w:r>
    </w:p>
    <w:p w:rsidR="008D0E8D" w:rsidRDefault="008D0E8D">
      <w:pPr>
        <w:pStyle w:val="ConsPlusNormal"/>
        <w:jc w:val="center"/>
      </w:pPr>
    </w:p>
    <w:p w:rsidR="008D0E8D" w:rsidRDefault="008D0E8D">
      <w:pPr>
        <w:pStyle w:val="ConsPlusNormal"/>
        <w:ind w:firstLine="540"/>
        <w:jc w:val="both"/>
      </w:pPr>
      <w:r>
        <w:t>1. Признать жалобу АО "С" необоснованной.</w:t>
      </w:r>
    </w:p>
    <w:p w:rsidR="008D0E8D" w:rsidRDefault="008D0E8D">
      <w:pPr>
        <w:pStyle w:val="ConsPlusNormal"/>
        <w:spacing w:before="220"/>
        <w:ind w:firstLine="540"/>
        <w:jc w:val="both"/>
      </w:pPr>
      <w:r>
        <w:t xml:space="preserve">2. Признать в действиях Заказчика нарушения </w:t>
      </w:r>
      <w:hyperlink r:id="rId42" w:history="1">
        <w:r>
          <w:rPr>
            <w:color w:val="0000FF"/>
          </w:rPr>
          <w:t>части 27 статьи 34</w:t>
        </w:r>
      </w:hyperlink>
      <w:r>
        <w:t xml:space="preserve">, </w:t>
      </w:r>
      <w:hyperlink r:id="rId43" w:history="1">
        <w:r>
          <w:rPr>
            <w:color w:val="0000FF"/>
          </w:rPr>
          <w:t>пунктов 1</w:t>
        </w:r>
      </w:hyperlink>
      <w:r>
        <w:t xml:space="preserve">, </w:t>
      </w:r>
      <w:hyperlink r:id="rId44" w:history="1">
        <w:r>
          <w:rPr>
            <w:color w:val="0000FF"/>
          </w:rPr>
          <w:t>8 части 1 статьи 54.3</w:t>
        </w:r>
      </w:hyperlink>
      <w:r>
        <w:t xml:space="preserve"> Закона о контрактной системе.</w:t>
      </w:r>
    </w:p>
    <w:p w:rsidR="008D0E8D" w:rsidRDefault="008D0E8D">
      <w:pPr>
        <w:pStyle w:val="ConsPlusNormal"/>
        <w:spacing w:before="220"/>
        <w:ind w:firstLine="540"/>
        <w:jc w:val="both"/>
      </w:pPr>
      <w:r>
        <w:t xml:space="preserve">3. Выдать Заказчику, Конкурсной комиссии, Оператору электронной площадки предписание об устранении выявленных нарушений </w:t>
      </w:r>
      <w:hyperlink r:id="rId45" w:history="1">
        <w:r>
          <w:rPr>
            <w:color w:val="0000FF"/>
          </w:rPr>
          <w:t>Закона</w:t>
        </w:r>
      </w:hyperlink>
      <w:r>
        <w:t xml:space="preserve"> о контрактной системе.</w:t>
      </w:r>
    </w:p>
    <w:p w:rsidR="008D0E8D" w:rsidRDefault="008D0E8D">
      <w:pPr>
        <w:pStyle w:val="ConsPlusNormal"/>
        <w:spacing w:before="220"/>
        <w:ind w:firstLine="540"/>
        <w:jc w:val="both"/>
      </w:pPr>
      <w:r>
        <w:t>4. Передать соответствующему должностному лицу Управления контроля размещения государственного заказа ФАС России материалы дела от 24.05.2019 N 19/44/105/1323 для рассмотрения вопроса о возбуждении дела об административном правонарушении.</w:t>
      </w:r>
    </w:p>
    <w:p w:rsidR="008D0E8D" w:rsidRDefault="008D0E8D">
      <w:pPr>
        <w:pStyle w:val="ConsPlusNormal"/>
        <w:spacing w:before="220"/>
        <w:ind w:firstLine="540"/>
        <w:jc w:val="both"/>
      </w:pPr>
      <w:r>
        <w:t>Настоящее решение может быть обжаловано в суде, арбитражном суде в течение трех месяцев в установленном законом порядке.</w:t>
      </w:r>
    </w:p>
    <w:p w:rsidR="008D0E8D" w:rsidRDefault="008D0E8D">
      <w:pPr>
        <w:pStyle w:val="ConsPlusNormal"/>
        <w:ind w:firstLine="540"/>
        <w:jc w:val="both"/>
      </w:pPr>
    </w:p>
    <w:p w:rsidR="008D0E8D" w:rsidRDefault="008D0E8D">
      <w:pPr>
        <w:pStyle w:val="ConsPlusNormal"/>
        <w:ind w:firstLine="540"/>
        <w:jc w:val="both"/>
      </w:pPr>
    </w:p>
    <w:p w:rsidR="008D0E8D" w:rsidRDefault="008D0E8D">
      <w:pPr>
        <w:pStyle w:val="ConsPlusNormal"/>
        <w:pBdr>
          <w:top w:val="single" w:sz="6" w:space="0" w:color="auto"/>
        </w:pBdr>
        <w:spacing w:before="100" w:after="100"/>
        <w:jc w:val="both"/>
        <w:rPr>
          <w:sz w:val="2"/>
          <w:szCs w:val="2"/>
        </w:rPr>
      </w:pPr>
    </w:p>
    <w:p w:rsidR="00A51E86" w:rsidRDefault="00A51E86"/>
    <w:sectPr w:rsidR="00A51E86" w:rsidSect="00382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0E8D"/>
    <w:rsid w:val="008D0E8D"/>
    <w:rsid w:val="00A51E86"/>
    <w:rsid w:val="00FE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E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F792A0F0A4A0342F3F6CC3F51633A4279066ACA9B2BC6B744FD7DA02BA44FE5E8CD448C27962E538D798A61A484E64CB666084FEi6q5N" TargetMode="External"/><Relationship Id="rId13" Type="http://schemas.openxmlformats.org/officeDocument/2006/relationships/hyperlink" Target="consultantplus://offline/ref=6C83F792A0F0A4A0342F3F6CC3F51633A4279566AFADB2BC6B744FD7DA02BA44EC5ED4D84AC06369B67791CDAAi1q1N" TargetMode="External"/><Relationship Id="rId18" Type="http://schemas.openxmlformats.org/officeDocument/2006/relationships/hyperlink" Target="consultantplus://offline/ref=6C83F792A0F0A4A0342F3F6CC3F51633A524926FAAACB2BC6B744FD7DA02BA44FE5E8CD449C17A68B362C79CEF4D465267D278659AFD6C4DiBq6N" TargetMode="External"/><Relationship Id="rId26" Type="http://schemas.openxmlformats.org/officeDocument/2006/relationships/hyperlink" Target="consultantplus://offline/ref=6C83F792A0F0A4A0342F3F6CC3F51633A4279066ACA9B2BC6B744FD7DA02BA44EC5ED4D84AC06369B67791CDAAi1q1N" TargetMode="External"/><Relationship Id="rId39" Type="http://schemas.openxmlformats.org/officeDocument/2006/relationships/hyperlink" Target="consultantplus://offline/ref=6C83F792A0F0A4A0342F3F6CC3F51633A4279066ACA9B2BC6B744FD7DA02BA44FE5E8CD448C27E60B062C79CEF4D465267D278659AFD6C4DiBq6N" TargetMode="External"/><Relationship Id="rId3" Type="http://schemas.openxmlformats.org/officeDocument/2006/relationships/webSettings" Target="webSettings.xml"/><Relationship Id="rId21" Type="http://schemas.openxmlformats.org/officeDocument/2006/relationships/hyperlink" Target="consultantplus://offline/ref=6C83F792A0F0A4A0342F3F6CC3F51633A4279566AFADB2BC6B744FD7DA02BA44FE5E8CD448C37D68B262C79CEF4D465267D278659AFD6C4DiBq6N" TargetMode="External"/><Relationship Id="rId34" Type="http://schemas.openxmlformats.org/officeDocument/2006/relationships/hyperlink" Target="consultantplus://offline/ref=6C83F792A0F0A4A0342F3F6CC3F51633A425946EABACB2BC6B744FD7DA02BA44FE5E8CD448C27D6CB462C79CEF4D465267D278659AFD6C4DiBq6N" TargetMode="External"/><Relationship Id="rId42" Type="http://schemas.openxmlformats.org/officeDocument/2006/relationships/hyperlink" Target="consultantplus://offline/ref=6C83F792A0F0A4A0342F3F6CC3F51633A4279066ACA9B2BC6B744FD7DA02BA44FE5E8CD448C3796BB662C79CEF4D465267D278659AFD6C4DiBq6N" TargetMode="External"/><Relationship Id="rId47" Type="http://schemas.openxmlformats.org/officeDocument/2006/relationships/theme" Target="theme/theme1.xml"/><Relationship Id="rId7" Type="http://schemas.openxmlformats.org/officeDocument/2006/relationships/hyperlink" Target="consultantplus://offline/ref=6C83F792A0F0A4A0342F3F6CC3F51633A62C9363A0AFB2BC6B744FD7DA02BA44FE5E8CD448C37A61B562C79CEF4D465267D278659AFD6C4DiBq6N" TargetMode="External"/><Relationship Id="rId12" Type="http://schemas.openxmlformats.org/officeDocument/2006/relationships/hyperlink" Target="consultantplus://offline/ref=6C83F792A0F0A4A0342F3F6CC3F51633A4279066ACA9B2BC6B744FD7DA02BA44FE5E8CD448C27A68B262C79CEF4D465267D278659AFD6C4DiBq6N" TargetMode="External"/><Relationship Id="rId17" Type="http://schemas.openxmlformats.org/officeDocument/2006/relationships/hyperlink" Target="consultantplus://offline/ref=6C83F792A0F0A4A0342F3F6CC3F51633A4279566AFADB2BC6B744FD7DA02BA44FE5E8CD448C37D6AB762C79CEF4D465267D278659AFD6C4DiBq6N" TargetMode="External"/><Relationship Id="rId25" Type="http://schemas.openxmlformats.org/officeDocument/2006/relationships/hyperlink" Target="consultantplus://offline/ref=6C83F792A0F0A4A0342F3F6CC3F51633A5259564A8AEB2BC6B744FD7DA02BA44EC5ED4D84AC06369B67791CDAAi1q1N" TargetMode="External"/><Relationship Id="rId33" Type="http://schemas.openxmlformats.org/officeDocument/2006/relationships/hyperlink" Target="consultantplus://offline/ref=6C83F792A0F0A4A0342F3F6CC3F51633A4279066ACA9B2BC6B744FD7DA02BA44FE5E8CD448C3796BB662C79CEF4D465267D278659AFD6C4DiBq6N" TargetMode="External"/><Relationship Id="rId38" Type="http://schemas.openxmlformats.org/officeDocument/2006/relationships/hyperlink" Target="consultantplus://offline/ref=6C83F792A0F0A4A0342F3F6CC3F51633A4279066ACA9B2BC6B744FD7DA02BA44FE5E8CD448C27962E538D798A61A484E64CB666084FEi6q5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83F792A0F0A4A0342F3F6CC3F51633A4279566AFADB2BC6B744FD7DA02BA44FE5E8CD448C37D6AB662C79CEF4D465267D278659AFD6C4DiBq6N" TargetMode="External"/><Relationship Id="rId20" Type="http://schemas.openxmlformats.org/officeDocument/2006/relationships/hyperlink" Target="consultantplus://offline/ref=6C83F792A0F0A4A0342F3F6CC3F51633A4279066ACA9B2BC6B744FD7DA02BA44EC5ED4D84AC06369B67791CDAAi1q1N" TargetMode="External"/><Relationship Id="rId29" Type="http://schemas.openxmlformats.org/officeDocument/2006/relationships/hyperlink" Target="consultantplus://offline/ref=6C83F792A0F0A4A0342F3F6CC3F51633A4279066ACA9B2BC6B744FD7DA02BA44FE5E8CD04CC7763DE02DC6C0A91B555063D27A6285iFq6N" TargetMode="External"/><Relationship Id="rId41" Type="http://schemas.openxmlformats.org/officeDocument/2006/relationships/hyperlink" Target="consultantplus://offline/ref=6C83F792A0F0A4A0342F3F6CC3F51633A62C9363A0AFB2BC6B744FD7DA02BA44FE5E8CD448C37D68B362C79CEF4D465267D278659AFD6C4DiBq6N" TargetMode="External"/><Relationship Id="rId1" Type="http://schemas.openxmlformats.org/officeDocument/2006/relationships/styles" Target="styles.xml"/><Relationship Id="rId6" Type="http://schemas.openxmlformats.org/officeDocument/2006/relationships/hyperlink" Target="consultantplus://offline/ref=6C83F792A0F0A4A0342F3F6CC3F51633A4279066ACA9B2BC6B744FD7DA02BA44EC5ED4D84AC06369B67791CDAAi1q1N" TargetMode="External"/><Relationship Id="rId11" Type="http://schemas.openxmlformats.org/officeDocument/2006/relationships/hyperlink" Target="consultantplus://offline/ref=6C83F792A0F0A4A0342F3F6CC3F51633A4279066ACA9B2BC6B744FD7DA02BA44FE5E8CD448C37E6FB362C79CEF4D465267D278659AFD6C4DiBq6N" TargetMode="External"/><Relationship Id="rId24" Type="http://schemas.openxmlformats.org/officeDocument/2006/relationships/hyperlink" Target="consultantplus://offline/ref=6C83F792A0F0A4A0342F3F6CC3F51633A4279566AFADB2BC6B744FD7DA02BA44FE5E8CD448C37D68B262C79CEF4D465267D278659AFD6C4DiBq6N" TargetMode="External"/><Relationship Id="rId32" Type="http://schemas.openxmlformats.org/officeDocument/2006/relationships/hyperlink" Target="consultantplus://offline/ref=6C83F792A0F0A4A0342F3F6CC3F51633A427976EAEABB2BC6B744FD7DA02BA44FE5E8CD141CA7E62E538D798A61A484E64CB666084FEi6q5N" TargetMode="External"/><Relationship Id="rId37" Type="http://schemas.openxmlformats.org/officeDocument/2006/relationships/hyperlink" Target="consultantplus://offline/ref=6C83F792A0F0A4A0342F3F6CC3F51633A4279066ACA9B2BC6B744FD7DA02BA44FE5E8CD448C37D6BB262C79CEF4D465267D278659AFD6C4DiBq6N" TargetMode="External"/><Relationship Id="rId40" Type="http://schemas.openxmlformats.org/officeDocument/2006/relationships/hyperlink" Target="consultantplus://offline/ref=6C83F792A0F0A4A0342F3F6CC3F51633A4279066ACA9B2BC6B744FD7DA02BA44FE5E8CD448C07A62E538D798A61A484E64CB666084FEi6q5N" TargetMode="External"/><Relationship Id="rId45" Type="http://schemas.openxmlformats.org/officeDocument/2006/relationships/hyperlink" Target="consultantplus://offline/ref=6C83F792A0F0A4A0342F3F6CC3F51633A4279066ACA9B2BC6B744FD7DA02BA44EC5ED4D84AC06369B67791CDAAi1q1N" TargetMode="External"/><Relationship Id="rId5" Type="http://schemas.openxmlformats.org/officeDocument/2006/relationships/hyperlink" Target="consultantplus://offline/ref=6C83F792A0F0A4A0342F3F6CC3F51633A62C9363A0AFB2BC6B744FD7DA02BA44FE5E8CD448C37A61B262C79CEF4D465267D278659AFD6C4DiBq6N" TargetMode="External"/><Relationship Id="rId15" Type="http://schemas.openxmlformats.org/officeDocument/2006/relationships/hyperlink" Target="consultantplus://offline/ref=6C83F792A0F0A4A0342F3F6CC3F51633A4279566AFADB2BC6B744FD7DA02BA44FE5E8CD448C37D68B262C79CEF4D465267D278659AFD6C4DiBq6N" TargetMode="External"/><Relationship Id="rId23" Type="http://schemas.openxmlformats.org/officeDocument/2006/relationships/hyperlink" Target="consultantplus://offline/ref=6C83F792A0F0A4A0342F3F6CC3F51633A4279066ACA9B2BC6B744FD7DA02BA44EC5ED4D84AC06369B67791CDAAi1q1N" TargetMode="External"/><Relationship Id="rId28" Type="http://schemas.openxmlformats.org/officeDocument/2006/relationships/hyperlink" Target="consultantplus://offline/ref=6C83F792A0F0A4A0342F3F6CC3F51633A427976EAEABB2BC6B744FD7DA02BA44FE5E8CD141CA7E62E538D798A61A484E64CB666084FEi6q5N" TargetMode="External"/><Relationship Id="rId36" Type="http://schemas.openxmlformats.org/officeDocument/2006/relationships/hyperlink" Target="consultantplus://offline/ref=6C83F792A0F0A4A0342F3F6CC3F51633A427976EAEABB2BC6B744FD7DA02BA44FE5E8CD141CA7E62E538D798A61A484E64CB666084FEi6q5N" TargetMode="External"/><Relationship Id="rId10" Type="http://schemas.openxmlformats.org/officeDocument/2006/relationships/hyperlink" Target="consultantplus://offline/ref=6C83F792A0F0A4A0342F3F6CC3F51633A4279066ACA9B2BC6B744FD7DA02BA44EC5ED4D84AC06369B67791CDAAi1q1N" TargetMode="External"/><Relationship Id="rId19" Type="http://schemas.openxmlformats.org/officeDocument/2006/relationships/hyperlink" Target="consultantplus://offline/ref=6C83F792A0F0A4A0342F3F6CC3F51633A4279665AAADB2BC6B744FD7DA02BA44EC5ED4D84AC06369B67791CDAAi1q1N" TargetMode="External"/><Relationship Id="rId31" Type="http://schemas.openxmlformats.org/officeDocument/2006/relationships/hyperlink" Target="consultantplus://offline/ref=6C83F792A0F0A4A0342F3F6CC3F51633A4279066ACA9B2BC6B744FD7DA02BA44FE5E8CD04CC7763DE02DC6C0A91B555063D27A6285iFq6N" TargetMode="External"/><Relationship Id="rId44" Type="http://schemas.openxmlformats.org/officeDocument/2006/relationships/hyperlink" Target="consultantplus://offline/ref=6C83F792A0F0A4A0342F3F6CC3F51633A4279066ACA9B2BC6B744FD7DA02BA44FE5E8CD04DC2763DE02DC6C0A91B555063D27A6285iFq6N" TargetMode="External"/><Relationship Id="rId4" Type="http://schemas.openxmlformats.org/officeDocument/2006/relationships/hyperlink" Target="consultantplus://offline/ref=6C83F792A0F0A4A0342F3F6CC3F51633A4279066ACA9B2BC6B744FD7DA02BA44FE5E8CD448C27962E538D798A61A484E64CB666084FEi6q5N" TargetMode="External"/><Relationship Id="rId9" Type="http://schemas.openxmlformats.org/officeDocument/2006/relationships/hyperlink" Target="consultantplus://offline/ref=6C83F792A0F0A4A0342F3F6CC3F51633A4279066ACA9B2BC6B744FD7DA02BA44FE5E8CD04DC2763DE02DC6C0A91B555063D27A6285iFq6N" TargetMode="External"/><Relationship Id="rId14" Type="http://schemas.openxmlformats.org/officeDocument/2006/relationships/hyperlink" Target="consultantplus://offline/ref=6C83F792A0F0A4A0342F3F6CC3F51633A4279566AFADB2BC6B744FD7DA02BA44FE5E8CD448C37D68B662C79CEF4D465267D278659AFD6C4DiBq6N" TargetMode="External"/><Relationship Id="rId22" Type="http://schemas.openxmlformats.org/officeDocument/2006/relationships/hyperlink" Target="consultantplus://offline/ref=6C83F792A0F0A4A0342F3F6CC3F51633A5259564A8AEB2BC6B744FD7DA02BA44EC5ED4D84AC06369B67791CDAAi1q1N" TargetMode="External"/><Relationship Id="rId27" Type="http://schemas.openxmlformats.org/officeDocument/2006/relationships/hyperlink" Target="consultantplus://offline/ref=6C83F792A0F0A4A0342F3F6CC3F51633A4279066ACA9B2BC6B744FD7DA02BA44FE5E8CD04DC2763DE02DC6C0A91B555063D27A6285iFq6N" TargetMode="External"/><Relationship Id="rId30" Type="http://schemas.openxmlformats.org/officeDocument/2006/relationships/hyperlink" Target="consultantplus://offline/ref=6C83F792A0F0A4A0342F3F6CC3F51633A4279066ACA9B2BC6B744FD7DA02BA44FE5E8CD448C37E61B762C79CEF4D465267D278659AFD6C4DiBq6N" TargetMode="External"/><Relationship Id="rId35" Type="http://schemas.openxmlformats.org/officeDocument/2006/relationships/hyperlink" Target="consultantplus://offline/ref=6C83F792A0F0A4A0342F3F6CC3F51633A4279066ACA9B2BC6B744FD7DA02BA44FE5E8CD448C3796BB662C79CEF4D465267D278659AFD6C4DiBq6N" TargetMode="External"/><Relationship Id="rId43" Type="http://schemas.openxmlformats.org/officeDocument/2006/relationships/hyperlink" Target="consultantplus://offline/ref=6C83F792A0F0A4A0342F3F6CC3F51633A4279066ACA9B2BC6B744FD7DA02BA44FE5E8CD04CC7763DE02DC6C0A91B555063D27A6285iF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3152</Words>
  <Characters>17972</Characters>
  <Application>Microsoft Office Word</Application>
  <DocSecurity>0</DocSecurity>
  <Lines>149</Lines>
  <Paragraphs>42</Paragraphs>
  <ScaleCrop>false</ScaleCrop>
  <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2019-07-23T13:42:00Z</dcterms:created>
  <dcterms:modified xsi:type="dcterms:W3CDTF">2019-07-23T13:45:00Z</dcterms:modified>
</cp:coreProperties>
</file>