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EA50" w14:textId="77777777" w:rsidR="005D6707" w:rsidRDefault="005D67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0B4EBEF" w14:textId="77777777" w:rsidR="005D6707" w:rsidRDefault="005D6707">
      <w:pPr>
        <w:pStyle w:val="ConsPlusNormal"/>
        <w:ind w:firstLine="540"/>
        <w:jc w:val="both"/>
        <w:outlineLvl w:val="0"/>
      </w:pPr>
    </w:p>
    <w:p w14:paraId="57CC06BD" w14:textId="77777777" w:rsidR="005D6707" w:rsidRDefault="005D6707">
      <w:pPr>
        <w:pStyle w:val="ConsPlusTitle"/>
        <w:jc w:val="center"/>
      </w:pPr>
      <w:r>
        <w:t>АРБИТРАЖНЫЙ СУД ЗАПАДНО-СИБИРСКОГО ОКРУГА</w:t>
      </w:r>
    </w:p>
    <w:p w14:paraId="492B7579" w14:textId="77777777" w:rsidR="005D6707" w:rsidRDefault="005D6707">
      <w:pPr>
        <w:pStyle w:val="ConsPlusTitle"/>
        <w:jc w:val="center"/>
      </w:pPr>
    </w:p>
    <w:p w14:paraId="2346839E" w14:textId="77777777" w:rsidR="005D6707" w:rsidRDefault="005D6707">
      <w:pPr>
        <w:pStyle w:val="ConsPlusTitle"/>
        <w:jc w:val="center"/>
      </w:pPr>
      <w:r>
        <w:t>ПОСТАНОВЛЕНИЕ</w:t>
      </w:r>
    </w:p>
    <w:p w14:paraId="63340403" w14:textId="77777777" w:rsidR="005D6707" w:rsidRDefault="005D6707">
      <w:pPr>
        <w:pStyle w:val="ConsPlusTitle"/>
        <w:jc w:val="center"/>
      </w:pPr>
      <w:r>
        <w:t>от 11 июня 2020 г. по делу N А70-17982/2019</w:t>
      </w:r>
    </w:p>
    <w:p w14:paraId="5D8AC918" w14:textId="77777777" w:rsidR="005D6707" w:rsidRDefault="005D6707">
      <w:pPr>
        <w:pStyle w:val="ConsPlusNormal"/>
        <w:ind w:firstLine="540"/>
        <w:jc w:val="both"/>
      </w:pPr>
    </w:p>
    <w:p w14:paraId="30518E0A" w14:textId="77777777" w:rsidR="005D6707" w:rsidRDefault="005D6707">
      <w:pPr>
        <w:pStyle w:val="ConsPlusNormal"/>
        <w:ind w:firstLine="540"/>
        <w:jc w:val="both"/>
      </w:pPr>
      <w:r>
        <w:t>Резолютивная часть постановления объявлена 10 июня 2020 года.</w:t>
      </w:r>
    </w:p>
    <w:p w14:paraId="43C2D3D3" w14:textId="77777777" w:rsidR="005D6707" w:rsidRDefault="005D6707">
      <w:pPr>
        <w:pStyle w:val="ConsPlusNormal"/>
        <w:spacing w:before="220"/>
        <w:ind w:firstLine="540"/>
        <w:jc w:val="both"/>
      </w:pPr>
      <w:r>
        <w:t>Постановление изготовлено в полном объеме 11 июня 2020 года.</w:t>
      </w:r>
    </w:p>
    <w:p w14:paraId="2445165A" w14:textId="77777777" w:rsidR="005D6707" w:rsidRDefault="005D6707">
      <w:pPr>
        <w:pStyle w:val="ConsPlusNormal"/>
        <w:spacing w:before="220"/>
        <w:ind w:firstLine="540"/>
        <w:jc w:val="both"/>
      </w:pPr>
      <w:r>
        <w:t>Арбитражный суд Западно-Сибирского округа в составе:</w:t>
      </w:r>
    </w:p>
    <w:p w14:paraId="0977463A" w14:textId="77777777" w:rsidR="005D6707" w:rsidRDefault="005D6707">
      <w:pPr>
        <w:pStyle w:val="ConsPlusNormal"/>
        <w:spacing w:before="220"/>
        <w:ind w:firstLine="540"/>
        <w:jc w:val="both"/>
      </w:pPr>
      <w:r>
        <w:t>председательствующего Черноусовой О.Ю.</w:t>
      </w:r>
    </w:p>
    <w:p w14:paraId="3FCDD625" w14:textId="77777777" w:rsidR="005D6707" w:rsidRDefault="005D6707">
      <w:pPr>
        <w:pStyle w:val="ConsPlusNormal"/>
        <w:spacing w:before="220"/>
        <w:ind w:firstLine="540"/>
        <w:jc w:val="both"/>
      </w:pPr>
      <w:r>
        <w:t>судей Киричек Ю.Н.</w:t>
      </w:r>
    </w:p>
    <w:p w14:paraId="569D1053" w14:textId="77777777" w:rsidR="005D6707" w:rsidRDefault="005D6707">
      <w:pPr>
        <w:pStyle w:val="ConsPlusNormal"/>
        <w:spacing w:before="220"/>
        <w:ind w:firstLine="540"/>
        <w:jc w:val="both"/>
      </w:pPr>
      <w:r>
        <w:t>Шабановой Г.А.</w:t>
      </w:r>
    </w:p>
    <w:p w14:paraId="6288138C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рассмотрел в судебном заседании с использованием средств аудиозаписи кассационную жалобу общества с ограниченной ответственностью "Виктория" на решение от 13.12.2019 Арбитражного суда Тюменской области (судья Бадрызлова М.М.)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26.02.2020 Восьмого арбитражного апелляционного суда (судьи Лотов А.Н., Рыжиков О.Ю., Шиндлер Н.А.) по делу N А70-17982/2019 по заявлению общества с ограниченной ответственностью "Виктория" (625001, город Тюмень, улица Ямская, дом 103, строение 37, офис 2, ИНН 7202257273, ОГРН 1137232066894; город Тюмень, улица Широтная, дом 167, корпус 4, квартира 34) к Управлению Федеральной антимонопольной службы по Тюменской области (625048, город Тюмень, улица Холодильная, дом 58, корпус А, ИНН 7202081799, ОГРН 1027200812308) об оспаривании решения.</w:t>
      </w:r>
    </w:p>
    <w:p w14:paraId="1962C212" w14:textId="77777777" w:rsidR="005D6707" w:rsidRDefault="005D6707">
      <w:pPr>
        <w:pStyle w:val="ConsPlusNormal"/>
        <w:spacing w:before="220"/>
        <w:ind w:firstLine="540"/>
        <w:jc w:val="both"/>
      </w:pPr>
      <w:r>
        <w:t>Другое лицо, участвующее в деле, - государственное бюджетное учреждение здравоохранения Тюменской области "Перинатальный центр" (625002, город Тюмень, улица Даудельная, дом 1, ИНН 7202070194, ОГРН 1027200803640).</w:t>
      </w:r>
    </w:p>
    <w:p w14:paraId="7CBBE8B4" w14:textId="77777777" w:rsidR="005D6707" w:rsidRDefault="005D6707">
      <w:pPr>
        <w:pStyle w:val="ConsPlusNormal"/>
        <w:spacing w:before="220"/>
        <w:ind w:firstLine="540"/>
        <w:jc w:val="both"/>
      </w:pPr>
      <w:r>
        <w:t>В заседании приняли участие представители:</w:t>
      </w:r>
    </w:p>
    <w:p w14:paraId="4FDB3C1F" w14:textId="77777777" w:rsidR="005D6707" w:rsidRDefault="005D6707">
      <w:pPr>
        <w:pStyle w:val="ConsPlusNormal"/>
        <w:spacing w:before="220"/>
        <w:ind w:firstLine="540"/>
        <w:jc w:val="both"/>
      </w:pPr>
      <w:r>
        <w:t>от общества с ограниченной ответственностью "Виктория" - Григорьев Н.О. по доверенности от 21.11.2019;</w:t>
      </w:r>
    </w:p>
    <w:p w14:paraId="289E5F7C" w14:textId="77777777" w:rsidR="005D6707" w:rsidRDefault="005D6707">
      <w:pPr>
        <w:pStyle w:val="ConsPlusNormal"/>
        <w:spacing w:before="220"/>
        <w:ind w:firstLine="540"/>
        <w:jc w:val="both"/>
      </w:pPr>
      <w:r>
        <w:t>от Управления Федеральной антимонопольной службы по Тюменской области - Логинова Н.В. по доверенности от 09.01.2020.</w:t>
      </w:r>
    </w:p>
    <w:p w14:paraId="5EC1D2F0" w14:textId="77777777" w:rsidR="005D6707" w:rsidRDefault="005D6707">
      <w:pPr>
        <w:pStyle w:val="ConsPlusNormal"/>
        <w:spacing w:before="220"/>
        <w:ind w:firstLine="540"/>
        <w:jc w:val="both"/>
      </w:pPr>
      <w:r>
        <w:t>Суд</w:t>
      </w:r>
    </w:p>
    <w:p w14:paraId="4CC6388C" w14:textId="77777777" w:rsidR="005D6707" w:rsidRDefault="005D6707">
      <w:pPr>
        <w:pStyle w:val="ConsPlusNormal"/>
        <w:jc w:val="center"/>
      </w:pPr>
    </w:p>
    <w:p w14:paraId="6B743A42" w14:textId="77777777" w:rsidR="005D6707" w:rsidRDefault="005D6707">
      <w:pPr>
        <w:pStyle w:val="ConsPlusNormal"/>
        <w:jc w:val="center"/>
      </w:pPr>
      <w:r>
        <w:t>установил:</w:t>
      </w:r>
    </w:p>
    <w:p w14:paraId="64EBE94A" w14:textId="77777777" w:rsidR="005D6707" w:rsidRDefault="005D6707">
      <w:pPr>
        <w:pStyle w:val="ConsPlusNormal"/>
        <w:jc w:val="center"/>
      </w:pPr>
    </w:p>
    <w:p w14:paraId="4961AAB4" w14:textId="77777777" w:rsidR="005D6707" w:rsidRDefault="005D6707">
      <w:pPr>
        <w:pStyle w:val="ConsPlusNormal"/>
        <w:ind w:firstLine="540"/>
        <w:jc w:val="both"/>
      </w:pPr>
      <w:r>
        <w:t>общество с ограниченной ответственностью "Виктория" (далее - общество, ООО "Виктория") обратилось в Арбитражный суд Тюменской области с заявлением о признании недействительным решения Управления Федеральной антимонопольной службы по Тюменской области (далее - управление, антимонопольный орган) от 27.09.2019 по делу N РНП-72-156/19 о проверке факта уклонения участника закупки от заключения контракта.</w:t>
      </w:r>
    </w:p>
    <w:p w14:paraId="42DE87AB" w14:textId="77777777" w:rsidR="005D6707" w:rsidRDefault="005D6707">
      <w:pPr>
        <w:pStyle w:val="ConsPlusNormal"/>
        <w:spacing w:before="220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привлечено государственное бюджетное учреждение здравоохранения Тюменской области "Перинатальный центр" (далее - ГБУЗ ТО "Перинатальный центр", заказчик).</w:t>
      </w:r>
    </w:p>
    <w:p w14:paraId="6E078183" w14:textId="77777777" w:rsidR="005D6707" w:rsidRDefault="005D6707">
      <w:pPr>
        <w:pStyle w:val="ConsPlusNormal"/>
        <w:spacing w:before="220"/>
        <w:ind w:firstLine="540"/>
        <w:jc w:val="both"/>
      </w:pPr>
      <w:r>
        <w:lastRenderedPageBreak/>
        <w:t xml:space="preserve">Решением от 13.12.2019 Арбитражного суда Тюменской области,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от 26.02.2020 Восьмого арбитражного апелляционного суда, в удовлетворении заявленного требования отказано.</w:t>
      </w:r>
    </w:p>
    <w:p w14:paraId="310068FD" w14:textId="77777777" w:rsidR="005D6707" w:rsidRDefault="005D6707">
      <w:pPr>
        <w:pStyle w:val="ConsPlusNormal"/>
        <w:spacing w:before="220"/>
        <w:ind w:firstLine="540"/>
        <w:jc w:val="both"/>
      </w:pPr>
      <w:r>
        <w:t>В кассационной жалобе, поданной в Арбитражный суд Западно-Сибирского округа, ООО "Виктория" просит отменить принятые по делу судебные акты, ссылаясь на нарушение норм права, несоответствие выводов судов обстоятельствам дела, и удовлетворить заявленное требование.</w:t>
      </w:r>
    </w:p>
    <w:p w14:paraId="77C8890C" w14:textId="77777777" w:rsidR="005D6707" w:rsidRDefault="005D6707">
      <w:pPr>
        <w:pStyle w:val="ConsPlusNormal"/>
        <w:spacing w:before="220"/>
        <w:ind w:firstLine="540"/>
        <w:jc w:val="both"/>
      </w:pPr>
      <w:r>
        <w:t>По мнению подателя кассационной жалобы, общество не имело намерений уклониться и не отказывалось от заключения контракта; подписание контракта было невозможно в силу непредвиденных обстоятельств и по не зависящим от него обстоятельствам (повреждение кабельной линии сети Интернет).</w:t>
      </w:r>
    </w:p>
    <w:p w14:paraId="633E9B13" w14:textId="77777777" w:rsidR="005D6707" w:rsidRDefault="005D6707">
      <w:pPr>
        <w:pStyle w:val="ConsPlusNormal"/>
        <w:spacing w:before="220"/>
        <w:ind w:firstLine="540"/>
        <w:jc w:val="both"/>
      </w:pPr>
      <w:r>
        <w:t>В отзыве на кассационную жалобу антимонопольный орган просит оставить оспариваемые судебные акты без изменения как соответствующие действующему законодательству.</w:t>
      </w:r>
    </w:p>
    <w:p w14:paraId="73D022B5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ГБУЗ ТО "Перинатальный центр" отзыв на кассационную жалобу в порядке </w:t>
      </w:r>
      <w:hyperlink r:id="rId7" w:history="1">
        <w:r>
          <w:rPr>
            <w:color w:val="0000FF"/>
          </w:rPr>
          <w:t>статьи 279</w:t>
        </w:r>
      </w:hyperlink>
      <w:r>
        <w:t xml:space="preserve"> Арбитражного процессуального кодекса Российской Федерации (далее - АПК РФ) не представило.</w:t>
      </w:r>
    </w:p>
    <w:p w14:paraId="12D06ECC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Проверив в соответствии со </w:t>
      </w:r>
      <w:hyperlink r:id="rId8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9" w:history="1">
        <w:r>
          <w:rPr>
            <w:color w:val="0000FF"/>
          </w:rPr>
          <w:t>286</w:t>
        </w:r>
      </w:hyperlink>
      <w:r>
        <w:t xml:space="preserve"> АПК РФ обоснованность доводов, изложенных в кассационной жалобе, отзыве на нее и выступлениях присутствующих в заседании представителей участвующих в деле лиц, суд кассационной инстанции не усматривает оснований для ее удовлетворения.</w:t>
      </w:r>
    </w:p>
    <w:p w14:paraId="61373118" w14:textId="77777777" w:rsidR="005D6707" w:rsidRDefault="005D6707">
      <w:pPr>
        <w:pStyle w:val="ConsPlusNormal"/>
        <w:spacing w:before="220"/>
        <w:ind w:firstLine="540"/>
        <w:jc w:val="both"/>
      </w:pPr>
      <w:r>
        <w:t>Как следует из материалов дела и установлено судами, ООО "Виктория" признано победителем электронного аукциона N 0167200003419004086 на поставку полотенец бумажных для нужд ГБУЗ ТО "Перинатальный центр" согласно протоколу подведения итогов аукциона от 29.08.2019.</w:t>
      </w:r>
    </w:p>
    <w:p w14:paraId="1D634D46" w14:textId="77777777" w:rsidR="005D6707" w:rsidRDefault="005D6707">
      <w:pPr>
        <w:pStyle w:val="ConsPlusNormal"/>
        <w:spacing w:before="220"/>
        <w:ind w:firstLine="540"/>
        <w:jc w:val="both"/>
      </w:pPr>
      <w:r>
        <w:t>Названный протокол и проект контракта размещены заказчиком в единой информационной системе.</w:t>
      </w:r>
    </w:p>
    <w:p w14:paraId="05982AF5" w14:textId="77777777" w:rsidR="005D6707" w:rsidRDefault="005D6707">
      <w:pPr>
        <w:pStyle w:val="ConsPlusNormal"/>
        <w:spacing w:before="220"/>
        <w:ind w:firstLine="540"/>
        <w:jc w:val="both"/>
      </w:pPr>
      <w:r>
        <w:t>Ссылаясь на неподписание обществом указанного контракта и непредставление обеспечения его исполнения в установленный действующим законодательством срок (до 09.09.2019 включительно), заказчик 10.09.2019 составил протокол о признании победителя аукциона уклонившимся от заключения контракта и направил данную информацию в антимонопольный орган.</w:t>
      </w:r>
    </w:p>
    <w:p w14:paraId="39B4B925" w14:textId="77777777" w:rsidR="005D6707" w:rsidRDefault="005D6707">
      <w:pPr>
        <w:pStyle w:val="ConsPlusNormal"/>
        <w:spacing w:before="220"/>
        <w:ind w:firstLine="540"/>
        <w:jc w:val="both"/>
      </w:pPr>
      <w:r>
        <w:t>Решением управления от 27.09.2019 N РНП-72-156/19 факт уклонения ООО "Виктория" от заключения контракта по результатам вышеназванного аукциона признан подтвердившимся; сведения об обществе (учредителе и директоре) включены в реестр недобросовестных поставщиков сроком на два года.</w:t>
      </w:r>
    </w:p>
    <w:p w14:paraId="652F867F" w14:textId="77777777" w:rsidR="005D6707" w:rsidRDefault="005D6707">
      <w:pPr>
        <w:pStyle w:val="ConsPlusNormal"/>
        <w:spacing w:before="220"/>
        <w:ind w:firstLine="540"/>
        <w:jc w:val="both"/>
      </w:pPr>
      <w:r>
        <w:t>Не согласившись с указанным решением антимонопольного органа, общество обратилось в арбитражный суд с настоящим заявлением.</w:t>
      </w:r>
    </w:p>
    <w:p w14:paraId="6B47AFF8" w14:textId="77777777" w:rsidR="005D6707" w:rsidRDefault="005D6707">
      <w:pPr>
        <w:pStyle w:val="ConsPlusNormal"/>
        <w:spacing w:before="220"/>
        <w:ind w:firstLine="540"/>
        <w:jc w:val="both"/>
      </w:pPr>
      <w:r>
        <w:t>Отказывая в удовлетворении заявленного требования, суды первой и апелляционной инстанций пришли к выводу о наличии у управления оснований для включения сведений в отношении общества в реестр недобросовестных поставщиков.</w:t>
      </w:r>
    </w:p>
    <w:p w14:paraId="3836A445" w14:textId="77777777" w:rsidR="005D6707" w:rsidRDefault="005D6707">
      <w:pPr>
        <w:pStyle w:val="ConsPlusNormal"/>
        <w:spacing w:before="220"/>
        <w:ind w:firstLine="540"/>
        <w:jc w:val="both"/>
      </w:pPr>
      <w:r>
        <w:t>Суд кассационной инстанции, оставляя без изменения обжалуемые судебные акты, исходит из доводов кассационной жалобы и конкретных обстоятельств дела.</w:t>
      </w:r>
    </w:p>
    <w:p w14:paraId="2348C98E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реестр недобросовестных поставщиков включается </w:t>
      </w:r>
      <w:r>
        <w:lastRenderedPageBreak/>
        <w:t>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14:paraId="3A6901F0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В случае, если победитель определения поставщика (подрядчика, исполнителя) признан уклонившимся от заключения контракта,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информацию, предусмотренную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3 части 3 названной статьи</w:t>
        </w:r>
      </w:hyperlink>
      <w:r>
        <w:t xml:space="preserve">, а также документы, свидетельствующие об уклонении победителя от заключения контракта </w:t>
      </w:r>
      <w:hyperlink r:id="rId13" w:history="1">
        <w:r>
          <w:rPr>
            <w:color w:val="0000FF"/>
          </w:rPr>
          <w:t>(часть 4)</w:t>
        </w:r>
      </w:hyperlink>
      <w:r>
        <w:t>.</w:t>
      </w:r>
    </w:p>
    <w:p w14:paraId="697C1440" w14:textId="77777777" w:rsidR="005D6707" w:rsidRDefault="005D6707">
      <w:pPr>
        <w:pStyle w:val="ConsPlusNormal"/>
        <w:spacing w:before="220"/>
        <w:ind w:firstLine="540"/>
        <w:jc w:val="both"/>
      </w:pPr>
      <w:r>
        <w:t>Ведение реестра, в том числе включение (исключение) в реестр информации о недобросовестных поставщиках (подрядчиках, исполнителях) осуществляется Федеральной антимонопольной службой (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ведения реестра недобросовестных поставщиков (подрядчиков, исполнителей), утвержденных постановлением Правительства Российской Федерации от 25.11.2013 N 1062, далее - Правила N 1062).</w:t>
      </w:r>
    </w:p>
    <w:p w14:paraId="5821C0B4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7 статьи 104</w:t>
        </w:r>
      </w:hyperlink>
      <w:r>
        <w:t xml:space="preserve"> Закона о контрактной системе, </w:t>
      </w:r>
      <w:hyperlink r:id="rId16" w:history="1">
        <w:r>
          <w:rPr>
            <w:color w:val="0000FF"/>
          </w:rPr>
          <w:t>пунктам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Правил N 1062 уполномоченный орган осуществляет проверку поступивших к нему информации и документов, на наличие фактов, подтверждающих недобросовестность поставщика (подрядчика, исполнителя).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исполнителе). В ином случае уполномоченный орган выносит решение об отказе во включении информации о поставщике (подрядчике, исполнителе) в реестр.</w:t>
      </w:r>
    </w:p>
    <w:p w14:paraId="21EA90FC" w14:textId="77777777" w:rsidR="005D6707" w:rsidRDefault="005D6707">
      <w:pPr>
        <w:pStyle w:val="ConsPlusNormal"/>
        <w:spacing w:before="220"/>
        <w:ind w:firstLine="540"/>
        <w:jc w:val="both"/>
      </w:pPr>
      <w:r>
        <w:t>Как следует из оспариваемого решения антимонопольного органа, основанием для включения сведений об обществе, его директоре (учредителе) в реестр недобросовестных поставщиков послужил факт признания его уклонившимся от заключения контракта.</w:t>
      </w:r>
    </w:p>
    <w:p w14:paraId="3EC8D3FC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По общему правилу победитель электронной процедуры признается заказчиком уклонившимся от заключения контракта в случае, если в сроки, предусмотренные </w:t>
      </w:r>
      <w:hyperlink r:id="rId18" w:history="1">
        <w:r>
          <w:rPr>
            <w:color w:val="0000FF"/>
          </w:rPr>
          <w:t>статьей 83.2</w:t>
        </w:r>
      </w:hyperlink>
      <w:r>
        <w:t xml:space="preserve"> Закона о контрактной системе,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</w:t>
      </w:r>
      <w:hyperlink r:id="rId19" w:history="1">
        <w:r>
          <w:rPr>
            <w:color w:val="0000FF"/>
          </w:rPr>
          <w:t>частью 4 данной статьи</w:t>
        </w:r>
      </w:hyperlink>
      <w:r>
        <w:t xml:space="preserve">, или не исполнил требования, предусмотренные </w:t>
      </w:r>
      <w:hyperlink r:id="rId20" w:history="1">
        <w:r>
          <w:rPr>
            <w:color w:val="0000FF"/>
          </w:rPr>
          <w:t>статьей 37</w:t>
        </w:r>
      </w:hyperlink>
      <w:r>
        <w:t xml:space="preserve"> Закона о контрактной системе (в случае снижения при проведении электронного аукциона или конкурса цены контракта на двадцать пять процентов и более от начальной (максимальной) цены контракта). 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информацию о месте и времени его составления, о победителе, признанном уклонившимся от заключения контракта, о факте, являющемся основанием для такого признания, а также реквизиты документов, подтверждающих этот факт. (</w:t>
      </w:r>
      <w:hyperlink r:id="rId21" w:history="1">
        <w:r>
          <w:rPr>
            <w:color w:val="0000FF"/>
          </w:rPr>
          <w:t>часть 13 статьи 83.2</w:t>
        </w:r>
      </w:hyperlink>
      <w:r>
        <w:t xml:space="preserve"> Закона о контрактной системе).</w:t>
      </w:r>
    </w:p>
    <w:p w14:paraId="39794C7B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2" w:history="1">
        <w:r>
          <w:rPr>
            <w:color w:val="0000FF"/>
          </w:rPr>
          <w:t>части 3 статьи 83.2</w:t>
        </w:r>
      </w:hyperlink>
      <w:r>
        <w:t xml:space="preserve">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 </w:t>
      </w:r>
      <w:hyperlink r:id="rId23" w:history="1">
        <w:r>
          <w:rPr>
            <w:color w:val="0000FF"/>
          </w:rPr>
          <w:t>частью 4 названной статьи</w:t>
        </w:r>
      </w:hyperlink>
      <w:r>
        <w:t>.</w:t>
      </w:r>
    </w:p>
    <w:p w14:paraId="7D77CDAB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Исследовав и оценив по правилам </w:t>
      </w:r>
      <w:hyperlink r:id="rId24" w:history="1">
        <w:r>
          <w:rPr>
            <w:color w:val="0000FF"/>
          </w:rPr>
          <w:t>статьи 71</w:t>
        </w:r>
      </w:hyperlink>
      <w:r>
        <w:t xml:space="preserve"> АПК РФ имеющиеся в деле доказательства, суды первой и апелляционной инстанций установили, что ООО "Виктория" в предусмотренный </w:t>
      </w:r>
      <w:hyperlink r:id="rId25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о контрактной системе срок не подписан размещенный заказчиком в единой информационной системе проект контракта по результатам электронного аукциона и не представлено обеспечение его исполнения; обстоятельств, объективно препятствующих обществу своевременно совершить необходимые для заключения контракта действия, не выявлено; отсутствие 09.09.2019 доступа к сети Интернет (поломка кабельной линии) в помещении общества само по себе не являлось непреодолимым препятствием, свидетельствующим о невозможности подписания контракта с использованием иных вариантов.</w:t>
      </w:r>
    </w:p>
    <w:p w14:paraId="781A01CB" w14:textId="77777777" w:rsidR="005D6707" w:rsidRDefault="005D6707">
      <w:pPr>
        <w:pStyle w:val="ConsPlusNormal"/>
        <w:spacing w:before="220"/>
        <w:ind w:firstLine="540"/>
        <w:jc w:val="both"/>
      </w:pPr>
      <w:r>
        <w:t>Как верно отмечено судами, принимая решение об участии в закупке в электронной форме и подавая соответствующую заявку, участник закупки должен учитывать специфику документооборота на электронной площадке и несет риск наступления неблагоприятных последствий в случае признания его победителем и уклонения от заключения контракта. При этом уклонение от заключения контракта может выражаться как в совершении действий, осуществленных с указанной целью, так и в их совершении по неосторожности, либо в бездействии, когда участник закупки по небрежности не принимает достаточных мер по соблюдению норм и правил, необходимых для заключения контракта, чем создает условия, влекущие невозможность подписания контракта.</w:t>
      </w:r>
    </w:p>
    <w:p w14:paraId="18C3BF83" w14:textId="77777777" w:rsidR="005D6707" w:rsidRDefault="005D6707">
      <w:pPr>
        <w:pStyle w:val="ConsPlusNormal"/>
        <w:spacing w:before="220"/>
        <w:ind w:firstLine="540"/>
        <w:jc w:val="both"/>
      </w:pPr>
      <w:r>
        <w:t>С учетом изложенного суды пришли к обоснованному выводу о том, что в рассматриваемой ситуации ООО "Виктория" не была проявлена та степень заботливости и осмотрительности, которая от него требовалась при участии в аукционе в целях удовлетворения государственных (муниципальных) нужд, в связи с чем согласились с позицией управления, признавшего поведение победителя аукциона при заключении контракта по результатам аукциона не отвечающим требованиям добросовестности и разумности и включившего его в реестр недобросовестных поставщиков.</w:t>
      </w:r>
    </w:p>
    <w:p w14:paraId="2896B452" w14:textId="77777777" w:rsidR="005D6707" w:rsidRDefault="005D6707">
      <w:pPr>
        <w:pStyle w:val="ConsPlusNormal"/>
        <w:spacing w:before="220"/>
        <w:ind w:firstLine="540"/>
        <w:jc w:val="both"/>
      </w:pPr>
      <w:r>
        <w:t>При таких обстоятельствах суды правомерно отказали в удовлетворении заявленного обществом требования.</w:t>
      </w:r>
    </w:p>
    <w:p w14:paraId="38907C51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Доводы подателя кассационной жалобы об отсутствии факта его недобросовестного поведения, о наличии уважительных причин, препятствующих своевременному подписанию контракта, и несоразмерности меры ответственности допущенному нарушению по существу направлены на иную оценку установленных судами нижестоящих инстанций фактических обстоятельств дела и представленных участниками спора доказательств, что в силу положений </w:t>
      </w:r>
      <w:hyperlink r:id="rId26" w:history="1">
        <w:r>
          <w:rPr>
            <w:color w:val="0000FF"/>
          </w:rPr>
          <w:t>главы 35</w:t>
        </w:r>
      </w:hyperlink>
      <w:r>
        <w:t xml:space="preserve"> АПК РФ не допускается при рассмотрении дела в суде кассационной инстанции.</w:t>
      </w:r>
    </w:p>
    <w:p w14:paraId="19FDF0B1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Суд округа не усматривает предусмотренных </w:t>
      </w:r>
      <w:hyperlink r:id="rId27" w:history="1">
        <w:r>
          <w:rPr>
            <w:color w:val="0000FF"/>
          </w:rPr>
          <w:t>статьей 288</w:t>
        </w:r>
      </w:hyperlink>
      <w:r>
        <w:t xml:space="preserve"> АПК РФ оснований для отмены или изменения обжалуемых судебных актов и удовлетворения кассационной жалобы.</w:t>
      </w:r>
    </w:p>
    <w:p w14:paraId="3E0771CB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28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29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Западно-Сибирского округа</w:t>
      </w:r>
    </w:p>
    <w:p w14:paraId="3EA55B21" w14:textId="77777777" w:rsidR="005D6707" w:rsidRDefault="005D6707">
      <w:pPr>
        <w:pStyle w:val="ConsPlusNormal"/>
        <w:jc w:val="center"/>
      </w:pPr>
    </w:p>
    <w:p w14:paraId="68A5C76B" w14:textId="77777777" w:rsidR="005D6707" w:rsidRDefault="005D6707">
      <w:pPr>
        <w:pStyle w:val="ConsPlusNormal"/>
        <w:jc w:val="center"/>
      </w:pPr>
      <w:r>
        <w:t>постановил:</w:t>
      </w:r>
    </w:p>
    <w:p w14:paraId="3AE04A2F" w14:textId="77777777" w:rsidR="005D6707" w:rsidRDefault="005D6707">
      <w:pPr>
        <w:pStyle w:val="ConsPlusNormal"/>
        <w:jc w:val="center"/>
      </w:pPr>
    </w:p>
    <w:p w14:paraId="498ABFA5" w14:textId="77777777" w:rsidR="005D6707" w:rsidRDefault="005D6707">
      <w:pPr>
        <w:pStyle w:val="ConsPlusNormal"/>
        <w:ind w:firstLine="540"/>
        <w:jc w:val="both"/>
      </w:pPr>
      <w:r>
        <w:t xml:space="preserve">решение от 13.12.2019 Арбитражного суда Тюменской области и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от 26.02.2020 Восьмого арбитражного апелляционного суда по делу N А70-17982/2019 оставить без изменения, кассационную жалобу - без удовлетворения.</w:t>
      </w:r>
    </w:p>
    <w:p w14:paraId="6AE6FD39" w14:textId="77777777" w:rsidR="005D6707" w:rsidRDefault="005D6707">
      <w:pPr>
        <w:pStyle w:val="ConsPlusNormal"/>
        <w:spacing w:before="220"/>
        <w:ind w:firstLine="540"/>
        <w:jc w:val="both"/>
      </w:pPr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31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14:paraId="3A8D5D35" w14:textId="77777777" w:rsidR="005D6707" w:rsidRDefault="005D6707">
      <w:pPr>
        <w:pStyle w:val="ConsPlusNormal"/>
        <w:ind w:firstLine="540"/>
        <w:jc w:val="both"/>
      </w:pPr>
    </w:p>
    <w:p w14:paraId="5C3D8A80" w14:textId="77777777" w:rsidR="005D6707" w:rsidRDefault="005D6707">
      <w:pPr>
        <w:pStyle w:val="ConsPlusNormal"/>
        <w:jc w:val="right"/>
      </w:pPr>
      <w:r>
        <w:t>Председательствующий</w:t>
      </w:r>
    </w:p>
    <w:p w14:paraId="3FF73EF2" w14:textId="77777777" w:rsidR="005D6707" w:rsidRDefault="005D6707">
      <w:pPr>
        <w:pStyle w:val="ConsPlusNormal"/>
        <w:jc w:val="right"/>
      </w:pPr>
      <w:r>
        <w:t>О.Ю.ЧЕРНОУСОВА</w:t>
      </w:r>
    </w:p>
    <w:p w14:paraId="0B3699B7" w14:textId="77777777" w:rsidR="005D6707" w:rsidRDefault="005D6707">
      <w:pPr>
        <w:pStyle w:val="ConsPlusNormal"/>
        <w:jc w:val="right"/>
      </w:pPr>
    </w:p>
    <w:p w14:paraId="48B3C61D" w14:textId="77777777" w:rsidR="005D6707" w:rsidRDefault="005D6707">
      <w:pPr>
        <w:pStyle w:val="ConsPlusNormal"/>
        <w:jc w:val="right"/>
      </w:pPr>
      <w:r>
        <w:lastRenderedPageBreak/>
        <w:t>Судьи</w:t>
      </w:r>
    </w:p>
    <w:p w14:paraId="33C42F10" w14:textId="77777777" w:rsidR="005D6707" w:rsidRDefault="005D6707">
      <w:pPr>
        <w:pStyle w:val="ConsPlusNormal"/>
        <w:jc w:val="right"/>
      </w:pPr>
      <w:r>
        <w:t>Ю.Н.КИРИЧЕК</w:t>
      </w:r>
    </w:p>
    <w:p w14:paraId="084E3B34" w14:textId="77777777" w:rsidR="005D6707" w:rsidRDefault="005D6707">
      <w:pPr>
        <w:pStyle w:val="ConsPlusNormal"/>
        <w:jc w:val="right"/>
      </w:pPr>
      <w:r>
        <w:t>Г.А.ШАБАНОВА</w:t>
      </w:r>
    </w:p>
    <w:p w14:paraId="3C41EAD2" w14:textId="77777777" w:rsidR="005D6707" w:rsidRDefault="005D6707">
      <w:pPr>
        <w:pStyle w:val="ConsPlusNormal"/>
        <w:ind w:firstLine="540"/>
        <w:jc w:val="both"/>
      </w:pPr>
    </w:p>
    <w:p w14:paraId="47DA4538" w14:textId="77777777" w:rsidR="005D6707" w:rsidRDefault="005D6707">
      <w:pPr>
        <w:pStyle w:val="ConsPlusNormal"/>
        <w:ind w:firstLine="540"/>
        <w:jc w:val="both"/>
      </w:pPr>
    </w:p>
    <w:p w14:paraId="1B9E4166" w14:textId="77777777" w:rsidR="005D6707" w:rsidRDefault="005D6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F2EA81" w14:textId="77777777" w:rsidR="00674827" w:rsidRDefault="00674827"/>
    <w:sectPr w:rsidR="00674827" w:rsidSect="00511B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07"/>
    <w:rsid w:val="005D6707"/>
    <w:rsid w:val="006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572"/>
  <w15:chartTrackingRefBased/>
  <w15:docId w15:val="{0CCD7D5C-48E9-4176-984E-87F2F3D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2484FB318655FDAC31855368F2EDB3085F3B67E7CFBD981A860196C1EF723F7447FB7EE96278822C06F1718E576ADBBD5D65F975pEo2G" TargetMode="External"/><Relationship Id="rId18" Type="http://schemas.openxmlformats.org/officeDocument/2006/relationships/hyperlink" Target="consultantplus://offline/ref=002484FB318655FDAC31855368F2EDB3085F3B67E7CFBD981A860196C1EF723F7447FB74E86578822C06F1718E576ADBBD5D65F975pEo2G" TargetMode="External"/><Relationship Id="rId26" Type="http://schemas.openxmlformats.org/officeDocument/2006/relationships/hyperlink" Target="consultantplus://offline/ref=002484FB318655FDAC31855368F2EDB3085E3666E3C3BD981A860196C1EF723F7447FB7BE46378822C06F1718E576ADBBD5D65F975pEo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2484FB318655FDAC31855368F2EDB3085F3B67E7CFBD981A860196C1EF723F7447FB7CEE6270DD2913E029825577C5BA4479FB77E0p5o2G" TargetMode="External"/><Relationship Id="rId7" Type="http://schemas.openxmlformats.org/officeDocument/2006/relationships/hyperlink" Target="consultantplus://offline/ref=002484FB318655FDAC31855368F2EDB3085E3666E3C3BD981A860196C1EF723F7447FB7CED637BD27D49F02DCB0179DAB95D67FE69E0525CpEoAG" TargetMode="External"/><Relationship Id="rId12" Type="http://schemas.openxmlformats.org/officeDocument/2006/relationships/hyperlink" Target="consultantplus://offline/ref=002484FB318655FDAC31855368F2EDB3085F3B67E7CFBD981A860196C1EF723F7447FB7CED6376D67E49F02DCB0179DAB95D67FE69E0525CpEoAG" TargetMode="External"/><Relationship Id="rId17" Type="http://schemas.openxmlformats.org/officeDocument/2006/relationships/hyperlink" Target="consultantplus://offline/ref=002484FB318655FDAC31855368F2EDB3085F366DE1C5BD981A860196C1EF723F7447FB7CED6273D47A49F02DCB0179DAB95D67FE69E0525CpEoAG" TargetMode="External"/><Relationship Id="rId25" Type="http://schemas.openxmlformats.org/officeDocument/2006/relationships/hyperlink" Target="consultantplus://offline/ref=002484FB318655FDAC31855368F2EDB3085F3B67E7CFBD981A860196C1EF723F6647A370EC616DD67A5CA67C8Dp5o4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2484FB318655FDAC31855368F2EDB3085F366DE1C5BD981A860196C1EF723F7447FB7EE6362292284FA57F915473C5B84365pFo9G" TargetMode="External"/><Relationship Id="rId20" Type="http://schemas.openxmlformats.org/officeDocument/2006/relationships/hyperlink" Target="consultantplus://offline/ref=002484FB318655FDAC31855368F2EDB3085F3B67E7CFBD981A860196C1EF723F7447FB7CED6277D57A49F02DCB0179DAB95D67FE69E0525CpEoAG" TargetMode="External"/><Relationship Id="rId29" Type="http://schemas.openxmlformats.org/officeDocument/2006/relationships/hyperlink" Target="consultantplus://offline/ref=002484FB318655FDAC31855368F2EDB3085E3666E3C3BD981A860196C1EF723F7447FB7CED637AD77D49F02DCB0179DAB95D67FE69E0525CpEo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484FB318655FDAC319B536F9AB3BE03566169E2C4B6C94ED407C19EBF746A3407FD29BC2626DB7C41BA7C884A76DBB8p4o3G" TargetMode="External"/><Relationship Id="rId11" Type="http://schemas.openxmlformats.org/officeDocument/2006/relationships/hyperlink" Target="consultantplus://offline/ref=002484FB318655FDAC31855368F2EDB3085F3B67E7CFBD981A860196C1EF723F7447FB7CED637BD47A49F02DCB0179DAB95D67FE69E0525CpEoAG" TargetMode="External"/><Relationship Id="rId24" Type="http://schemas.openxmlformats.org/officeDocument/2006/relationships/hyperlink" Target="consultantplus://offline/ref=002484FB318655FDAC31855368F2EDB3085E3666E3C3BD981A860196C1EF723F7447FB7CED6277D77449F02DCB0179DAB95D67FE69E0525CpEo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02484FB318655FDAC319B536F9AB3BE03566169E2C4B6C94ED407C19EBF746A3407FD29BC2626DB7C41BA7C884A76DBB8p4o3G" TargetMode="External"/><Relationship Id="rId15" Type="http://schemas.openxmlformats.org/officeDocument/2006/relationships/hyperlink" Target="consultantplus://offline/ref=002484FB318655FDAC31855368F2EDB3085F3B67E7CFBD981A860196C1EF723F7447FB7CEC6471DD2913E029825577C5BA4479FB77E0p5o2G" TargetMode="External"/><Relationship Id="rId23" Type="http://schemas.openxmlformats.org/officeDocument/2006/relationships/hyperlink" Target="consultantplus://offline/ref=002484FB318655FDAC31855368F2EDB3085F3B67E7CFBD981A860196C1EF723F7447FB74EB6378822C06F1718E576ADBBD5D65F975pEo2G" TargetMode="External"/><Relationship Id="rId28" Type="http://schemas.openxmlformats.org/officeDocument/2006/relationships/hyperlink" Target="consultantplus://offline/ref=002484FB318655FDAC31855368F2EDB3085E3666E3C3BD981A860196C1EF723F7447FB7CED637BDE7549F02DCB0179DAB95D67FE69E0525CpEoAG" TargetMode="External"/><Relationship Id="rId10" Type="http://schemas.openxmlformats.org/officeDocument/2006/relationships/hyperlink" Target="consultantplus://offline/ref=002484FB318655FDAC31855368F2EDB3085F3B67E7CFBD981A860196C1EF723F7447FB7CED6377DF7A49F02DCB0179DAB95D67FE69E0525CpEoAG" TargetMode="External"/><Relationship Id="rId19" Type="http://schemas.openxmlformats.org/officeDocument/2006/relationships/hyperlink" Target="consultantplus://offline/ref=002484FB318655FDAC31855368F2EDB3085F3B67E7CFBD981A860196C1EF723F7447FB74EB6378822C06F1718E576ADBBD5D65F975pEo2G" TargetMode="External"/><Relationship Id="rId31" Type="http://schemas.openxmlformats.org/officeDocument/2006/relationships/hyperlink" Target="consultantplus://offline/ref=002484FB318655FDAC31855368F2EDB3085E3666E3C3BD981A860196C1EF723F7447FB7CEB6470DD2913E029825577C5BA4479FB77E0p5o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2484FB318655FDAC31855368F2EDB3085E3666E3C3BD981A860196C1EF723F7447FB7CED637BDE7F49F02DCB0179DAB95D67FE69E0525CpEoAG" TargetMode="External"/><Relationship Id="rId14" Type="http://schemas.openxmlformats.org/officeDocument/2006/relationships/hyperlink" Target="consultantplus://offline/ref=002484FB318655FDAC31855368F2EDB3085F366DE1C5BD981A860196C1EF723F7447FB7CED6273DE7A49F02DCB0179DAB95D67FE69E0525CpEoAG" TargetMode="External"/><Relationship Id="rId22" Type="http://schemas.openxmlformats.org/officeDocument/2006/relationships/hyperlink" Target="consultantplus://offline/ref=002484FB318655FDAC31855368F2EDB3085F3B67E7CFBD981A860196C1EF723F7447FB7CEE6272DD2913E029825577C5BA4479FB77E0p5o2G" TargetMode="External"/><Relationship Id="rId27" Type="http://schemas.openxmlformats.org/officeDocument/2006/relationships/hyperlink" Target="consultantplus://offline/ref=002484FB318655FDAC31855368F2EDB3085E3666E3C3BD981A860196C1EF723F7447FB7CED6A77DD2913E029825577C5BA4479FB77E0p5o2G" TargetMode="External"/><Relationship Id="rId30" Type="http://schemas.openxmlformats.org/officeDocument/2006/relationships/hyperlink" Target="consultantplus://offline/ref=002484FB318655FDAC319B536F9AB3BE03566169E2C4B6C94ED407C19EBF746A3407FD29BC2626DB7C41BA7C884A76DBB8p4o3G" TargetMode="External"/><Relationship Id="rId8" Type="http://schemas.openxmlformats.org/officeDocument/2006/relationships/hyperlink" Target="consultantplus://offline/ref=002484FB318655FDAC31855368F2EDB3085E3666E3C3BD981A860196C1EF723F7447FB7CED637BD17B49F02DCB0179DAB95D67FE69E0525CpE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2536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2020-07-13T06:40:00Z</dcterms:created>
  <dcterms:modified xsi:type="dcterms:W3CDTF">2020-07-13T06:40:00Z</dcterms:modified>
</cp:coreProperties>
</file>