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9243" w14:textId="77777777" w:rsidR="00C640D5" w:rsidRDefault="00C640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8CFED48" w14:textId="77777777" w:rsidR="00C640D5" w:rsidRDefault="00C640D5">
      <w:pPr>
        <w:pStyle w:val="ConsPlusNormal"/>
        <w:ind w:firstLine="540"/>
        <w:jc w:val="both"/>
        <w:outlineLvl w:val="0"/>
      </w:pPr>
    </w:p>
    <w:p w14:paraId="6BCEADEF" w14:textId="77777777" w:rsidR="00C640D5" w:rsidRDefault="00C640D5">
      <w:pPr>
        <w:pStyle w:val="ConsPlusTitle"/>
        <w:jc w:val="center"/>
        <w:outlineLvl w:val="0"/>
      </w:pPr>
      <w:r>
        <w:t>ВЕРХОВНЫЙ СУД РОССИЙСКОЙ ФЕДЕРАЦИИ</w:t>
      </w:r>
    </w:p>
    <w:p w14:paraId="72F38E4D" w14:textId="77777777" w:rsidR="00C640D5" w:rsidRDefault="00C640D5">
      <w:pPr>
        <w:pStyle w:val="ConsPlusTitle"/>
        <w:jc w:val="center"/>
      </w:pPr>
    </w:p>
    <w:p w14:paraId="04A71025" w14:textId="77777777" w:rsidR="00C640D5" w:rsidRDefault="00C640D5">
      <w:pPr>
        <w:pStyle w:val="ConsPlusTitle"/>
        <w:jc w:val="center"/>
      </w:pPr>
      <w:r>
        <w:t>ОПРЕДЕЛЕНИЕ</w:t>
      </w:r>
    </w:p>
    <w:p w14:paraId="18230BC6" w14:textId="77777777" w:rsidR="00C640D5" w:rsidRDefault="00C640D5">
      <w:pPr>
        <w:pStyle w:val="ConsPlusTitle"/>
        <w:jc w:val="center"/>
      </w:pPr>
      <w:r>
        <w:t>от 17 августа 2020 г. N 305-ЭС20-10393</w:t>
      </w:r>
    </w:p>
    <w:p w14:paraId="1387647A" w14:textId="77777777" w:rsidR="00C640D5" w:rsidRDefault="00C640D5">
      <w:pPr>
        <w:pStyle w:val="ConsPlusNormal"/>
        <w:ind w:firstLine="540"/>
        <w:jc w:val="both"/>
      </w:pPr>
    </w:p>
    <w:p w14:paraId="4C2662FA" w14:textId="77777777" w:rsidR="00C640D5" w:rsidRDefault="00C640D5">
      <w:pPr>
        <w:pStyle w:val="ConsPlusNormal"/>
        <w:ind w:firstLine="540"/>
        <w:jc w:val="both"/>
      </w:pPr>
      <w:r>
        <w:t xml:space="preserve">Судья Верховного Суда Российской Федерации </w:t>
      </w:r>
      <w:proofErr w:type="spellStart"/>
      <w:r>
        <w:t>Першутов</w:t>
      </w:r>
      <w:proofErr w:type="spellEnd"/>
      <w:r>
        <w:t xml:space="preserve"> А.Г., изучив кассационную жалобу государственного бюджетного учреждения "ГОРМОСТ" 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25.10.2019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19.02.2020 по делу N А40-53593/2019</w:t>
      </w:r>
    </w:p>
    <w:p w14:paraId="77AFF5AC" w14:textId="77777777" w:rsidR="00C640D5" w:rsidRDefault="00C640D5">
      <w:pPr>
        <w:pStyle w:val="ConsPlusNormal"/>
        <w:spacing w:before="220"/>
        <w:ind w:firstLine="540"/>
        <w:jc w:val="both"/>
      </w:pPr>
      <w:r>
        <w:t>по иску акционерного общества "Строительная компания ФЛАН-М" к государственному бюджетному учреждению "ГОРМОСТ" о взыскании неосновательного обогащения в размере 18 839 981,1 рублей, убытков в размере стоимости услуг банка по предоставлению банковской гарантии в размере 5 853 312,34 рублей, стоимости услуг по поиску аукциона и подготовке заявки на участие в аукционе в размере 6 304 993,7 рублей, выплаченных банку процентов по кредиту на сумму обеспечения заявки на участие в аукционе в размере 607 008,71 рублей, процентов за пользование чужими денежными средствами в размере 1 517 780,33 рублей и процентов с 18.02.2019 по день фактической оплаты суммы неосновательного обогащения,</w:t>
      </w:r>
    </w:p>
    <w:p w14:paraId="3470B40E" w14:textId="77777777" w:rsidR="00C640D5" w:rsidRDefault="00C640D5">
      <w:pPr>
        <w:pStyle w:val="ConsPlusNormal"/>
        <w:jc w:val="center"/>
      </w:pPr>
    </w:p>
    <w:p w14:paraId="62B85E91" w14:textId="77777777" w:rsidR="00C640D5" w:rsidRDefault="00C640D5">
      <w:pPr>
        <w:pStyle w:val="ConsPlusNormal"/>
        <w:jc w:val="center"/>
      </w:pPr>
      <w:r>
        <w:t>установил:</w:t>
      </w:r>
    </w:p>
    <w:p w14:paraId="5610C694" w14:textId="77777777" w:rsidR="00C640D5" w:rsidRDefault="00C640D5">
      <w:pPr>
        <w:pStyle w:val="ConsPlusNormal"/>
        <w:jc w:val="center"/>
      </w:pPr>
    </w:p>
    <w:p w14:paraId="5C9EF6CD" w14:textId="77777777" w:rsidR="00C640D5" w:rsidRDefault="00C640D5">
      <w:pPr>
        <w:pStyle w:val="ConsPlusNormal"/>
        <w:ind w:firstLine="540"/>
        <w:jc w:val="both"/>
      </w:pPr>
      <w:r>
        <w:t>решением Арбитражного суда города Москвы от 21.06.2019 иск удовлетворен частично, с ответчика в пользу истца взыскано неосновательное обогащение в размере 18 839 981,1 рублей, проценты за пользование чужими денежными средствами за период с 20.01.2018 по 18.02.2019 в размере 1 517 780,33 рублей, а также проценты по действующей ставке Банка России после 18.02.2019 по день фактической оплаты суммы неосновательного обогащения, в удовлетворении остальной части иска отказано.</w:t>
      </w:r>
    </w:p>
    <w:p w14:paraId="596F0AE9" w14:textId="77777777" w:rsidR="00C640D5" w:rsidRDefault="00C640D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Девятого арбитражного апелляционного суда от 25.10.2019 решение суда первой инстанции изменено, дополнительно взысканы убытки в виде стоимости услуг по поиску аукциона и подготовке заявки на участие в аукционе в размере 6 304 993,7 рублей, в остальной части решение суда первой инстанции оставлено без изменения.</w:t>
      </w:r>
    </w:p>
    <w:p w14:paraId="140270D4" w14:textId="77777777" w:rsidR="00C640D5" w:rsidRDefault="00C640D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Московского округа 19.02.2020 решение суда первой инстанции в неизмененной части, и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суда апелляционной инстанции, оставлены без изменения.</w:t>
      </w:r>
    </w:p>
    <w:p w14:paraId="3CAF22DF" w14:textId="77777777" w:rsidR="00C640D5" w:rsidRDefault="00C640D5">
      <w:pPr>
        <w:pStyle w:val="ConsPlusNormal"/>
        <w:spacing w:before="220"/>
        <w:ind w:firstLine="540"/>
        <w:jc w:val="both"/>
      </w:pPr>
      <w:r>
        <w:t xml:space="preserve">Общество обратилось в Верховный Суд Российской Федерации с кассационной жалобой, в которой просит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апелляционного суда и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суда округа отменить, решение суда первой инстанции оставить в силе.</w:t>
      </w:r>
    </w:p>
    <w:p w14:paraId="25D9A526" w14:textId="77777777" w:rsidR="00C640D5" w:rsidRDefault="00C640D5">
      <w:pPr>
        <w:pStyle w:val="ConsPlusNormal"/>
        <w:spacing w:before="220"/>
        <w:ind w:firstLine="540"/>
        <w:jc w:val="both"/>
      </w:pPr>
      <w:r>
        <w:t>При изучении доводов жалобы и принятых по делу судебных актов оснований для удовлетворения жалобы не установлено.</w:t>
      </w:r>
    </w:p>
    <w:p w14:paraId="29A15801" w14:textId="77777777" w:rsidR="00C640D5" w:rsidRDefault="00C640D5">
      <w:pPr>
        <w:pStyle w:val="ConsPlusNormal"/>
        <w:spacing w:before="220"/>
        <w:ind w:firstLine="540"/>
        <w:jc w:val="both"/>
        <w:outlineLvl w:val="1"/>
      </w:pPr>
      <w:r>
        <w:t xml:space="preserve">Дополнительно взыскивая спорные убытки, апелляционный суд руководствовался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Гражданского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и признал доказанным наличие оснований для взыскания убытков в спорном размере.</w:t>
      </w:r>
    </w:p>
    <w:p w14:paraId="2DB9F6DB" w14:textId="77777777" w:rsidR="00C640D5" w:rsidRDefault="00C640D5">
      <w:pPr>
        <w:pStyle w:val="ConsPlusNormal"/>
        <w:spacing w:before="220"/>
        <w:ind w:firstLine="540"/>
        <w:jc w:val="both"/>
      </w:pPr>
      <w:r>
        <w:t xml:space="preserve">При этом суд исходил из того, что незаконные действия ответчика, лишившего истца как победителя аукциона возможности заключить контракт, нивелировали экономический смысл </w:t>
      </w:r>
      <w:r>
        <w:lastRenderedPageBreak/>
        <w:t>понесенных расходов. Указанные выводы судов в жалобе не опровергнуты.</w:t>
      </w:r>
    </w:p>
    <w:p w14:paraId="523FF6E4" w14:textId="77777777" w:rsidR="00C640D5" w:rsidRDefault="00C640D5">
      <w:pPr>
        <w:pStyle w:val="ConsPlusNormal"/>
        <w:spacing w:before="220"/>
        <w:ind w:firstLine="540"/>
        <w:jc w:val="both"/>
      </w:pPr>
      <w:r>
        <w:t>Доводы жалобы были предметом исследования судов и получили исчерпывающую правовую оценку исходя из установленных обстоятельств, не согласиться с которыми оснований не имеется.</w:t>
      </w:r>
    </w:p>
    <w:p w14:paraId="7AEF5FAB" w14:textId="77777777" w:rsidR="00C640D5" w:rsidRDefault="00C640D5">
      <w:pPr>
        <w:pStyle w:val="ConsPlusNormal"/>
        <w:spacing w:before="220"/>
        <w:ind w:firstLine="540"/>
        <w:jc w:val="both"/>
      </w:pPr>
      <w:r>
        <w:t>Существенных нарушений норм материального права, а также требований процессуального законодательства, повлиявших на исход судебного разбирательства, судом не допущено.</w:t>
      </w:r>
    </w:p>
    <w:p w14:paraId="4C3610F7" w14:textId="77777777" w:rsidR="00C640D5" w:rsidRDefault="00C640D5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14" w:history="1">
        <w:r>
          <w:rPr>
            <w:color w:val="0000FF"/>
          </w:rPr>
          <w:t>статьями 291.1</w:t>
        </w:r>
      </w:hyperlink>
      <w:r>
        <w:t xml:space="preserve">, </w:t>
      </w:r>
      <w:hyperlink r:id="rId15" w:history="1">
        <w:r>
          <w:rPr>
            <w:color w:val="0000FF"/>
          </w:rPr>
          <w:t>291.6</w:t>
        </w:r>
      </w:hyperlink>
      <w:r>
        <w:t xml:space="preserve">, </w:t>
      </w:r>
      <w:hyperlink r:id="rId16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</w:t>
      </w:r>
    </w:p>
    <w:p w14:paraId="5135B8A8" w14:textId="77777777" w:rsidR="00C640D5" w:rsidRDefault="00C640D5">
      <w:pPr>
        <w:pStyle w:val="ConsPlusNormal"/>
        <w:jc w:val="center"/>
      </w:pPr>
    </w:p>
    <w:p w14:paraId="14F9F893" w14:textId="77777777" w:rsidR="00C640D5" w:rsidRDefault="00C640D5">
      <w:pPr>
        <w:pStyle w:val="ConsPlusNormal"/>
        <w:jc w:val="center"/>
      </w:pPr>
      <w:r>
        <w:t>определил:</w:t>
      </w:r>
    </w:p>
    <w:p w14:paraId="54C1D653" w14:textId="77777777" w:rsidR="00C640D5" w:rsidRDefault="00C640D5">
      <w:pPr>
        <w:pStyle w:val="ConsPlusNormal"/>
        <w:jc w:val="center"/>
      </w:pPr>
    </w:p>
    <w:p w14:paraId="2B480D76" w14:textId="77777777" w:rsidR="00C640D5" w:rsidRDefault="00C640D5">
      <w:pPr>
        <w:pStyle w:val="ConsPlusNormal"/>
        <w:ind w:firstLine="540"/>
        <w:jc w:val="both"/>
      </w:pPr>
      <w:r>
        <w:t>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отказать.</w:t>
      </w:r>
    </w:p>
    <w:p w14:paraId="06394382" w14:textId="77777777" w:rsidR="00C640D5" w:rsidRDefault="00C640D5">
      <w:pPr>
        <w:pStyle w:val="ConsPlusNormal"/>
        <w:ind w:firstLine="540"/>
        <w:jc w:val="both"/>
      </w:pPr>
    </w:p>
    <w:p w14:paraId="5DDF8B52" w14:textId="77777777" w:rsidR="00C640D5" w:rsidRDefault="00C640D5">
      <w:pPr>
        <w:pStyle w:val="ConsPlusNormal"/>
        <w:jc w:val="right"/>
      </w:pPr>
      <w:r>
        <w:t>Судья Верховного Суда</w:t>
      </w:r>
    </w:p>
    <w:p w14:paraId="63F0B25C" w14:textId="77777777" w:rsidR="00C640D5" w:rsidRDefault="00C640D5">
      <w:pPr>
        <w:pStyle w:val="ConsPlusNormal"/>
        <w:jc w:val="right"/>
      </w:pPr>
      <w:r>
        <w:t>Российской Федерации</w:t>
      </w:r>
    </w:p>
    <w:p w14:paraId="23F77101" w14:textId="77777777" w:rsidR="00C640D5" w:rsidRDefault="00C640D5">
      <w:pPr>
        <w:pStyle w:val="ConsPlusNormal"/>
        <w:jc w:val="right"/>
      </w:pPr>
      <w:r>
        <w:t>А.Г.ПЕРШУТОВ</w:t>
      </w:r>
    </w:p>
    <w:p w14:paraId="66B6F752" w14:textId="77777777" w:rsidR="00C640D5" w:rsidRDefault="00C640D5">
      <w:pPr>
        <w:pStyle w:val="ConsPlusNormal"/>
        <w:ind w:firstLine="540"/>
        <w:jc w:val="both"/>
      </w:pPr>
    </w:p>
    <w:p w14:paraId="143AFB54" w14:textId="77777777" w:rsidR="00C640D5" w:rsidRDefault="00C640D5">
      <w:pPr>
        <w:pStyle w:val="ConsPlusNormal"/>
        <w:ind w:firstLine="540"/>
        <w:jc w:val="both"/>
      </w:pPr>
    </w:p>
    <w:p w14:paraId="35C886A1" w14:textId="77777777" w:rsidR="00C640D5" w:rsidRDefault="00C64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225567" w14:textId="77777777" w:rsidR="00DF5209" w:rsidRDefault="00DF5209"/>
    <w:sectPr w:rsidR="00DF5209" w:rsidSect="0018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5"/>
    <w:rsid w:val="00C640D5"/>
    <w:rsid w:val="00D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7E3"/>
  <w15:chartTrackingRefBased/>
  <w15:docId w15:val="{E2D0A4BA-1C99-403E-A30D-6937284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E654B632DA94F97C2E5E7926407A1FE56A43289F36FADAF9F385E2A86D013965E187F842D8601565E17943FP9x9N" TargetMode="External"/><Relationship Id="rId13" Type="http://schemas.openxmlformats.org/officeDocument/2006/relationships/hyperlink" Target="consultantplus://offline/ref=2ABE654B632DA94F97C2FAEB966407A1FE53A23688FC6FADAF9F385E2A86D013965E187F842D8601565E17943FP9x9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E654B632DA94F97C2FBEB931D52F2F053A7368CF56CF9F89D690B2483D843CC4E1C36D021990041401C8A3F9902P9x9N" TargetMode="External"/><Relationship Id="rId12" Type="http://schemas.openxmlformats.org/officeDocument/2006/relationships/hyperlink" Target="consultantplus://offline/ref=2ABE654B632DA94F97C2FAEB966407A1FE50A4338AF26FADAF9F385E2A86D013965E187F842D8601565E17943FP9x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E654B632DA94F97C2FAEB966407A1FE57A43689F46FADAF9F385E2A86D013845E4075802493550E0440993C981E999389EFC630P2x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E654B632DA94F97C2E5E7926407A1FE56A43289F36FADAF9F385E2A86D013965E187F842D8601565E17943FP9x9N" TargetMode="External"/><Relationship Id="rId11" Type="http://schemas.openxmlformats.org/officeDocument/2006/relationships/hyperlink" Target="consultantplus://offline/ref=2ABE654B632DA94F97C2E5E7926407A1FE56A43289F36FADAF9F385E2A86D013965E187F842D8601565E17943FP9x9N" TargetMode="External"/><Relationship Id="rId5" Type="http://schemas.openxmlformats.org/officeDocument/2006/relationships/hyperlink" Target="consultantplus://offline/ref=2ABE654B632DA94F97C2FBEB931D52F2F053A7368CF56CF9F89D690B2483D843CC4E1C36D021990041401C8A3F9902P9x9N" TargetMode="External"/><Relationship Id="rId15" Type="http://schemas.openxmlformats.org/officeDocument/2006/relationships/hyperlink" Target="consultantplus://offline/ref=2ABE654B632DA94F97C2FAEB966407A1FE57A43689F46FADAF9F385E2A86D013845E4075812893550E0440993C981E999389EFC630P2xEN" TargetMode="External"/><Relationship Id="rId10" Type="http://schemas.openxmlformats.org/officeDocument/2006/relationships/hyperlink" Target="consultantplus://offline/ref=2ABE654B632DA94F97C2FBEB931D52F2F053A7368CF56CF9F89D690B2483D843CC4E1C36D021990041401C8A3F9902P9x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BE654B632DA94F97C2FBEB931D52F2F053A7368CF56CF9F89D690B2483D843CC4E1C36D021990041401C8A3F9902P9x9N" TargetMode="External"/><Relationship Id="rId14" Type="http://schemas.openxmlformats.org/officeDocument/2006/relationships/hyperlink" Target="consultantplus://offline/ref=2ABE654B632DA94F97C2FAEB966407A1FE57A43689F46FADAF9F385E2A86D013845E4073832A9B0A0B1151C1309801879A9EF3C4322CP6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2020-09-11T13:49:00Z</dcterms:created>
  <dcterms:modified xsi:type="dcterms:W3CDTF">2020-09-11T13:49:00Z</dcterms:modified>
</cp:coreProperties>
</file>