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93" w:rsidRDefault="002C5593">
      <w:pPr>
        <w:pStyle w:val="ConsPlusTitlePage"/>
      </w:pPr>
      <w:r>
        <w:t xml:space="preserve">Документ предоставлен </w:t>
      </w:r>
      <w:hyperlink r:id="rId4" w:history="1">
        <w:r>
          <w:rPr>
            <w:color w:val="0000FF"/>
          </w:rPr>
          <w:t>КонсультантПлюс</w:t>
        </w:r>
      </w:hyperlink>
      <w:r>
        <w:br/>
      </w:r>
    </w:p>
    <w:p w:rsidR="002C5593" w:rsidRDefault="002C5593">
      <w:pPr>
        <w:pStyle w:val="ConsPlusNormal"/>
        <w:jc w:val="both"/>
        <w:outlineLvl w:val="0"/>
      </w:pPr>
    </w:p>
    <w:p w:rsidR="002C5593" w:rsidRDefault="002C5593">
      <w:pPr>
        <w:pStyle w:val="ConsPlusTitle"/>
        <w:jc w:val="center"/>
        <w:outlineLvl w:val="0"/>
      </w:pPr>
      <w:r>
        <w:t>ПРАВИТЕЛЬСТВО РОССИЙСКОЙ ФЕДЕРАЦИИ</w:t>
      </w:r>
    </w:p>
    <w:p w:rsidR="002C5593" w:rsidRDefault="002C5593">
      <w:pPr>
        <w:pStyle w:val="ConsPlusTitle"/>
        <w:jc w:val="center"/>
      </w:pPr>
    </w:p>
    <w:p w:rsidR="002C5593" w:rsidRDefault="002C5593">
      <w:pPr>
        <w:pStyle w:val="ConsPlusTitle"/>
        <w:jc w:val="center"/>
      </w:pPr>
      <w:r>
        <w:t>РАСПОРЯЖЕНИЕ</w:t>
      </w:r>
    </w:p>
    <w:p w:rsidR="002C5593" w:rsidRDefault="002C5593">
      <w:pPr>
        <w:pStyle w:val="ConsPlusTitle"/>
        <w:jc w:val="center"/>
      </w:pPr>
      <w:r>
        <w:t>от 19 января 2021 г. N 48-р</w:t>
      </w:r>
    </w:p>
    <w:p w:rsidR="002C5593" w:rsidRDefault="002C5593">
      <w:pPr>
        <w:pStyle w:val="ConsPlusNormal"/>
        <w:jc w:val="both"/>
      </w:pPr>
    </w:p>
    <w:p w:rsidR="002C5593" w:rsidRDefault="002C5593">
      <w:pPr>
        <w:pStyle w:val="ConsPlusNormal"/>
        <w:ind w:firstLine="540"/>
        <w:jc w:val="both"/>
      </w:pPr>
      <w:r>
        <w:t xml:space="preserve">1. Утвердить прилагаемый </w:t>
      </w:r>
      <w:hyperlink w:anchor="P26" w:history="1">
        <w:r>
          <w:rPr>
            <w:color w:val="0000FF"/>
          </w:rPr>
          <w:t>план</w:t>
        </w:r>
      </w:hyperlink>
      <w:r>
        <w:t xml:space="preserve"> мероприятий ("дорожную карту")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"Градостроительная деятельность" (далее - план).</w:t>
      </w:r>
    </w:p>
    <w:p w:rsidR="002C5593" w:rsidRDefault="002C5593">
      <w:pPr>
        <w:pStyle w:val="ConsPlusNormal"/>
        <w:spacing w:before="220"/>
        <w:ind w:firstLine="540"/>
        <w:jc w:val="both"/>
      </w:pPr>
      <w:r>
        <w:t xml:space="preserve">2. Руководителям федеральных органов исполнительной власти, ответственных за реализацию </w:t>
      </w:r>
      <w:hyperlink w:anchor="P26" w:history="1">
        <w:r>
          <w:rPr>
            <w:color w:val="0000FF"/>
          </w:rPr>
          <w:t>плана</w:t>
        </w:r>
      </w:hyperlink>
      <w:r>
        <w:t>:</w:t>
      </w:r>
    </w:p>
    <w:p w:rsidR="002C5593" w:rsidRDefault="002C5593">
      <w:pPr>
        <w:pStyle w:val="ConsPlusNormal"/>
        <w:spacing w:before="220"/>
        <w:ind w:firstLine="540"/>
        <w:jc w:val="both"/>
      </w:pPr>
      <w:r>
        <w:t xml:space="preserve">обеспечить реализацию </w:t>
      </w:r>
      <w:hyperlink w:anchor="P26" w:history="1">
        <w:r>
          <w:rPr>
            <w:color w:val="0000FF"/>
          </w:rPr>
          <w:t>плана</w:t>
        </w:r>
      </w:hyperlink>
      <w:r>
        <w:t>;</w:t>
      </w:r>
    </w:p>
    <w:p w:rsidR="002C5593" w:rsidRDefault="002C5593">
      <w:pPr>
        <w:pStyle w:val="ConsPlusNormal"/>
        <w:spacing w:before="220"/>
        <w:ind w:firstLine="540"/>
        <w:jc w:val="both"/>
      </w:pPr>
      <w:r>
        <w:t xml:space="preserve">ежемесячно, до 5-го числа, обеспечивать в модуле по управлению реализацией планов государственной автоматизированной информационной системы "Управление" ввод и актуализацию информации о ходе реализации </w:t>
      </w:r>
      <w:hyperlink w:anchor="P26" w:history="1">
        <w:r>
          <w:rPr>
            <w:color w:val="0000FF"/>
          </w:rPr>
          <w:t>плана</w:t>
        </w:r>
      </w:hyperlink>
      <w:r>
        <w:t>.</w:t>
      </w:r>
    </w:p>
    <w:p w:rsidR="002C5593" w:rsidRDefault="002C5593">
      <w:pPr>
        <w:pStyle w:val="ConsPlusNormal"/>
        <w:spacing w:before="220"/>
        <w:ind w:firstLine="540"/>
        <w:jc w:val="both"/>
      </w:pPr>
      <w:r>
        <w:t xml:space="preserve">3. Признать утратившим силу </w:t>
      </w:r>
      <w:hyperlink r:id="rId5" w:history="1">
        <w:r>
          <w:rPr>
            <w:color w:val="0000FF"/>
          </w:rPr>
          <w:t>раздел II</w:t>
        </w:r>
      </w:hyperlink>
      <w:r>
        <w:t xml:space="preserve"> плана мероприятий "Трансформация делового климата", утвержденного распоряжением Правительства Российской Федерации от 17 января 2019 г. N 20-р (Собрание законодательства Российской Федерации, 2019, N 3, ст. 266).</w:t>
      </w:r>
    </w:p>
    <w:p w:rsidR="002C5593" w:rsidRDefault="002C5593">
      <w:pPr>
        <w:pStyle w:val="ConsPlusNormal"/>
        <w:spacing w:before="220"/>
        <w:ind w:firstLine="540"/>
        <w:jc w:val="both"/>
      </w:pPr>
      <w:r>
        <w:t>4. Реализация настоящего распоряжения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федерального бюджета, предусмотренных этим органам на руководство и управление в сфере установленных функций.</w:t>
      </w:r>
    </w:p>
    <w:p w:rsidR="002C5593" w:rsidRDefault="002C5593">
      <w:pPr>
        <w:pStyle w:val="ConsPlusNormal"/>
        <w:jc w:val="both"/>
      </w:pPr>
    </w:p>
    <w:p w:rsidR="002C5593" w:rsidRDefault="002C5593">
      <w:pPr>
        <w:pStyle w:val="ConsPlusNormal"/>
        <w:jc w:val="right"/>
      </w:pPr>
      <w:r>
        <w:t>Председатель Правительства</w:t>
      </w:r>
    </w:p>
    <w:p w:rsidR="002C5593" w:rsidRDefault="002C5593">
      <w:pPr>
        <w:pStyle w:val="ConsPlusNormal"/>
        <w:jc w:val="right"/>
      </w:pPr>
      <w:r>
        <w:t>Российской Федерации</w:t>
      </w:r>
    </w:p>
    <w:p w:rsidR="002C5593" w:rsidRDefault="002C5593">
      <w:pPr>
        <w:pStyle w:val="ConsPlusNormal"/>
        <w:jc w:val="right"/>
      </w:pPr>
      <w:r>
        <w:t>М.МИШУСТИН</w:t>
      </w:r>
    </w:p>
    <w:p w:rsidR="002C5593" w:rsidRDefault="002C5593">
      <w:pPr>
        <w:pStyle w:val="ConsPlusNormal"/>
        <w:jc w:val="both"/>
      </w:pPr>
    </w:p>
    <w:p w:rsidR="002C5593" w:rsidRDefault="002C5593">
      <w:pPr>
        <w:pStyle w:val="ConsPlusNormal"/>
        <w:jc w:val="both"/>
      </w:pPr>
    </w:p>
    <w:p w:rsidR="002C5593" w:rsidRDefault="002C5593">
      <w:pPr>
        <w:pStyle w:val="ConsPlusNormal"/>
        <w:jc w:val="both"/>
      </w:pPr>
    </w:p>
    <w:p w:rsidR="002C5593" w:rsidRDefault="002C5593">
      <w:pPr>
        <w:pStyle w:val="ConsPlusNormal"/>
        <w:jc w:val="both"/>
      </w:pPr>
    </w:p>
    <w:p w:rsidR="002C5593" w:rsidRDefault="002C5593">
      <w:pPr>
        <w:pStyle w:val="ConsPlusNormal"/>
        <w:jc w:val="both"/>
      </w:pPr>
    </w:p>
    <w:p w:rsidR="002C5593" w:rsidRDefault="002C5593">
      <w:pPr>
        <w:pStyle w:val="ConsPlusNormal"/>
        <w:jc w:val="right"/>
        <w:outlineLvl w:val="0"/>
      </w:pPr>
      <w:r>
        <w:t>Утвержден</w:t>
      </w:r>
    </w:p>
    <w:p w:rsidR="002C5593" w:rsidRDefault="002C5593">
      <w:pPr>
        <w:pStyle w:val="ConsPlusNormal"/>
        <w:jc w:val="right"/>
      </w:pPr>
      <w:r>
        <w:t>распоряжением Правительства</w:t>
      </w:r>
    </w:p>
    <w:p w:rsidR="002C5593" w:rsidRDefault="002C5593">
      <w:pPr>
        <w:pStyle w:val="ConsPlusNormal"/>
        <w:jc w:val="right"/>
      </w:pPr>
      <w:r>
        <w:t>Российской Федерации</w:t>
      </w:r>
    </w:p>
    <w:p w:rsidR="002C5593" w:rsidRDefault="002C5593">
      <w:pPr>
        <w:pStyle w:val="ConsPlusNormal"/>
        <w:jc w:val="right"/>
      </w:pPr>
      <w:r>
        <w:t>от 19 января 2021 г. N 48-р</w:t>
      </w:r>
    </w:p>
    <w:p w:rsidR="002C5593" w:rsidRDefault="002C5593">
      <w:pPr>
        <w:pStyle w:val="ConsPlusNormal"/>
        <w:jc w:val="both"/>
      </w:pPr>
    </w:p>
    <w:p w:rsidR="002C5593" w:rsidRDefault="002C5593">
      <w:pPr>
        <w:pStyle w:val="ConsPlusTitle"/>
        <w:jc w:val="center"/>
      </w:pPr>
      <w:bookmarkStart w:id="0" w:name="P26"/>
      <w:bookmarkEnd w:id="0"/>
      <w:r>
        <w:t>ПЛАН</w:t>
      </w:r>
    </w:p>
    <w:p w:rsidR="002C5593" w:rsidRDefault="002C5593">
      <w:pPr>
        <w:pStyle w:val="ConsPlusTitle"/>
        <w:jc w:val="center"/>
      </w:pPr>
      <w:r>
        <w:t>МЕРОПРИЯТИЙ ("ДОРОЖНАЯ КАРТА") РЕАЛИЗАЦИИ МЕХАНИЗМА</w:t>
      </w:r>
    </w:p>
    <w:p w:rsidR="002C5593" w:rsidRDefault="002C5593">
      <w:pPr>
        <w:pStyle w:val="ConsPlusTitle"/>
        <w:jc w:val="center"/>
      </w:pPr>
      <w:r>
        <w:t>УПРАВЛЕНИЯ СИСТЕМНЫМИ ИЗМЕНЕНИЯМИ НОРМАТИВНО-ПРАВОВОГО</w:t>
      </w:r>
    </w:p>
    <w:p w:rsidR="002C5593" w:rsidRDefault="002C5593">
      <w:pPr>
        <w:pStyle w:val="ConsPlusTitle"/>
        <w:jc w:val="center"/>
      </w:pPr>
      <w:r>
        <w:t>РЕГУЛИРОВАНИЯ ПРЕДПРИНИМАТЕЛЬСКОЙ ДЕЯТЕЛЬНОСТИ</w:t>
      </w:r>
    </w:p>
    <w:p w:rsidR="002C5593" w:rsidRDefault="002C5593">
      <w:pPr>
        <w:pStyle w:val="ConsPlusTitle"/>
        <w:jc w:val="center"/>
      </w:pPr>
      <w:r>
        <w:t>"ТРАНСФОРМАЦИЯ ДЕЛОВОГО КЛИМАТА"</w:t>
      </w:r>
    </w:p>
    <w:p w:rsidR="002C5593" w:rsidRDefault="002C5593">
      <w:pPr>
        <w:pStyle w:val="ConsPlusTitle"/>
        <w:jc w:val="center"/>
      </w:pPr>
      <w:r>
        <w:t>"ГРАДОСТРОИТЕЛЬНАЯ ДЕЯТЕЛЬНОСТЬ"</w:t>
      </w:r>
    </w:p>
    <w:p w:rsidR="002C5593" w:rsidRDefault="002C5593">
      <w:pPr>
        <w:pStyle w:val="ConsPlusNormal"/>
        <w:jc w:val="both"/>
      </w:pPr>
    </w:p>
    <w:p w:rsidR="002C5593" w:rsidRDefault="002C5593">
      <w:pPr>
        <w:sectPr w:rsidR="002C5593" w:rsidSect="001B6EA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3572"/>
        <w:gridCol w:w="1757"/>
        <w:gridCol w:w="3162"/>
        <w:gridCol w:w="2531"/>
        <w:gridCol w:w="2409"/>
      </w:tblGrid>
      <w:tr w:rsidR="002C5593">
        <w:tc>
          <w:tcPr>
            <w:tcW w:w="4160" w:type="dxa"/>
            <w:gridSpan w:val="2"/>
            <w:tcBorders>
              <w:top w:val="single" w:sz="4" w:space="0" w:color="auto"/>
              <w:left w:val="nil"/>
              <w:bottom w:val="single" w:sz="4" w:space="0" w:color="auto"/>
            </w:tcBorders>
          </w:tcPr>
          <w:p w:rsidR="002C5593" w:rsidRDefault="002C5593">
            <w:pPr>
              <w:pStyle w:val="ConsPlusNormal"/>
              <w:jc w:val="center"/>
            </w:pPr>
            <w:r>
              <w:lastRenderedPageBreak/>
              <w:t>Наименование мероприятия</w:t>
            </w:r>
          </w:p>
        </w:tc>
        <w:tc>
          <w:tcPr>
            <w:tcW w:w="1757" w:type="dxa"/>
            <w:tcBorders>
              <w:top w:val="single" w:sz="4" w:space="0" w:color="auto"/>
              <w:bottom w:val="single" w:sz="4" w:space="0" w:color="auto"/>
            </w:tcBorders>
          </w:tcPr>
          <w:p w:rsidR="002C5593" w:rsidRDefault="002C5593">
            <w:pPr>
              <w:pStyle w:val="ConsPlusNormal"/>
              <w:jc w:val="center"/>
            </w:pPr>
            <w:r>
              <w:t>Вид документа</w:t>
            </w:r>
          </w:p>
        </w:tc>
        <w:tc>
          <w:tcPr>
            <w:tcW w:w="3162" w:type="dxa"/>
            <w:tcBorders>
              <w:top w:val="single" w:sz="4" w:space="0" w:color="auto"/>
              <w:bottom w:val="single" w:sz="4" w:space="0" w:color="auto"/>
            </w:tcBorders>
          </w:tcPr>
          <w:p w:rsidR="002C5593" w:rsidRDefault="002C5593">
            <w:pPr>
              <w:pStyle w:val="ConsPlusNormal"/>
              <w:jc w:val="center"/>
            </w:pPr>
            <w:r>
              <w:t>Ожидаемый результат (содержание правового акта)</w:t>
            </w:r>
          </w:p>
        </w:tc>
        <w:tc>
          <w:tcPr>
            <w:tcW w:w="2531" w:type="dxa"/>
            <w:tcBorders>
              <w:top w:val="single" w:sz="4" w:space="0" w:color="auto"/>
              <w:bottom w:val="single" w:sz="4" w:space="0" w:color="auto"/>
            </w:tcBorders>
          </w:tcPr>
          <w:p w:rsidR="002C5593" w:rsidRDefault="002C5593">
            <w:pPr>
              <w:pStyle w:val="ConsPlusNormal"/>
              <w:jc w:val="center"/>
            </w:pPr>
            <w:r>
              <w:t>Срок</w:t>
            </w:r>
          </w:p>
        </w:tc>
        <w:tc>
          <w:tcPr>
            <w:tcW w:w="2409" w:type="dxa"/>
            <w:tcBorders>
              <w:top w:val="single" w:sz="4" w:space="0" w:color="auto"/>
              <w:bottom w:val="single" w:sz="4" w:space="0" w:color="auto"/>
              <w:right w:val="nil"/>
            </w:tcBorders>
          </w:tcPr>
          <w:p w:rsidR="002C5593" w:rsidRDefault="002C5593">
            <w:pPr>
              <w:pStyle w:val="ConsPlusNormal"/>
              <w:jc w:val="center"/>
            </w:pPr>
            <w:r>
              <w:t>Ответственный исполнитель</w:t>
            </w:r>
          </w:p>
        </w:tc>
      </w:tr>
      <w:tr w:rsidR="002C5593">
        <w:tblPrEx>
          <w:tblBorders>
            <w:insideH w:val="none" w:sz="0" w:space="0" w:color="auto"/>
            <w:insideV w:val="none" w:sz="0" w:space="0" w:color="auto"/>
          </w:tblBorders>
        </w:tblPrEx>
        <w:tc>
          <w:tcPr>
            <w:tcW w:w="14019" w:type="dxa"/>
            <w:gridSpan w:val="6"/>
            <w:tcBorders>
              <w:top w:val="single" w:sz="4" w:space="0" w:color="auto"/>
              <w:left w:val="nil"/>
              <w:bottom w:val="nil"/>
              <w:right w:val="nil"/>
            </w:tcBorders>
            <w:vAlign w:val="center"/>
          </w:tcPr>
          <w:p w:rsidR="002C5593" w:rsidRDefault="002C5593">
            <w:pPr>
              <w:pStyle w:val="ConsPlusNormal"/>
              <w:jc w:val="center"/>
              <w:outlineLvl w:val="1"/>
            </w:pPr>
            <w:r>
              <w:t>I. Градостроительная документация</w:t>
            </w:r>
          </w:p>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1.</w:t>
            </w:r>
          </w:p>
        </w:tc>
        <w:tc>
          <w:tcPr>
            <w:tcW w:w="3572" w:type="dxa"/>
            <w:vMerge w:val="restart"/>
            <w:tcBorders>
              <w:top w:val="nil"/>
              <w:left w:val="nil"/>
              <w:bottom w:val="nil"/>
              <w:right w:val="nil"/>
            </w:tcBorders>
          </w:tcPr>
          <w:p w:rsidR="002C5593" w:rsidRDefault="002C5593">
            <w:pPr>
              <w:pStyle w:val="ConsPlusNormal"/>
            </w:pPr>
            <w:r>
              <w:t xml:space="preserve">Внесение изменений в Градостроительный </w:t>
            </w:r>
            <w:hyperlink r:id="rId6" w:history="1">
              <w:r>
                <w:rPr>
                  <w:color w:val="0000FF"/>
                </w:rPr>
                <w:t>кодекс</w:t>
              </w:r>
            </w:hyperlink>
            <w:r>
              <w:t xml:space="preserve"> Российской Федерации и иные законодательные акты Российской Федерации в части создания нормативной правовой основы формирования и ведения цифровых паспортов объектов капитального строительства (с использованием уникального идентификационного номера объекта капитального строительства)</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создана нормативная правовая основа, обеспечивающая формирование и ведение цифровых паспортов объектов капитального строительства (с использованием уникального идентификационного номера объекта капитального строительства)</w:t>
            </w:r>
          </w:p>
        </w:tc>
        <w:tc>
          <w:tcPr>
            <w:tcW w:w="2531" w:type="dxa"/>
            <w:tcBorders>
              <w:top w:val="nil"/>
              <w:left w:val="nil"/>
              <w:bottom w:val="nil"/>
              <w:right w:val="nil"/>
            </w:tcBorders>
          </w:tcPr>
          <w:p w:rsidR="002C5593" w:rsidRDefault="002C5593">
            <w:pPr>
              <w:pStyle w:val="ConsPlusNormal"/>
              <w:jc w:val="center"/>
            </w:pPr>
            <w:r>
              <w:t>декабрь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Минэкономразвития России,</w:t>
            </w:r>
          </w:p>
          <w:p w:rsidR="002C5593" w:rsidRDefault="002C5593">
            <w:pPr>
              <w:pStyle w:val="ConsPlusNormal"/>
            </w:pPr>
            <w:r>
              <w:t>Минцифры России,</w:t>
            </w:r>
          </w:p>
          <w:p w:rsidR="002C5593" w:rsidRDefault="002C5593">
            <w:pPr>
              <w:pStyle w:val="ConsPlusNormal"/>
            </w:pPr>
            <w:r>
              <w:t>ФАС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март 2022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июнь 2022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tcBorders>
              <w:top w:val="nil"/>
              <w:left w:val="nil"/>
              <w:bottom w:val="nil"/>
              <w:right w:val="nil"/>
            </w:tcBorders>
          </w:tcPr>
          <w:p w:rsidR="002C5593" w:rsidRDefault="002C5593">
            <w:pPr>
              <w:pStyle w:val="ConsPlusNormal"/>
              <w:jc w:val="center"/>
            </w:pPr>
            <w:r>
              <w:t>2.</w:t>
            </w:r>
          </w:p>
        </w:tc>
        <w:tc>
          <w:tcPr>
            <w:tcW w:w="3572" w:type="dxa"/>
            <w:tcBorders>
              <w:top w:val="nil"/>
              <w:left w:val="nil"/>
              <w:bottom w:val="nil"/>
              <w:right w:val="nil"/>
            </w:tcBorders>
          </w:tcPr>
          <w:p w:rsidR="002C5593" w:rsidRDefault="002C5593">
            <w:pPr>
              <w:pStyle w:val="ConsPlusNormal"/>
            </w:pPr>
            <w:r>
              <w:t>Принятие акта Правительства Российской Федерации об установлении экспериментального правового режима в отношении предоставления государственных и муниципальных услуг в сфере строительства в г. Москве</w:t>
            </w:r>
          </w:p>
        </w:tc>
        <w:tc>
          <w:tcPr>
            <w:tcW w:w="1757" w:type="dxa"/>
            <w:tcBorders>
              <w:top w:val="nil"/>
              <w:left w:val="nil"/>
              <w:bottom w:val="nil"/>
              <w:right w:val="nil"/>
            </w:tcBorders>
          </w:tcPr>
          <w:p w:rsidR="002C5593" w:rsidRDefault="002C5593">
            <w:pPr>
              <w:pStyle w:val="ConsPlusNormal"/>
            </w:pPr>
            <w:r>
              <w:t>акт Правительства Российской Федерации</w:t>
            </w:r>
          </w:p>
        </w:tc>
        <w:tc>
          <w:tcPr>
            <w:tcW w:w="3162" w:type="dxa"/>
            <w:tcBorders>
              <w:top w:val="nil"/>
              <w:left w:val="nil"/>
              <w:bottom w:val="nil"/>
              <w:right w:val="nil"/>
            </w:tcBorders>
          </w:tcPr>
          <w:p w:rsidR="002C5593" w:rsidRDefault="002C5593">
            <w:pPr>
              <w:pStyle w:val="ConsPlusNormal"/>
            </w:pPr>
            <w:r>
              <w:t>оптимизирован порядок предоставления услуг в сфере строительства посредством сокращения сроков и количества процедур, а также количества взаимодействий застройщиков и органов исполнительной власти г. Москвы</w:t>
            </w:r>
          </w:p>
        </w:tc>
        <w:tc>
          <w:tcPr>
            <w:tcW w:w="2531" w:type="dxa"/>
            <w:tcBorders>
              <w:top w:val="nil"/>
              <w:left w:val="nil"/>
              <w:bottom w:val="nil"/>
              <w:right w:val="nil"/>
            </w:tcBorders>
          </w:tcPr>
          <w:p w:rsidR="002C5593" w:rsidRDefault="002C5593">
            <w:pPr>
              <w:pStyle w:val="ConsPlusNormal"/>
              <w:jc w:val="center"/>
            </w:pPr>
            <w:r>
              <w:t>май 2021 г.</w:t>
            </w:r>
          </w:p>
        </w:tc>
        <w:tc>
          <w:tcPr>
            <w:tcW w:w="2409" w:type="dxa"/>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Минэкономразвития России,</w:t>
            </w:r>
          </w:p>
          <w:p w:rsidR="002C5593" w:rsidRDefault="002C5593">
            <w:pPr>
              <w:pStyle w:val="ConsPlusNormal"/>
            </w:pPr>
            <w:r>
              <w:t>Росреестр и ФАС России совместно с Правительством Москвы</w:t>
            </w:r>
          </w:p>
        </w:tc>
      </w:tr>
      <w:tr w:rsidR="002C5593">
        <w:tblPrEx>
          <w:tblBorders>
            <w:insideH w:val="none" w:sz="0" w:space="0" w:color="auto"/>
            <w:insideV w:val="none" w:sz="0" w:space="0" w:color="auto"/>
          </w:tblBorders>
        </w:tblPrEx>
        <w:tc>
          <w:tcPr>
            <w:tcW w:w="588" w:type="dxa"/>
            <w:tcBorders>
              <w:top w:val="nil"/>
              <w:left w:val="nil"/>
              <w:bottom w:val="nil"/>
              <w:right w:val="nil"/>
            </w:tcBorders>
          </w:tcPr>
          <w:p w:rsidR="002C5593" w:rsidRDefault="002C5593">
            <w:pPr>
              <w:pStyle w:val="ConsPlusNormal"/>
              <w:jc w:val="center"/>
            </w:pPr>
            <w:r>
              <w:t>3.</w:t>
            </w:r>
          </w:p>
        </w:tc>
        <w:tc>
          <w:tcPr>
            <w:tcW w:w="3572" w:type="dxa"/>
            <w:tcBorders>
              <w:top w:val="nil"/>
              <w:left w:val="nil"/>
              <w:bottom w:val="nil"/>
              <w:right w:val="nil"/>
            </w:tcBorders>
          </w:tcPr>
          <w:p w:rsidR="002C5593" w:rsidRDefault="002C5593">
            <w:pPr>
              <w:pStyle w:val="ConsPlusNormal"/>
            </w:pPr>
            <w:r>
              <w:t xml:space="preserve">Установление порядка </w:t>
            </w:r>
            <w:r>
              <w:lastRenderedPageBreak/>
              <w:t>согласования проектов генеральных планов, разрабатываемых для исторических поселений</w:t>
            </w:r>
          </w:p>
        </w:tc>
        <w:tc>
          <w:tcPr>
            <w:tcW w:w="1757" w:type="dxa"/>
            <w:tcBorders>
              <w:top w:val="nil"/>
              <w:left w:val="nil"/>
              <w:bottom w:val="nil"/>
              <w:right w:val="nil"/>
            </w:tcBorders>
          </w:tcPr>
          <w:p w:rsidR="002C5593" w:rsidRDefault="002C5593">
            <w:pPr>
              <w:pStyle w:val="ConsPlusNormal"/>
            </w:pPr>
            <w:r>
              <w:lastRenderedPageBreak/>
              <w:t xml:space="preserve">акт </w:t>
            </w:r>
            <w:r>
              <w:lastRenderedPageBreak/>
              <w:t>Правительства Российской Федерации</w:t>
            </w:r>
          </w:p>
        </w:tc>
        <w:tc>
          <w:tcPr>
            <w:tcW w:w="3162" w:type="dxa"/>
            <w:tcBorders>
              <w:top w:val="nil"/>
              <w:left w:val="nil"/>
              <w:bottom w:val="nil"/>
              <w:right w:val="nil"/>
            </w:tcBorders>
          </w:tcPr>
          <w:p w:rsidR="002C5593" w:rsidRDefault="002C5593">
            <w:pPr>
              <w:pStyle w:val="ConsPlusNormal"/>
            </w:pPr>
            <w:r>
              <w:lastRenderedPageBreak/>
              <w:t xml:space="preserve">повышена прозрачность </w:t>
            </w:r>
            <w:r>
              <w:lastRenderedPageBreak/>
              <w:t>процедур при согласовании генеральных планов,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соответственно с федеральным органом охраны объектов культурного наследия и региональным органом охраны объектов культурного наследия</w:t>
            </w:r>
          </w:p>
        </w:tc>
        <w:tc>
          <w:tcPr>
            <w:tcW w:w="2531" w:type="dxa"/>
            <w:tcBorders>
              <w:top w:val="nil"/>
              <w:left w:val="nil"/>
              <w:bottom w:val="nil"/>
              <w:right w:val="nil"/>
            </w:tcBorders>
          </w:tcPr>
          <w:p w:rsidR="002C5593" w:rsidRDefault="002C5593">
            <w:pPr>
              <w:pStyle w:val="ConsPlusNormal"/>
              <w:jc w:val="center"/>
            </w:pPr>
            <w:r>
              <w:lastRenderedPageBreak/>
              <w:t>апрель 2021 г.</w:t>
            </w:r>
          </w:p>
        </w:tc>
        <w:tc>
          <w:tcPr>
            <w:tcW w:w="2409" w:type="dxa"/>
            <w:tcBorders>
              <w:top w:val="nil"/>
              <w:left w:val="nil"/>
              <w:bottom w:val="nil"/>
              <w:right w:val="nil"/>
            </w:tcBorders>
          </w:tcPr>
          <w:p w:rsidR="002C5593" w:rsidRDefault="002C5593">
            <w:pPr>
              <w:pStyle w:val="ConsPlusNormal"/>
            </w:pPr>
            <w:r>
              <w:t>Минкультуры России,</w:t>
            </w:r>
          </w:p>
          <w:p w:rsidR="002C5593" w:rsidRDefault="002C5593">
            <w:pPr>
              <w:pStyle w:val="ConsPlusNormal"/>
            </w:pPr>
            <w:r>
              <w:lastRenderedPageBreak/>
              <w:t>Минстрой России,</w:t>
            </w:r>
          </w:p>
          <w:p w:rsidR="002C5593" w:rsidRDefault="002C5593">
            <w:pPr>
              <w:pStyle w:val="ConsPlusNormal"/>
            </w:pPr>
            <w:r>
              <w:t>Минэкономразвития России</w:t>
            </w:r>
          </w:p>
        </w:tc>
      </w:tr>
      <w:tr w:rsidR="002C5593">
        <w:tblPrEx>
          <w:tblBorders>
            <w:insideH w:val="none" w:sz="0" w:space="0" w:color="auto"/>
            <w:insideV w:val="none" w:sz="0" w:space="0" w:color="auto"/>
          </w:tblBorders>
        </w:tblPrEx>
        <w:tc>
          <w:tcPr>
            <w:tcW w:w="14019" w:type="dxa"/>
            <w:gridSpan w:val="6"/>
            <w:tcBorders>
              <w:top w:val="nil"/>
              <w:left w:val="nil"/>
              <w:bottom w:val="nil"/>
              <w:right w:val="nil"/>
            </w:tcBorders>
            <w:vAlign w:val="center"/>
          </w:tcPr>
          <w:p w:rsidR="002C5593" w:rsidRDefault="002C5593">
            <w:pPr>
              <w:pStyle w:val="ConsPlusNormal"/>
              <w:jc w:val="center"/>
              <w:outlineLvl w:val="1"/>
            </w:pPr>
            <w:r>
              <w:lastRenderedPageBreak/>
              <w:t>II. Проектирование, экспертиза, строительство</w:t>
            </w:r>
          </w:p>
        </w:tc>
      </w:tr>
      <w:tr w:rsidR="002C5593">
        <w:tblPrEx>
          <w:tblBorders>
            <w:insideH w:val="none" w:sz="0" w:space="0" w:color="auto"/>
            <w:insideV w:val="none" w:sz="0" w:space="0" w:color="auto"/>
          </w:tblBorders>
        </w:tblPrEx>
        <w:tc>
          <w:tcPr>
            <w:tcW w:w="588" w:type="dxa"/>
            <w:tcBorders>
              <w:top w:val="nil"/>
              <w:left w:val="nil"/>
              <w:bottom w:val="nil"/>
              <w:right w:val="nil"/>
            </w:tcBorders>
          </w:tcPr>
          <w:p w:rsidR="002C5593" w:rsidRDefault="002C5593">
            <w:pPr>
              <w:pStyle w:val="ConsPlusNormal"/>
              <w:jc w:val="center"/>
            </w:pPr>
            <w:r>
              <w:t>4.</w:t>
            </w:r>
          </w:p>
        </w:tc>
        <w:tc>
          <w:tcPr>
            <w:tcW w:w="3572" w:type="dxa"/>
            <w:tcBorders>
              <w:top w:val="nil"/>
              <w:left w:val="nil"/>
              <w:bottom w:val="nil"/>
              <w:right w:val="nil"/>
            </w:tcBorders>
          </w:tcPr>
          <w:p w:rsidR="002C5593" w:rsidRDefault="002C5593">
            <w:pPr>
              <w:pStyle w:val="ConsPlusNormal"/>
            </w:pPr>
            <w:r>
              <w:t>Оптимизация требований к составу и содержанию разделов проектной документации применительно к отдельным видам объектов капитального строительства</w:t>
            </w:r>
          </w:p>
        </w:tc>
        <w:tc>
          <w:tcPr>
            <w:tcW w:w="1757" w:type="dxa"/>
            <w:tcBorders>
              <w:top w:val="nil"/>
              <w:left w:val="nil"/>
              <w:bottom w:val="nil"/>
              <w:right w:val="nil"/>
            </w:tcBorders>
          </w:tcPr>
          <w:p w:rsidR="002C5593" w:rsidRDefault="002C5593">
            <w:pPr>
              <w:pStyle w:val="ConsPlusNormal"/>
            </w:pPr>
            <w:r>
              <w:t>акт Правительства Российской Федерации</w:t>
            </w:r>
          </w:p>
        </w:tc>
        <w:tc>
          <w:tcPr>
            <w:tcW w:w="3162" w:type="dxa"/>
            <w:tcBorders>
              <w:top w:val="nil"/>
              <w:left w:val="nil"/>
              <w:bottom w:val="nil"/>
              <w:right w:val="nil"/>
            </w:tcBorders>
          </w:tcPr>
          <w:p w:rsidR="002C5593" w:rsidRDefault="002C5593">
            <w:pPr>
              <w:pStyle w:val="ConsPlusNormal"/>
            </w:pPr>
            <w:r>
              <w:t>сокращены сроки проектирования отдельных видов объектов капитального строительства</w:t>
            </w:r>
          </w:p>
        </w:tc>
        <w:tc>
          <w:tcPr>
            <w:tcW w:w="2531" w:type="dxa"/>
            <w:tcBorders>
              <w:top w:val="nil"/>
              <w:left w:val="nil"/>
              <w:bottom w:val="nil"/>
              <w:right w:val="nil"/>
            </w:tcBorders>
          </w:tcPr>
          <w:p w:rsidR="002C5593" w:rsidRDefault="002C5593">
            <w:pPr>
              <w:pStyle w:val="ConsPlusNormal"/>
              <w:jc w:val="center"/>
            </w:pPr>
            <w:r>
              <w:t>апрель 2021 г.</w:t>
            </w:r>
          </w:p>
        </w:tc>
        <w:tc>
          <w:tcPr>
            <w:tcW w:w="2409" w:type="dxa"/>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Минэкономразвития России,</w:t>
            </w:r>
          </w:p>
          <w:p w:rsidR="002C5593" w:rsidRDefault="002C5593">
            <w:pPr>
              <w:pStyle w:val="ConsPlusNormal"/>
            </w:pPr>
            <w:r>
              <w:t>Минкультуры России,</w:t>
            </w:r>
          </w:p>
          <w:p w:rsidR="002C5593" w:rsidRDefault="002C5593">
            <w:pPr>
              <w:pStyle w:val="ConsPlusNormal"/>
            </w:pPr>
            <w:r>
              <w:t>Минтранс России,</w:t>
            </w:r>
          </w:p>
          <w:p w:rsidR="002C5593" w:rsidRDefault="002C5593">
            <w:pPr>
              <w:pStyle w:val="ConsPlusNormal"/>
            </w:pPr>
            <w:r>
              <w:t>Минэнерго России,</w:t>
            </w:r>
          </w:p>
          <w:p w:rsidR="002C5593" w:rsidRDefault="002C5593">
            <w:pPr>
              <w:pStyle w:val="ConsPlusNormal"/>
            </w:pPr>
            <w:r>
              <w:t>Ростехнадзор,</w:t>
            </w:r>
          </w:p>
          <w:p w:rsidR="002C5593" w:rsidRDefault="002C5593">
            <w:pPr>
              <w:pStyle w:val="ConsPlusNormal"/>
            </w:pPr>
            <w:r>
              <w:t>Росрыболовство,</w:t>
            </w:r>
          </w:p>
          <w:p w:rsidR="002C5593" w:rsidRDefault="002C5593">
            <w:pPr>
              <w:pStyle w:val="ConsPlusNormal"/>
            </w:pPr>
            <w:r>
              <w:t>МЧС России</w:t>
            </w:r>
          </w:p>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5.</w:t>
            </w:r>
          </w:p>
        </w:tc>
        <w:tc>
          <w:tcPr>
            <w:tcW w:w="3572" w:type="dxa"/>
            <w:vMerge w:val="restart"/>
            <w:tcBorders>
              <w:top w:val="nil"/>
              <w:left w:val="nil"/>
              <w:bottom w:val="nil"/>
              <w:right w:val="nil"/>
            </w:tcBorders>
          </w:tcPr>
          <w:p w:rsidR="002C5593" w:rsidRDefault="002C5593">
            <w:pPr>
              <w:pStyle w:val="ConsPlusNormal"/>
            </w:pPr>
            <w:r>
              <w:t xml:space="preserve">Внесение изменений в Градостроительный </w:t>
            </w:r>
            <w:hyperlink r:id="rId7" w:history="1">
              <w:r>
                <w:rPr>
                  <w:color w:val="0000FF"/>
                </w:rPr>
                <w:t>кодекс</w:t>
              </w:r>
            </w:hyperlink>
            <w:r>
              <w:t xml:space="preserve"> Российской Федерации в целях определения содержания рабочей документации на объект капитального строительства, порядка ее подготовки и внесения в </w:t>
            </w:r>
            <w:r>
              <w:lastRenderedPageBreak/>
              <w:t>нее изменений</w:t>
            </w:r>
          </w:p>
        </w:tc>
        <w:tc>
          <w:tcPr>
            <w:tcW w:w="1757" w:type="dxa"/>
            <w:vMerge w:val="restart"/>
            <w:tcBorders>
              <w:top w:val="nil"/>
              <w:left w:val="nil"/>
              <w:bottom w:val="nil"/>
              <w:right w:val="nil"/>
            </w:tcBorders>
          </w:tcPr>
          <w:p w:rsidR="002C5593" w:rsidRDefault="002C5593">
            <w:pPr>
              <w:pStyle w:val="ConsPlusNormal"/>
            </w:pPr>
            <w:r>
              <w:lastRenderedPageBreak/>
              <w:t>федеральный закон</w:t>
            </w:r>
          </w:p>
        </w:tc>
        <w:tc>
          <w:tcPr>
            <w:tcW w:w="3162" w:type="dxa"/>
            <w:vMerge w:val="restart"/>
            <w:tcBorders>
              <w:top w:val="nil"/>
              <w:left w:val="nil"/>
              <w:bottom w:val="nil"/>
              <w:right w:val="nil"/>
            </w:tcBorders>
          </w:tcPr>
          <w:p w:rsidR="002C5593" w:rsidRDefault="002C5593">
            <w:pPr>
              <w:pStyle w:val="ConsPlusNormal"/>
            </w:pPr>
            <w:r>
              <w:t>установлены требования к содержанию рабочей документации на объект капитального строительства, порядку ее подготовки и внесению в нее изменений</w:t>
            </w:r>
          </w:p>
        </w:tc>
        <w:tc>
          <w:tcPr>
            <w:tcW w:w="2531" w:type="dxa"/>
            <w:tcBorders>
              <w:top w:val="nil"/>
              <w:left w:val="nil"/>
              <w:bottom w:val="nil"/>
              <w:right w:val="nil"/>
            </w:tcBorders>
          </w:tcPr>
          <w:p w:rsidR="002C5593" w:rsidRDefault="002C5593">
            <w:pPr>
              <w:pStyle w:val="ConsPlusNormal"/>
              <w:jc w:val="center"/>
            </w:pPr>
            <w:r>
              <w:t>март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Минтранс России,</w:t>
            </w:r>
          </w:p>
          <w:p w:rsidR="002C5593" w:rsidRDefault="002C5593">
            <w:pPr>
              <w:pStyle w:val="ConsPlusNormal"/>
            </w:pPr>
            <w:r>
              <w:t>Росреестр,</w:t>
            </w:r>
          </w:p>
          <w:p w:rsidR="002C5593" w:rsidRDefault="002C5593">
            <w:pPr>
              <w:pStyle w:val="ConsPlusNormal"/>
            </w:pPr>
            <w:r>
              <w:t>Ростехнадзор,</w:t>
            </w:r>
          </w:p>
          <w:p w:rsidR="002C5593" w:rsidRDefault="002C5593">
            <w:pPr>
              <w:pStyle w:val="ConsPlusNormal"/>
            </w:pPr>
            <w:r>
              <w:t>Минэнерго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 xml:space="preserve">апрель 2021 г. - внесение проекта федерального закона в </w:t>
            </w:r>
            <w:r>
              <w:lastRenderedPageBreak/>
              <w:t>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6.</w:t>
            </w:r>
          </w:p>
        </w:tc>
        <w:tc>
          <w:tcPr>
            <w:tcW w:w="3572" w:type="dxa"/>
            <w:vMerge w:val="restart"/>
            <w:tcBorders>
              <w:top w:val="nil"/>
              <w:left w:val="nil"/>
              <w:bottom w:val="nil"/>
              <w:right w:val="nil"/>
            </w:tcBorders>
          </w:tcPr>
          <w:p w:rsidR="002C5593" w:rsidRDefault="002C5593">
            <w:pPr>
              <w:pStyle w:val="ConsPlusNormal"/>
            </w:pPr>
            <w:r>
              <w:t xml:space="preserve">Внесение изменений в Федеральный </w:t>
            </w:r>
            <w:hyperlink r:id="rId8" w:history="1">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совершенствования правоотношений, возникающих между владельцами автомобильных дорог и владельцами инженерных коммуникаций</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урегулированы правоотношения, возникающие между владельцами автомобильных дорог и владельцами инженерных коммуникаций, в случае строительства, реконструкции и (или) капитального ремонта инженерных коммуникаций, а также в случае реконструкции инженерных коммуникаций в связи с их переносом при установлении, изменении границ полос отвода автомобильных дорог</w:t>
            </w:r>
          </w:p>
        </w:tc>
        <w:tc>
          <w:tcPr>
            <w:tcW w:w="2531" w:type="dxa"/>
            <w:tcBorders>
              <w:top w:val="nil"/>
              <w:left w:val="nil"/>
              <w:bottom w:val="nil"/>
              <w:right w:val="nil"/>
            </w:tcBorders>
          </w:tcPr>
          <w:p w:rsidR="002C5593" w:rsidRDefault="002C5593">
            <w:pPr>
              <w:pStyle w:val="ConsPlusNormal"/>
              <w:jc w:val="center"/>
            </w:pPr>
            <w:r>
              <w:t>март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Минтранс России,</w:t>
            </w:r>
          </w:p>
          <w:p w:rsidR="002C5593" w:rsidRDefault="002C5593">
            <w:pPr>
              <w:pStyle w:val="ConsPlusNormal"/>
            </w:pPr>
            <w:r>
              <w:t>Минстрой России,</w:t>
            </w:r>
          </w:p>
          <w:p w:rsidR="002C5593" w:rsidRDefault="002C5593">
            <w:pPr>
              <w:pStyle w:val="ConsPlusNormal"/>
            </w:pPr>
            <w:r>
              <w:t>Минэнерго России,</w:t>
            </w:r>
          </w:p>
          <w:p w:rsidR="002C5593" w:rsidRDefault="002C5593">
            <w:pPr>
              <w:pStyle w:val="ConsPlusNormal"/>
            </w:pPr>
            <w:r>
              <w:t>Минцифры России,</w:t>
            </w:r>
          </w:p>
          <w:p w:rsidR="002C5593" w:rsidRDefault="002C5593">
            <w:pPr>
              <w:pStyle w:val="ConsPlusNormal"/>
            </w:pPr>
            <w:r>
              <w:t>Минфин России,</w:t>
            </w:r>
          </w:p>
          <w:p w:rsidR="002C5593" w:rsidRDefault="002C5593">
            <w:pPr>
              <w:pStyle w:val="ConsPlusNormal"/>
            </w:pPr>
            <w:r>
              <w:t>Минприроды России,</w:t>
            </w:r>
          </w:p>
          <w:p w:rsidR="002C5593" w:rsidRDefault="002C5593">
            <w:pPr>
              <w:pStyle w:val="ConsPlusNormal"/>
            </w:pPr>
            <w:r>
              <w:t>Минэкономразвития России,</w:t>
            </w:r>
          </w:p>
          <w:p w:rsidR="002C5593" w:rsidRDefault="002C5593">
            <w:pPr>
              <w:pStyle w:val="ConsPlusNormal"/>
            </w:pPr>
            <w:r>
              <w:t>ФАС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апрель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7.</w:t>
            </w:r>
          </w:p>
        </w:tc>
        <w:tc>
          <w:tcPr>
            <w:tcW w:w="3572" w:type="dxa"/>
            <w:vMerge w:val="restart"/>
            <w:tcBorders>
              <w:top w:val="nil"/>
              <w:left w:val="nil"/>
              <w:bottom w:val="nil"/>
              <w:right w:val="nil"/>
            </w:tcBorders>
          </w:tcPr>
          <w:p w:rsidR="002C5593" w:rsidRDefault="002C5593">
            <w:pPr>
              <w:pStyle w:val="ConsPlusNormal"/>
            </w:pPr>
            <w:r>
              <w:t xml:space="preserve">Внесение изменений в Градостроительный </w:t>
            </w:r>
            <w:hyperlink r:id="rId9" w:history="1">
              <w:r>
                <w:rPr>
                  <w:color w:val="0000FF"/>
                </w:rPr>
                <w:t>кодекс</w:t>
              </w:r>
            </w:hyperlink>
            <w:r>
              <w:t xml:space="preserve"> Российской Федерации, предусматривающих разработку типовой проектной документации повторного использования, </w:t>
            </w:r>
            <w:r>
              <w:lastRenderedPageBreak/>
              <w:t>наделение федеральных органов исполнительной власти полномочиями по подготовке типовых проектных решений для объектов капитального строительства</w:t>
            </w:r>
          </w:p>
        </w:tc>
        <w:tc>
          <w:tcPr>
            <w:tcW w:w="1757" w:type="dxa"/>
            <w:vMerge w:val="restart"/>
            <w:tcBorders>
              <w:top w:val="nil"/>
              <w:left w:val="nil"/>
              <w:bottom w:val="nil"/>
              <w:right w:val="nil"/>
            </w:tcBorders>
          </w:tcPr>
          <w:p w:rsidR="002C5593" w:rsidRDefault="002C5593">
            <w:pPr>
              <w:pStyle w:val="ConsPlusNormal"/>
            </w:pPr>
            <w:r>
              <w:lastRenderedPageBreak/>
              <w:t>федеральный закон</w:t>
            </w:r>
          </w:p>
        </w:tc>
        <w:tc>
          <w:tcPr>
            <w:tcW w:w="3162" w:type="dxa"/>
            <w:vMerge w:val="restart"/>
            <w:tcBorders>
              <w:top w:val="nil"/>
              <w:left w:val="nil"/>
              <w:bottom w:val="nil"/>
              <w:right w:val="nil"/>
            </w:tcBorders>
          </w:tcPr>
          <w:p w:rsidR="002C5593" w:rsidRDefault="002C5593">
            <w:pPr>
              <w:pStyle w:val="ConsPlusNormal"/>
            </w:pPr>
            <w:r>
              <w:t xml:space="preserve">обеспечена возможность использования типовой проектной документации при подготовке проектной документации, снижена стоимость проектирования и </w:t>
            </w:r>
            <w:r>
              <w:lastRenderedPageBreak/>
              <w:t>строительства, сокращены сроки проектирования</w:t>
            </w:r>
          </w:p>
        </w:tc>
        <w:tc>
          <w:tcPr>
            <w:tcW w:w="2531" w:type="dxa"/>
            <w:tcBorders>
              <w:top w:val="nil"/>
              <w:left w:val="nil"/>
              <w:bottom w:val="nil"/>
              <w:right w:val="nil"/>
            </w:tcBorders>
          </w:tcPr>
          <w:p w:rsidR="002C5593" w:rsidRDefault="002C5593">
            <w:pPr>
              <w:pStyle w:val="ConsPlusNormal"/>
              <w:jc w:val="center"/>
            </w:pPr>
            <w:r>
              <w:lastRenderedPageBreak/>
              <w:t>март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Минтранс России,</w:t>
            </w:r>
          </w:p>
          <w:p w:rsidR="002C5593" w:rsidRDefault="002C5593">
            <w:pPr>
              <w:pStyle w:val="ConsPlusNormal"/>
            </w:pPr>
            <w:r>
              <w:t>ФАС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 xml:space="preserve">апрель 2021 г. - внесение проекта федерального </w:t>
            </w:r>
            <w:r>
              <w:lastRenderedPageBreak/>
              <w:t>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8.</w:t>
            </w:r>
          </w:p>
        </w:tc>
        <w:tc>
          <w:tcPr>
            <w:tcW w:w="3572" w:type="dxa"/>
            <w:vMerge w:val="restart"/>
            <w:tcBorders>
              <w:top w:val="nil"/>
              <w:left w:val="nil"/>
              <w:bottom w:val="nil"/>
              <w:right w:val="nil"/>
            </w:tcBorders>
          </w:tcPr>
          <w:p w:rsidR="002C5593" w:rsidRDefault="002C5593">
            <w:pPr>
              <w:pStyle w:val="ConsPlusNormal"/>
            </w:pPr>
            <w:r>
              <w:t xml:space="preserve">Внесение изменений в </w:t>
            </w:r>
            <w:hyperlink r:id="rId10" w:history="1">
              <w:r>
                <w:rPr>
                  <w:color w:val="0000FF"/>
                </w:rPr>
                <w:t>Закон</w:t>
              </w:r>
            </w:hyperlink>
            <w:r>
              <w:t xml:space="preserve"> Российской Федерации "О недрах" и </w:t>
            </w:r>
            <w:hyperlink r:id="rId11" w:history="1">
              <w:r>
                <w:rPr>
                  <w:color w:val="0000FF"/>
                </w:rPr>
                <w:t>статью 51</w:t>
              </w:r>
            </w:hyperlink>
            <w:r>
              <w:t xml:space="preserve"> Градостроительного кодекса Российской Федерации, направленных на совершенствование процедуры выдачи разрешений на строительство в целях застройки земельных участков, предоставленных пользователю недр и необходимых для ведения работ, связанных с пользованием недрами, а также земельных участков, которые находятся за границами населенных пунктов на площадях залегания полезных ископаемых</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усовершенствована процедура выдачи разрешений на строительство в целях застройки земельных участков, предоставленных пользователю недр и необходимых для ведения работ, связанных с пользованием недрами, а также земельных участков, которые находятся за границами населенных пунктов на площадях залегания полезных ископаемых</w:t>
            </w:r>
          </w:p>
        </w:tc>
        <w:tc>
          <w:tcPr>
            <w:tcW w:w="2531" w:type="dxa"/>
            <w:tcBorders>
              <w:top w:val="nil"/>
              <w:left w:val="nil"/>
              <w:bottom w:val="nil"/>
              <w:right w:val="nil"/>
            </w:tcBorders>
          </w:tcPr>
          <w:p w:rsidR="002C5593" w:rsidRDefault="002C5593">
            <w:pPr>
              <w:pStyle w:val="ConsPlusNormal"/>
              <w:jc w:val="center"/>
            </w:pPr>
            <w:r>
              <w:t>март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Минприроды России,</w:t>
            </w:r>
          </w:p>
          <w:p w:rsidR="002C5593" w:rsidRDefault="002C5593">
            <w:pPr>
              <w:pStyle w:val="ConsPlusNormal"/>
            </w:pPr>
            <w:r>
              <w:t>Минстрой России,</w:t>
            </w:r>
          </w:p>
          <w:p w:rsidR="002C5593" w:rsidRDefault="002C5593">
            <w:pPr>
              <w:pStyle w:val="ConsPlusNormal"/>
            </w:pPr>
            <w:r>
              <w:t>Минэнерго России,</w:t>
            </w:r>
          </w:p>
          <w:p w:rsidR="002C5593" w:rsidRDefault="002C5593">
            <w:pPr>
              <w:pStyle w:val="ConsPlusNormal"/>
            </w:pPr>
            <w:r>
              <w:t>Росреестр</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апрель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bookmarkStart w:id="1" w:name="P128"/>
            <w:bookmarkEnd w:id="1"/>
            <w:r>
              <w:t>9.</w:t>
            </w:r>
          </w:p>
        </w:tc>
        <w:tc>
          <w:tcPr>
            <w:tcW w:w="3572" w:type="dxa"/>
            <w:vMerge w:val="restart"/>
            <w:tcBorders>
              <w:top w:val="nil"/>
              <w:left w:val="nil"/>
              <w:bottom w:val="nil"/>
              <w:right w:val="nil"/>
            </w:tcBorders>
          </w:tcPr>
          <w:p w:rsidR="002C5593" w:rsidRDefault="002C5593">
            <w:pPr>
              <w:pStyle w:val="ConsPlusNormal"/>
            </w:pPr>
            <w:r>
              <w:t xml:space="preserve">Внесение изменений в Градостроительный </w:t>
            </w:r>
            <w:hyperlink r:id="rId12" w:history="1">
              <w:r>
                <w:rPr>
                  <w:color w:val="0000FF"/>
                </w:rPr>
                <w:t>кодекс</w:t>
              </w:r>
            </w:hyperlink>
            <w:r>
              <w:t xml:space="preserve"> Российской Федерации в целях закрепления порядка формирования и ведения плана </w:t>
            </w:r>
            <w:r>
              <w:lastRenderedPageBreak/>
              <w:t>наземных и подземных коммуникаций, а также предоставления содержащихся в нем сведений</w:t>
            </w:r>
          </w:p>
        </w:tc>
        <w:tc>
          <w:tcPr>
            <w:tcW w:w="1757" w:type="dxa"/>
            <w:vMerge w:val="restart"/>
            <w:tcBorders>
              <w:top w:val="nil"/>
              <w:left w:val="nil"/>
              <w:bottom w:val="nil"/>
              <w:right w:val="nil"/>
            </w:tcBorders>
          </w:tcPr>
          <w:p w:rsidR="002C5593" w:rsidRDefault="002C5593">
            <w:pPr>
              <w:pStyle w:val="ConsPlusNormal"/>
            </w:pPr>
            <w:r>
              <w:lastRenderedPageBreak/>
              <w:t>федеральный закон</w:t>
            </w:r>
          </w:p>
        </w:tc>
        <w:tc>
          <w:tcPr>
            <w:tcW w:w="3162" w:type="dxa"/>
            <w:vMerge w:val="restart"/>
            <w:tcBorders>
              <w:top w:val="nil"/>
              <w:left w:val="nil"/>
              <w:bottom w:val="nil"/>
              <w:right w:val="nil"/>
            </w:tcBorders>
          </w:tcPr>
          <w:p w:rsidR="002C5593" w:rsidRDefault="002C5593">
            <w:pPr>
              <w:pStyle w:val="ConsPlusNormal"/>
            </w:pPr>
            <w:r>
              <w:t xml:space="preserve">установлен порядок формирования и ведения плана наземных и подземных коммуникаций, а также предоставления содержащихся </w:t>
            </w:r>
            <w:r>
              <w:lastRenderedPageBreak/>
              <w:t>в нем сведений</w:t>
            </w:r>
          </w:p>
        </w:tc>
        <w:tc>
          <w:tcPr>
            <w:tcW w:w="2531" w:type="dxa"/>
            <w:tcBorders>
              <w:top w:val="nil"/>
              <w:left w:val="nil"/>
              <w:bottom w:val="nil"/>
              <w:right w:val="nil"/>
            </w:tcBorders>
          </w:tcPr>
          <w:p w:rsidR="002C5593" w:rsidRDefault="002C5593">
            <w:pPr>
              <w:pStyle w:val="ConsPlusNormal"/>
              <w:jc w:val="center"/>
            </w:pPr>
            <w:r>
              <w:lastRenderedPageBreak/>
              <w:t>май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Минэнерго России,</w:t>
            </w:r>
          </w:p>
          <w:p w:rsidR="002C5593" w:rsidRDefault="002C5593">
            <w:pPr>
              <w:pStyle w:val="ConsPlusNormal"/>
            </w:pPr>
            <w:r>
              <w:t xml:space="preserve">Росреестр и ФАС России совместно с Правительством </w:t>
            </w:r>
            <w:r>
              <w:lastRenderedPageBreak/>
              <w:t>Москвы</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 xml:space="preserve">июнь 2021 г. - внесение </w:t>
            </w:r>
            <w:r>
              <w:lastRenderedPageBreak/>
              <w:t>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декабрь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tcBorders>
              <w:top w:val="nil"/>
              <w:left w:val="nil"/>
              <w:bottom w:val="nil"/>
              <w:right w:val="nil"/>
            </w:tcBorders>
          </w:tcPr>
          <w:p w:rsidR="002C5593" w:rsidRDefault="002C5593">
            <w:pPr>
              <w:pStyle w:val="ConsPlusNormal"/>
              <w:jc w:val="center"/>
            </w:pPr>
            <w:r>
              <w:t>10.</w:t>
            </w:r>
          </w:p>
        </w:tc>
        <w:tc>
          <w:tcPr>
            <w:tcW w:w="3572" w:type="dxa"/>
            <w:tcBorders>
              <w:top w:val="nil"/>
              <w:left w:val="nil"/>
              <w:bottom w:val="nil"/>
              <w:right w:val="nil"/>
            </w:tcBorders>
          </w:tcPr>
          <w:p w:rsidR="002C5593" w:rsidRDefault="002C5593">
            <w:pPr>
              <w:pStyle w:val="ConsPlusNormal"/>
            </w:pPr>
            <w:r>
              <w:t>Внесение изменений в нормативно-технические документы в части исключения положений, предусматривающих согласование расположения подземных коммуникаций и сооружений с эксплуатирующими организациями, в случае принятия уполномоченными органами решения о формировании и ведении плана наземных и подземных коммуникаций</w:t>
            </w:r>
          </w:p>
        </w:tc>
        <w:tc>
          <w:tcPr>
            <w:tcW w:w="1757" w:type="dxa"/>
            <w:tcBorders>
              <w:top w:val="nil"/>
              <w:left w:val="nil"/>
              <w:bottom w:val="nil"/>
              <w:right w:val="nil"/>
            </w:tcBorders>
          </w:tcPr>
          <w:p w:rsidR="002C5593" w:rsidRDefault="002C5593">
            <w:pPr>
              <w:pStyle w:val="ConsPlusNormal"/>
            </w:pPr>
            <w:r>
              <w:t>ведомственный акт</w:t>
            </w:r>
          </w:p>
        </w:tc>
        <w:tc>
          <w:tcPr>
            <w:tcW w:w="3162" w:type="dxa"/>
            <w:tcBorders>
              <w:top w:val="nil"/>
              <w:left w:val="nil"/>
              <w:bottom w:val="nil"/>
              <w:right w:val="nil"/>
            </w:tcBorders>
          </w:tcPr>
          <w:p w:rsidR="002C5593" w:rsidRDefault="002C5593">
            <w:pPr>
              <w:pStyle w:val="ConsPlusNormal"/>
            </w:pPr>
            <w:r>
              <w:t>сокращены сроки проведения инженерно-геодезических изысканий</w:t>
            </w:r>
          </w:p>
        </w:tc>
        <w:tc>
          <w:tcPr>
            <w:tcW w:w="2531" w:type="dxa"/>
            <w:tcBorders>
              <w:top w:val="nil"/>
              <w:left w:val="nil"/>
              <w:bottom w:val="nil"/>
              <w:right w:val="nil"/>
            </w:tcBorders>
          </w:tcPr>
          <w:p w:rsidR="002C5593" w:rsidRDefault="002C5593">
            <w:pPr>
              <w:pStyle w:val="ConsPlusNormal"/>
              <w:jc w:val="center"/>
            </w:pPr>
            <w:r>
              <w:t xml:space="preserve">в течение 12 месяцев со дня утверждения акта, предусмотренного </w:t>
            </w:r>
            <w:hyperlink w:anchor="P128" w:history="1">
              <w:r>
                <w:rPr>
                  <w:color w:val="0000FF"/>
                </w:rPr>
                <w:t>пунктом 9</w:t>
              </w:r>
            </w:hyperlink>
            <w:r>
              <w:t xml:space="preserve"> настоящего плана</w:t>
            </w:r>
          </w:p>
        </w:tc>
        <w:tc>
          <w:tcPr>
            <w:tcW w:w="2409" w:type="dxa"/>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Минэнерго России,</w:t>
            </w:r>
          </w:p>
          <w:p w:rsidR="002C5593" w:rsidRDefault="002C5593">
            <w:pPr>
              <w:pStyle w:val="ConsPlusNormal"/>
            </w:pPr>
            <w:r>
              <w:t>ФАС России</w:t>
            </w:r>
          </w:p>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11.</w:t>
            </w:r>
          </w:p>
        </w:tc>
        <w:tc>
          <w:tcPr>
            <w:tcW w:w="3572" w:type="dxa"/>
            <w:vMerge w:val="restart"/>
            <w:tcBorders>
              <w:top w:val="nil"/>
              <w:left w:val="nil"/>
              <w:bottom w:val="nil"/>
              <w:right w:val="nil"/>
            </w:tcBorders>
          </w:tcPr>
          <w:p w:rsidR="002C5593" w:rsidRDefault="002C5593">
            <w:pPr>
              <w:pStyle w:val="ConsPlusNormal"/>
            </w:pPr>
            <w:r>
              <w:t xml:space="preserve">Внесение изменений в Земельный </w:t>
            </w:r>
            <w:hyperlink r:id="rId13" w:history="1">
              <w:r>
                <w:rPr>
                  <w:color w:val="0000FF"/>
                </w:rPr>
                <w:t>кодекс</w:t>
              </w:r>
            </w:hyperlink>
            <w:r>
              <w:t xml:space="preserve"> Российской Федерации и отдельные законодательные акты Российской Федерации в целях пересмотра количества видов зон с особыми условиями использования территорий, а также упрощения порядка их установления, </w:t>
            </w:r>
            <w:r>
              <w:lastRenderedPageBreak/>
              <w:t>изменения и прекращения существования при условии соблюдения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tc>
        <w:tc>
          <w:tcPr>
            <w:tcW w:w="1757" w:type="dxa"/>
            <w:vMerge w:val="restart"/>
            <w:tcBorders>
              <w:top w:val="nil"/>
              <w:left w:val="nil"/>
              <w:bottom w:val="nil"/>
              <w:right w:val="nil"/>
            </w:tcBorders>
          </w:tcPr>
          <w:p w:rsidR="002C5593" w:rsidRDefault="002C5593">
            <w:pPr>
              <w:pStyle w:val="ConsPlusNormal"/>
            </w:pPr>
            <w:r>
              <w:lastRenderedPageBreak/>
              <w:t>федеральный закон</w:t>
            </w:r>
          </w:p>
        </w:tc>
        <w:tc>
          <w:tcPr>
            <w:tcW w:w="3162" w:type="dxa"/>
            <w:vMerge w:val="restart"/>
            <w:tcBorders>
              <w:top w:val="nil"/>
              <w:left w:val="nil"/>
              <w:bottom w:val="nil"/>
              <w:right w:val="nil"/>
            </w:tcBorders>
          </w:tcPr>
          <w:p w:rsidR="002C5593" w:rsidRDefault="002C5593">
            <w:pPr>
              <w:pStyle w:val="ConsPlusNormal"/>
            </w:pPr>
            <w:r>
              <w:t>сокращено количество видов зон с особыми условиями использования территорий;</w:t>
            </w:r>
          </w:p>
          <w:p w:rsidR="002C5593" w:rsidRDefault="002C5593">
            <w:pPr>
              <w:pStyle w:val="ConsPlusNormal"/>
            </w:pPr>
            <w:r>
              <w:t>упрощен порядок их установления, изменения и прекращения существования;</w:t>
            </w:r>
          </w:p>
          <w:p w:rsidR="002C5593" w:rsidRDefault="002C5593">
            <w:pPr>
              <w:pStyle w:val="ConsPlusNormal"/>
            </w:pPr>
            <w:r>
              <w:t xml:space="preserve">сокращены сроки проектирования и </w:t>
            </w:r>
            <w:r>
              <w:lastRenderedPageBreak/>
              <w:t>строительства</w:t>
            </w:r>
          </w:p>
        </w:tc>
        <w:tc>
          <w:tcPr>
            <w:tcW w:w="2531" w:type="dxa"/>
            <w:tcBorders>
              <w:top w:val="nil"/>
              <w:left w:val="nil"/>
              <w:bottom w:val="nil"/>
              <w:right w:val="nil"/>
            </w:tcBorders>
          </w:tcPr>
          <w:p w:rsidR="002C5593" w:rsidRDefault="002C5593">
            <w:pPr>
              <w:pStyle w:val="ConsPlusNormal"/>
              <w:jc w:val="center"/>
            </w:pPr>
            <w:r>
              <w:lastRenderedPageBreak/>
              <w:t>июнь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Росреестр,</w:t>
            </w:r>
          </w:p>
          <w:p w:rsidR="002C5593" w:rsidRDefault="002C5593">
            <w:pPr>
              <w:pStyle w:val="ConsPlusNormal"/>
            </w:pPr>
            <w:r>
              <w:t>Минстрой России,</w:t>
            </w:r>
          </w:p>
          <w:p w:rsidR="002C5593" w:rsidRDefault="002C5593">
            <w:pPr>
              <w:pStyle w:val="ConsPlusNormal"/>
            </w:pPr>
            <w:r>
              <w:t>Минтранс России,</w:t>
            </w:r>
          </w:p>
          <w:p w:rsidR="002C5593" w:rsidRDefault="002C5593">
            <w:pPr>
              <w:pStyle w:val="ConsPlusNormal"/>
            </w:pPr>
            <w:r>
              <w:t>Минэнерго России,</w:t>
            </w:r>
          </w:p>
          <w:p w:rsidR="002C5593" w:rsidRDefault="002C5593">
            <w:pPr>
              <w:pStyle w:val="ConsPlusNormal"/>
            </w:pPr>
            <w:r>
              <w:t>заинтересованные федеральные органы исполнительной власти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 xml:space="preserve">июль 2021 г. - внесение проекта федерального закона в Государственную Думу </w:t>
            </w:r>
            <w:r>
              <w:lastRenderedPageBreak/>
              <w:t>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сентябрь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12.</w:t>
            </w:r>
          </w:p>
        </w:tc>
        <w:tc>
          <w:tcPr>
            <w:tcW w:w="3572" w:type="dxa"/>
            <w:vMerge w:val="restart"/>
            <w:tcBorders>
              <w:top w:val="nil"/>
              <w:left w:val="nil"/>
              <w:bottom w:val="nil"/>
              <w:right w:val="nil"/>
            </w:tcBorders>
          </w:tcPr>
          <w:p w:rsidR="002C5593" w:rsidRDefault="002C5593">
            <w:pPr>
              <w:pStyle w:val="ConsPlusNormal"/>
            </w:pPr>
            <w:r>
              <w:t>Внесение изменений в законодательство Российской Федерации в целях оптимизации взаимодействия уполномоченных органов государственной власти и застройщиков в случае приостановления осуществления (отказа в осуществлении) государственного кадастрового учета объекта капитального строительства и государственной регистрации прав на него</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оптимизировано взаимодействие уполномоченных органов государственной власти и застройщиков при вводе объектов капитального строительства в эксплуатацию, постановке объектов капитального строительства на государственный кадастровый учет и государственной регистрации прав на него</w:t>
            </w:r>
          </w:p>
        </w:tc>
        <w:tc>
          <w:tcPr>
            <w:tcW w:w="2531" w:type="dxa"/>
            <w:tcBorders>
              <w:top w:val="nil"/>
              <w:left w:val="nil"/>
              <w:bottom w:val="nil"/>
              <w:right w:val="nil"/>
            </w:tcBorders>
          </w:tcPr>
          <w:p w:rsidR="002C5593" w:rsidRDefault="002C5593">
            <w:pPr>
              <w:pStyle w:val="ConsPlusNormal"/>
              <w:jc w:val="center"/>
            </w:pPr>
            <w:r>
              <w:t>май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Росреестр,</w:t>
            </w:r>
          </w:p>
          <w:p w:rsidR="002C5593" w:rsidRDefault="002C5593">
            <w:pPr>
              <w:pStyle w:val="ConsPlusNormal"/>
            </w:pPr>
            <w:r>
              <w:t>ФАС России и Росавтодор совместно с Правительством Москвы</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июнь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сентябрь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13.</w:t>
            </w:r>
          </w:p>
        </w:tc>
        <w:tc>
          <w:tcPr>
            <w:tcW w:w="3572" w:type="dxa"/>
            <w:vMerge w:val="restart"/>
            <w:tcBorders>
              <w:top w:val="nil"/>
              <w:left w:val="nil"/>
              <w:bottom w:val="nil"/>
              <w:right w:val="nil"/>
            </w:tcBorders>
          </w:tcPr>
          <w:p w:rsidR="002C5593" w:rsidRDefault="002C5593">
            <w:pPr>
              <w:pStyle w:val="ConsPlusNormal"/>
            </w:pPr>
            <w:r>
              <w:t xml:space="preserve">Внесение изменений в Земельный </w:t>
            </w:r>
            <w:hyperlink r:id="rId14" w:history="1">
              <w:r>
                <w:rPr>
                  <w:color w:val="0000FF"/>
                </w:rPr>
                <w:t>кодекс</w:t>
              </w:r>
            </w:hyperlink>
            <w:r>
              <w:t xml:space="preserve"> Российской Федерации в части установления порядка проведения аукционов в электронной форме по продаже </w:t>
            </w:r>
            <w:r>
              <w:lastRenderedPageBreak/>
              <w:t>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tc>
        <w:tc>
          <w:tcPr>
            <w:tcW w:w="1757" w:type="dxa"/>
            <w:vMerge w:val="restart"/>
            <w:tcBorders>
              <w:top w:val="nil"/>
              <w:left w:val="nil"/>
              <w:bottom w:val="nil"/>
              <w:right w:val="nil"/>
            </w:tcBorders>
          </w:tcPr>
          <w:p w:rsidR="002C5593" w:rsidRDefault="002C5593">
            <w:pPr>
              <w:pStyle w:val="ConsPlusNormal"/>
            </w:pPr>
            <w:r>
              <w:lastRenderedPageBreak/>
              <w:t>федеральный закон</w:t>
            </w:r>
          </w:p>
        </w:tc>
        <w:tc>
          <w:tcPr>
            <w:tcW w:w="3162" w:type="dxa"/>
            <w:vMerge w:val="restart"/>
            <w:tcBorders>
              <w:top w:val="nil"/>
              <w:left w:val="nil"/>
              <w:bottom w:val="nil"/>
              <w:right w:val="nil"/>
            </w:tcBorders>
          </w:tcPr>
          <w:p w:rsidR="002C5593" w:rsidRDefault="002C5593">
            <w:pPr>
              <w:pStyle w:val="ConsPlusNormal"/>
            </w:pPr>
            <w:r>
              <w:t xml:space="preserve">оптимизирована процедура предоставления земельных участков, находящихся в государственной или муниципальной собственности, </w:t>
            </w:r>
            <w:r>
              <w:lastRenderedPageBreak/>
              <w:t>для целей строительства, сокращены сроки предоставления земельных участков для строительства</w:t>
            </w:r>
          </w:p>
        </w:tc>
        <w:tc>
          <w:tcPr>
            <w:tcW w:w="2531" w:type="dxa"/>
            <w:tcBorders>
              <w:top w:val="nil"/>
              <w:left w:val="nil"/>
              <w:bottom w:val="nil"/>
              <w:right w:val="nil"/>
            </w:tcBorders>
          </w:tcPr>
          <w:p w:rsidR="002C5593" w:rsidRDefault="002C5593">
            <w:pPr>
              <w:pStyle w:val="ConsPlusNormal"/>
              <w:jc w:val="center"/>
            </w:pPr>
            <w:r>
              <w:lastRenderedPageBreak/>
              <w:t>июнь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Росреестр,</w:t>
            </w:r>
          </w:p>
          <w:p w:rsidR="002C5593" w:rsidRDefault="002C5593">
            <w:pPr>
              <w:pStyle w:val="ConsPlusNormal"/>
            </w:pPr>
            <w:r>
              <w:t>ФАС России,</w:t>
            </w:r>
          </w:p>
          <w:p w:rsidR="002C5593" w:rsidRDefault="002C5593">
            <w:pPr>
              <w:pStyle w:val="ConsPlusNormal"/>
            </w:pPr>
            <w:r>
              <w:t>Минфин России,</w:t>
            </w:r>
          </w:p>
          <w:p w:rsidR="002C5593" w:rsidRDefault="002C5593">
            <w:pPr>
              <w:pStyle w:val="ConsPlusNormal"/>
            </w:pPr>
            <w:r>
              <w:t>Минэкономразвития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 xml:space="preserve">август 2021 г. - внесение </w:t>
            </w:r>
            <w:r>
              <w:lastRenderedPageBreak/>
              <w:t>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ноябрь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14.</w:t>
            </w:r>
          </w:p>
        </w:tc>
        <w:tc>
          <w:tcPr>
            <w:tcW w:w="3572" w:type="dxa"/>
            <w:vMerge w:val="restart"/>
            <w:tcBorders>
              <w:top w:val="nil"/>
              <w:left w:val="nil"/>
              <w:bottom w:val="nil"/>
              <w:right w:val="nil"/>
            </w:tcBorders>
          </w:tcPr>
          <w:p w:rsidR="002C5593" w:rsidRDefault="002C5593">
            <w:pPr>
              <w:pStyle w:val="ConsPlusNormal"/>
            </w:pPr>
            <w:r>
              <w:t xml:space="preserve">Внесение изменений в Земельный </w:t>
            </w:r>
            <w:hyperlink r:id="rId15" w:history="1">
              <w:r>
                <w:rPr>
                  <w:color w:val="0000FF"/>
                </w:rPr>
                <w:t>кодекс</w:t>
              </w:r>
            </w:hyperlink>
            <w:r>
              <w:t xml:space="preserve"> Российской Федерации в целях сокращения сроков предварительного согласования предоставления земельных участков, находящихся в государственной или муниципальной собственности, а также сроков предоставления земельных участков, находящихся в государственной или муниципальной собственности, без проведения торгов</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оптимизирована процедура предоставления земельных участков, находящихся в государственной или муниципальной собственности, сокращены сроки предоставления таких земельных участков</w:t>
            </w:r>
          </w:p>
        </w:tc>
        <w:tc>
          <w:tcPr>
            <w:tcW w:w="2531" w:type="dxa"/>
            <w:tcBorders>
              <w:top w:val="nil"/>
              <w:left w:val="nil"/>
              <w:bottom w:val="nil"/>
              <w:right w:val="nil"/>
            </w:tcBorders>
          </w:tcPr>
          <w:p w:rsidR="002C5593" w:rsidRDefault="002C5593">
            <w:pPr>
              <w:pStyle w:val="ConsPlusNormal"/>
              <w:jc w:val="center"/>
            </w:pPr>
            <w:r>
              <w:t>ноябрь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Росреестр,</w:t>
            </w:r>
          </w:p>
          <w:p w:rsidR="002C5593" w:rsidRDefault="002C5593">
            <w:pPr>
              <w:pStyle w:val="ConsPlusNormal"/>
            </w:pPr>
            <w:r>
              <w:t>Минстрой России,</w:t>
            </w:r>
          </w:p>
          <w:p w:rsidR="002C5593" w:rsidRDefault="002C5593">
            <w:pPr>
              <w:pStyle w:val="ConsPlusNormal"/>
            </w:pPr>
            <w:r>
              <w:t>Минэнерго России,</w:t>
            </w:r>
          </w:p>
          <w:p w:rsidR="002C5593" w:rsidRDefault="002C5593">
            <w:pPr>
              <w:pStyle w:val="ConsPlusNormal"/>
            </w:pPr>
            <w:r>
              <w:t>Росавтодор,</w:t>
            </w:r>
          </w:p>
          <w:p w:rsidR="002C5593" w:rsidRDefault="002C5593">
            <w:pPr>
              <w:pStyle w:val="ConsPlusNormal"/>
            </w:pPr>
            <w:r>
              <w:t>ФАС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март 2022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июнь 2022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tcBorders>
              <w:top w:val="nil"/>
              <w:left w:val="nil"/>
              <w:bottom w:val="nil"/>
              <w:right w:val="nil"/>
            </w:tcBorders>
          </w:tcPr>
          <w:p w:rsidR="002C5593" w:rsidRDefault="002C5593">
            <w:pPr>
              <w:pStyle w:val="ConsPlusNormal"/>
              <w:jc w:val="center"/>
            </w:pPr>
            <w:r>
              <w:t>15.</w:t>
            </w:r>
          </w:p>
        </w:tc>
        <w:tc>
          <w:tcPr>
            <w:tcW w:w="3572" w:type="dxa"/>
            <w:tcBorders>
              <w:top w:val="nil"/>
              <w:left w:val="nil"/>
              <w:bottom w:val="nil"/>
              <w:right w:val="nil"/>
            </w:tcBorders>
          </w:tcPr>
          <w:p w:rsidR="002C5593" w:rsidRDefault="002C5593">
            <w:pPr>
              <w:pStyle w:val="ConsPlusNormal"/>
            </w:pPr>
            <w:r>
              <w:t xml:space="preserve">Внесение изменений в санитарно-эпидемиологические правила в части классификации объектов, в отношении которых </w:t>
            </w:r>
            <w:r>
              <w:lastRenderedPageBreak/>
              <w:t>устанавливаются санитарно-защитные зоны, в целях сокращения и актуализации видов объектов, в отношении которых они устанавливаются</w:t>
            </w:r>
          </w:p>
        </w:tc>
        <w:tc>
          <w:tcPr>
            <w:tcW w:w="1757" w:type="dxa"/>
            <w:tcBorders>
              <w:top w:val="nil"/>
              <w:left w:val="nil"/>
              <w:bottom w:val="nil"/>
              <w:right w:val="nil"/>
            </w:tcBorders>
          </w:tcPr>
          <w:p w:rsidR="002C5593" w:rsidRDefault="002C5593">
            <w:pPr>
              <w:pStyle w:val="ConsPlusNormal"/>
            </w:pPr>
            <w:r>
              <w:lastRenderedPageBreak/>
              <w:t>ведомственный акт</w:t>
            </w:r>
          </w:p>
        </w:tc>
        <w:tc>
          <w:tcPr>
            <w:tcW w:w="3162" w:type="dxa"/>
            <w:tcBorders>
              <w:top w:val="nil"/>
              <w:left w:val="nil"/>
              <w:bottom w:val="nil"/>
              <w:right w:val="nil"/>
            </w:tcBorders>
          </w:tcPr>
          <w:p w:rsidR="002C5593" w:rsidRDefault="002C5593">
            <w:pPr>
              <w:pStyle w:val="ConsPlusNormal"/>
            </w:pPr>
            <w:r>
              <w:t xml:space="preserve">упрощен порядок установления, изменения и прекращения существования санитарно-защитных зон, </w:t>
            </w:r>
            <w:r>
              <w:lastRenderedPageBreak/>
              <w:t>сокращены сроки строительства объектов капитального строительства, в отношении которых устанавливаются санитарно-защитные зоны</w:t>
            </w:r>
          </w:p>
        </w:tc>
        <w:tc>
          <w:tcPr>
            <w:tcW w:w="2531" w:type="dxa"/>
            <w:tcBorders>
              <w:top w:val="nil"/>
              <w:left w:val="nil"/>
              <w:bottom w:val="nil"/>
              <w:right w:val="nil"/>
            </w:tcBorders>
          </w:tcPr>
          <w:p w:rsidR="002C5593" w:rsidRDefault="002C5593">
            <w:pPr>
              <w:pStyle w:val="ConsPlusNormal"/>
              <w:jc w:val="center"/>
            </w:pPr>
            <w:r>
              <w:lastRenderedPageBreak/>
              <w:t>январь 2021 г.</w:t>
            </w:r>
          </w:p>
        </w:tc>
        <w:tc>
          <w:tcPr>
            <w:tcW w:w="2409" w:type="dxa"/>
            <w:tcBorders>
              <w:top w:val="nil"/>
              <w:left w:val="nil"/>
              <w:bottom w:val="nil"/>
              <w:right w:val="nil"/>
            </w:tcBorders>
          </w:tcPr>
          <w:p w:rsidR="002C5593" w:rsidRDefault="002C5593">
            <w:pPr>
              <w:pStyle w:val="ConsPlusNormal"/>
            </w:pPr>
            <w:r>
              <w:t>Роспотребнадзор,</w:t>
            </w:r>
          </w:p>
          <w:p w:rsidR="002C5593" w:rsidRDefault="002C5593">
            <w:pPr>
              <w:pStyle w:val="ConsPlusNormal"/>
            </w:pPr>
            <w:r>
              <w:t>Минстрой России</w:t>
            </w:r>
          </w:p>
        </w:tc>
      </w:tr>
      <w:tr w:rsidR="002C5593">
        <w:tblPrEx>
          <w:tblBorders>
            <w:insideH w:val="none" w:sz="0" w:space="0" w:color="auto"/>
            <w:insideV w:val="none" w:sz="0" w:space="0" w:color="auto"/>
          </w:tblBorders>
        </w:tblPrEx>
        <w:tc>
          <w:tcPr>
            <w:tcW w:w="588" w:type="dxa"/>
            <w:tcBorders>
              <w:top w:val="nil"/>
              <w:left w:val="nil"/>
              <w:bottom w:val="nil"/>
              <w:right w:val="nil"/>
            </w:tcBorders>
          </w:tcPr>
          <w:p w:rsidR="002C5593" w:rsidRDefault="002C5593">
            <w:pPr>
              <w:pStyle w:val="ConsPlusNormal"/>
              <w:jc w:val="center"/>
            </w:pPr>
            <w:r>
              <w:t>16.</w:t>
            </w:r>
          </w:p>
        </w:tc>
        <w:tc>
          <w:tcPr>
            <w:tcW w:w="3572" w:type="dxa"/>
            <w:tcBorders>
              <w:top w:val="nil"/>
              <w:left w:val="nil"/>
              <w:bottom w:val="nil"/>
              <w:right w:val="nil"/>
            </w:tcBorders>
          </w:tcPr>
          <w:p w:rsidR="002C5593" w:rsidRDefault="002C5593">
            <w:pPr>
              <w:pStyle w:val="ConsPlusNormal"/>
            </w:pPr>
            <w:r>
              <w:t>Включение в соответствии с законодательством Российской Федерации в состав положений, утверждаемых в отношении санитарно-защитных зон, классификации объектов, в отношении которых устанавливаются санитарно-защитные зоны</w:t>
            </w:r>
          </w:p>
        </w:tc>
        <w:tc>
          <w:tcPr>
            <w:tcW w:w="1757" w:type="dxa"/>
            <w:tcBorders>
              <w:top w:val="nil"/>
              <w:left w:val="nil"/>
              <w:bottom w:val="nil"/>
              <w:right w:val="nil"/>
            </w:tcBorders>
          </w:tcPr>
          <w:p w:rsidR="002C5593" w:rsidRDefault="002C5593">
            <w:pPr>
              <w:pStyle w:val="ConsPlusNormal"/>
            </w:pPr>
            <w:r>
              <w:t>акт Правительства Российской Федерации</w:t>
            </w:r>
          </w:p>
        </w:tc>
        <w:tc>
          <w:tcPr>
            <w:tcW w:w="3162" w:type="dxa"/>
            <w:tcBorders>
              <w:top w:val="nil"/>
              <w:left w:val="nil"/>
              <w:bottom w:val="nil"/>
              <w:right w:val="nil"/>
            </w:tcBorders>
          </w:tcPr>
          <w:p w:rsidR="002C5593" w:rsidRDefault="002C5593">
            <w:pPr>
              <w:pStyle w:val="ConsPlusNormal"/>
            </w:pPr>
            <w:r>
              <w:t>упрощен порядок установления, изменения и прекращения существования санитарно-защитных зон, сокращены сроки строительства объектов капитального строительства, в отношении которых устанавливаются санитарно-защитные зоны</w:t>
            </w:r>
          </w:p>
        </w:tc>
        <w:tc>
          <w:tcPr>
            <w:tcW w:w="2531" w:type="dxa"/>
            <w:tcBorders>
              <w:top w:val="nil"/>
              <w:left w:val="nil"/>
              <w:bottom w:val="nil"/>
              <w:right w:val="nil"/>
            </w:tcBorders>
          </w:tcPr>
          <w:p w:rsidR="002C5593" w:rsidRDefault="002C5593">
            <w:pPr>
              <w:pStyle w:val="ConsPlusNormal"/>
              <w:jc w:val="center"/>
            </w:pPr>
            <w:r>
              <w:t>июнь 2021 г.</w:t>
            </w:r>
          </w:p>
        </w:tc>
        <w:tc>
          <w:tcPr>
            <w:tcW w:w="2409" w:type="dxa"/>
            <w:tcBorders>
              <w:top w:val="nil"/>
              <w:left w:val="nil"/>
              <w:bottom w:val="nil"/>
              <w:right w:val="nil"/>
            </w:tcBorders>
          </w:tcPr>
          <w:p w:rsidR="002C5593" w:rsidRDefault="002C5593">
            <w:pPr>
              <w:pStyle w:val="ConsPlusNormal"/>
            </w:pPr>
            <w:r>
              <w:t>Роспотребнадзор,</w:t>
            </w:r>
          </w:p>
          <w:p w:rsidR="002C5593" w:rsidRDefault="002C5593">
            <w:pPr>
              <w:pStyle w:val="ConsPlusNormal"/>
            </w:pPr>
            <w:r>
              <w:t>Минстрой России</w:t>
            </w:r>
          </w:p>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17.</w:t>
            </w:r>
          </w:p>
        </w:tc>
        <w:tc>
          <w:tcPr>
            <w:tcW w:w="3572" w:type="dxa"/>
            <w:vMerge w:val="restart"/>
            <w:tcBorders>
              <w:top w:val="nil"/>
              <w:left w:val="nil"/>
              <w:bottom w:val="nil"/>
              <w:right w:val="nil"/>
            </w:tcBorders>
          </w:tcPr>
          <w:p w:rsidR="002C5593" w:rsidRDefault="002C5593">
            <w:pPr>
              <w:pStyle w:val="ConsPlusNormal"/>
            </w:pPr>
            <w:r>
              <w:t>Установление порядка выездного приема документов при осуществлении государственного кадастрового учета вновь созданных объектов недвижимости и государственной регистрации прав на них</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установление порядка выездного приема документов при осуществлении государственного кадастрового учета вновь созданных объектов недвижимости и государственной регистрации прав на них органом регистрации прав и многофункциональным центром предоставления государственных и муниципальных услуг</w:t>
            </w:r>
          </w:p>
        </w:tc>
        <w:tc>
          <w:tcPr>
            <w:tcW w:w="2531" w:type="dxa"/>
            <w:tcBorders>
              <w:top w:val="nil"/>
              <w:left w:val="nil"/>
              <w:bottom w:val="nil"/>
              <w:right w:val="nil"/>
            </w:tcBorders>
          </w:tcPr>
          <w:p w:rsidR="002C5593" w:rsidRDefault="002C5593">
            <w:pPr>
              <w:pStyle w:val="ConsPlusNormal"/>
              <w:jc w:val="center"/>
            </w:pPr>
            <w:r>
              <w:t>март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Росреестр,</w:t>
            </w:r>
          </w:p>
          <w:p w:rsidR="002C5593" w:rsidRDefault="002C5593">
            <w:pPr>
              <w:pStyle w:val="ConsPlusNormal"/>
            </w:pPr>
            <w:r>
              <w:t>Минэкономразвития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апрель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lastRenderedPageBreak/>
              <w:t>18.</w:t>
            </w:r>
          </w:p>
        </w:tc>
        <w:tc>
          <w:tcPr>
            <w:tcW w:w="3572" w:type="dxa"/>
            <w:vMerge w:val="restart"/>
            <w:tcBorders>
              <w:top w:val="nil"/>
              <w:left w:val="nil"/>
              <w:bottom w:val="nil"/>
              <w:right w:val="nil"/>
            </w:tcBorders>
          </w:tcPr>
          <w:p w:rsidR="002C5593" w:rsidRDefault="002C5593">
            <w:pPr>
              <w:pStyle w:val="ConsPlusNormal"/>
            </w:pPr>
            <w:r>
              <w:t>Предоставление каникул в части уплаты арендной платы за переданные в аренду объекты недвижимости, находящиеся в государственной собственности, в целях размещения объектов инфраструктуры связи</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повышение обеспеченности территорий инфраструктурой связи</w:t>
            </w:r>
          </w:p>
        </w:tc>
        <w:tc>
          <w:tcPr>
            <w:tcW w:w="2531" w:type="dxa"/>
            <w:tcBorders>
              <w:top w:val="nil"/>
              <w:left w:val="nil"/>
              <w:bottom w:val="nil"/>
              <w:right w:val="nil"/>
            </w:tcBorders>
          </w:tcPr>
          <w:p w:rsidR="002C5593" w:rsidRDefault="002C5593">
            <w:pPr>
              <w:pStyle w:val="ConsPlusNormal"/>
              <w:jc w:val="center"/>
            </w:pPr>
            <w:r>
              <w:t>февраль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Минцифры России,</w:t>
            </w:r>
          </w:p>
          <w:p w:rsidR="002C5593" w:rsidRDefault="002C5593">
            <w:pPr>
              <w:pStyle w:val="ConsPlusNormal"/>
            </w:pPr>
            <w:r>
              <w:t>Минфин России, Росимущество</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июнь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19.</w:t>
            </w:r>
          </w:p>
        </w:tc>
        <w:tc>
          <w:tcPr>
            <w:tcW w:w="3572" w:type="dxa"/>
            <w:vMerge w:val="restart"/>
            <w:tcBorders>
              <w:top w:val="nil"/>
              <w:left w:val="nil"/>
              <w:bottom w:val="nil"/>
              <w:right w:val="nil"/>
            </w:tcBorders>
          </w:tcPr>
          <w:p w:rsidR="002C5593" w:rsidRDefault="002C5593">
            <w:pPr>
              <w:pStyle w:val="ConsPlusNormal"/>
            </w:pPr>
            <w:r>
              <w:t xml:space="preserve">Внесение в Градостроительный </w:t>
            </w:r>
            <w:hyperlink r:id="rId16" w:history="1">
              <w:r>
                <w:rPr>
                  <w:color w:val="0000FF"/>
                </w:rPr>
                <w:t>кодекс</w:t>
              </w:r>
            </w:hyperlink>
            <w:r>
              <w:t xml:space="preserve"> Российской Федерации изменений, предусматривающих ответственность саморегулируемых организаций за причиненный собственнику здания, сооружения вред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w:t>
            </w:r>
            <w:r>
              <w:lastRenderedPageBreak/>
              <w:t>здания, сооружения</w:t>
            </w:r>
          </w:p>
        </w:tc>
        <w:tc>
          <w:tcPr>
            <w:tcW w:w="1757" w:type="dxa"/>
            <w:vMerge w:val="restart"/>
            <w:tcBorders>
              <w:top w:val="nil"/>
              <w:left w:val="nil"/>
              <w:bottom w:val="nil"/>
              <w:right w:val="nil"/>
            </w:tcBorders>
          </w:tcPr>
          <w:p w:rsidR="002C5593" w:rsidRDefault="002C5593">
            <w:pPr>
              <w:pStyle w:val="ConsPlusNormal"/>
            </w:pPr>
            <w:r>
              <w:lastRenderedPageBreak/>
              <w:t>федеральный закон</w:t>
            </w:r>
          </w:p>
        </w:tc>
        <w:tc>
          <w:tcPr>
            <w:tcW w:w="3162" w:type="dxa"/>
            <w:vMerge w:val="restart"/>
            <w:tcBorders>
              <w:top w:val="nil"/>
              <w:left w:val="nil"/>
              <w:bottom w:val="nil"/>
              <w:right w:val="nil"/>
            </w:tcBorders>
          </w:tcPr>
          <w:p w:rsidR="002C5593" w:rsidRDefault="002C5593">
            <w:pPr>
              <w:pStyle w:val="ConsPlusNormal"/>
            </w:pPr>
            <w:r>
              <w:t xml:space="preserve">оптимизировано регулирование ответственности саморегулируемых организаций за вред, причиненный собственникам зданий, сооружений вследствие некачественно выполненных членами саморегулируемых организаций работ по выполнению инженерных изысканий, архитектурно-строительному проектированию, строительству, реконструкции, </w:t>
            </w:r>
            <w:r>
              <w:lastRenderedPageBreak/>
              <w:t>сносу объектов капитального строительства</w:t>
            </w:r>
          </w:p>
        </w:tc>
        <w:tc>
          <w:tcPr>
            <w:tcW w:w="2531" w:type="dxa"/>
            <w:tcBorders>
              <w:top w:val="nil"/>
              <w:left w:val="nil"/>
              <w:bottom w:val="nil"/>
              <w:right w:val="nil"/>
            </w:tcBorders>
          </w:tcPr>
          <w:p w:rsidR="002C5593" w:rsidRDefault="002C5593">
            <w:pPr>
              <w:pStyle w:val="ConsPlusNormal"/>
              <w:jc w:val="center"/>
            </w:pPr>
            <w:r>
              <w:lastRenderedPageBreak/>
              <w:t>июнь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Минэкономразвития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август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 xml:space="preserve">октябрь 2021 г. - одобрение федерального закона Советом Федерации </w:t>
            </w:r>
            <w:r>
              <w:lastRenderedPageBreak/>
              <w:t>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20.</w:t>
            </w:r>
          </w:p>
        </w:tc>
        <w:tc>
          <w:tcPr>
            <w:tcW w:w="3572" w:type="dxa"/>
            <w:vMerge w:val="restart"/>
            <w:tcBorders>
              <w:top w:val="nil"/>
              <w:left w:val="nil"/>
              <w:bottom w:val="nil"/>
              <w:right w:val="nil"/>
            </w:tcBorders>
          </w:tcPr>
          <w:p w:rsidR="002C5593" w:rsidRDefault="002C5593">
            <w:pPr>
              <w:pStyle w:val="ConsPlusNormal"/>
            </w:pPr>
            <w:r>
              <w:t>Закрепление в законодательстве Российской Федерации процедуры снятия с кадастрового учета объектов, не являющихся объектами капитального строительства</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упрощена процедура снятия с кадастрового учета объектов, не являющихся объектами капитального строительства</w:t>
            </w:r>
          </w:p>
        </w:tc>
        <w:tc>
          <w:tcPr>
            <w:tcW w:w="2531" w:type="dxa"/>
            <w:tcBorders>
              <w:top w:val="nil"/>
              <w:left w:val="nil"/>
              <w:bottom w:val="nil"/>
              <w:right w:val="nil"/>
            </w:tcBorders>
          </w:tcPr>
          <w:p w:rsidR="002C5593" w:rsidRDefault="002C5593">
            <w:pPr>
              <w:pStyle w:val="ConsPlusNormal"/>
              <w:jc w:val="center"/>
            </w:pPr>
            <w:r>
              <w:t>май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Росреестр</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сентябрь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декабрь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14019" w:type="dxa"/>
            <w:gridSpan w:val="6"/>
            <w:tcBorders>
              <w:top w:val="nil"/>
              <w:left w:val="nil"/>
              <w:bottom w:val="nil"/>
              <w:right w:val="nil"/>
            </w:tcBorders>
            <w:vAlign w:val="center"/>
          </w:tcPr>
          <w:p w:rsidR="002C5593" w:rsidRDefault="002C5593">
            <w:pPr>
              <w:pStyle w:val="ConsPlusNormal"/>
              <w:jc w:val="center"/>
              <w:outlineLvl w:val="1"/>
            </w:pPr>
            <w:r>
              <w:t>III. Технологическое присоединение объектов к сетям инженерно-технического обеспечения</w:t>
            </w:r>
          </w:p>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bookmarkStart w:id="2" w:name="P243"/>
            <w:bookmarkEnd w:id="2"/>
            <w:r>
              <w:t>21.</w:t>
            </w:r>
          </w:p>
        </w:tc>
        <w:tc>
          <w:tcPr>
            <w:tcW w:w="3572" w:type="dxa"/>
            <w:vMerge w:val="restart"/>
            <w:tcBorders>
              <w:top w:val="nil"/>
              <w:left w:val="nil"/>
              <w:bottom w:val="nil"/>
              <w:right w:val="nil"/>
            </w:tcBorders>
          </w:tcPr>
          <w:p w:rsidR="002C5593" w:rsidRDefault="002C5593">
            <w:pPr>
              <w:pStyle w:val="ConsPlusNormal"/>
            </w:pPr>
            <w:r>
              <w:t xml:space="preserve">Внесение изменений в Градостроительный </w:t>
            </w:r>
            <w:hyperlink r:id="rId17" w:history="1">
              <w:r>
                <w:rPr>
                  <w:color w:val="0000FF"/>
                </w:rPr>
                <w:t>кодекс</w:t>
              </w:r>
            </w:hyperlink>
            <w:r>
              <w:t xml:space="preserve"> Российской Федерации в части установления упрощенного порядка подключения (технологического присоединения) объектов капитального строительства к сетям инженерно-технического обеспечения, а также в части введения порядка реконструкции </w:t>
            </w:r>
            <w:r>
              <w:lastRenderedPageBreak/>
              <w:t>сетей инженерно-технического обеспечения, в том числе в связи с их переносом</w:t>
            </w:r>
          </w:p>
        </w:tc>
        <w:tc>
          <w:tcPr>
            <w:tcW w:w="1757" w:type="dxa"/>
            <w:vMerge w:val="restart"/>
            <w:tcBorders>
              <w:top w:val="nil"/>
              <w:left w:val="nil"/>
              <w:bottom w:val="nil"/>
              <w:right w:val="nil"/>
            </w:tcBorders>
          </w:tcPr>
          <w:p w:rsidR="002C5593" w:rsidRDefault="002C5593">
            <w:pPr>
              <w:pStyle w:val="ConsPlusNormal"/>
            </w:pPr>
            <w:r>
              <w:lastRenderedPageBreak/>
              <w:t>федеральный закон</w:t>
            </w:r>
          </w:p>
        </w:tc>
        <w:tc>
          <w:tcPr>
            <w:tcW w:w="3162" w:type="dxa"/>
            <w:vMerge w:val="restart"/>
            <w:tcBorders>
              <w:top w:val="nil"/>
              <w:left w:val="nil"/>
              <w:bottom w:val="nil"/>
              <w:right w:val="nil"/>
            </w:tcBorders>
          </w:tcPr>
          <w:p w:rsidR="002C5593" w:rsidRDefault="002C5593">
            <w:pPr>
              <w:pStyle w:val="ConsPlusNormal"/>
            </w:pPr>
            <w:r>
              <w:t>упрощен порядок подключения (технологического присоединения) объектов капитального строительства к сетям инженерно-технического обеспечения,</w:t>
            </w:r>
          </w:p>
          <w:p w:rsidR="002C5593" w:rsidRDefault="002C5593">
            <w:pPr>
              <w:pStyle w:val="ConsPlusNormal"/>
            </w:pPr>
            <w:r>
              <w:t>урегулирован порядок реконструкции инженерно-технических сетей, в том числе в связи с их переносом</w:t>
            </w:r>
          </w:p>
        </w:tc>
        <w:tc>
          <w:tcPr>
            <w:tcW w:w="2531" w:type="dxa"/>
            <w:tcBorders>
              <w:top w:val="nil"/>
              <w:left w:val="nil"/>
              <w:bottom w:val="nil"/>
              <w:right w:val="nil"/>
            </w:tcBorders>
          </w:tcPr>
          <w:p w:rsidR="002C5593" w:rsidRDefault="002C5593">
            <w:pPr>
              <w:pStyle w:val="ConsPlusNormal"/>
              <w:jc w:val="center"/>
            </w:pPr>
            <w:r>
              <w:t>март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Минэкономразвития России,</w:t>
            </w:r>
          </w:p>
          <w:p w:rsidR="002C5593" w:rsidRDefault="002C5593">
            <w:pPr>
              <w:pStyle w:val="ConsPlusNormal"/>
            </w:pPr>
            <w:r>
              <w:t>Минэнерго России,</w:t>
            </w:r>
          </w:p>
          <w:p w:rsidR="002C5593" w:rsidRDefault="002C5593">
            <w:pPr>
              <w:pStyle w:val="ConsPlusNormal"/>
            </w:pPr>
            <w:r>
              <w:t>ФАС России,</w:t>
            </w:r>
          </w:p>
          <w:p w:rsidR="002C5593" w:rsidRDefault="002C5593">
            <w:pPr>
              <w:pStyle w:val="ConsPlusNormal"/>
            </w:pPr>
            <w:r>
              <w:t>Минтранс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май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tcBorders>
              <w:top w:val="nil"/>
              <w:left w:val="nil"/>
              <w:bottom w:val="nil"/>
              <w:right w:val="nil"/>
            </w:tcBorders>
          </w:tcPr>
          <w:p w:rsidR="002C5593" w:rsidRDefault="002C5593">
            <w:pPr>
              <w:pStyle w:val="ConsPlusNormal"/>
              <w:jc w:val="center"/>
            </w:pPr>
            <w:r>
              <w:t>22.</w:t>
            </w:r>
          </w:p>
        </w:tc>
        <w:tc>
          <w:tcPr>
            <w:tcW w:w="3572" w:type="dxa"/>
            <w:tcBorders>
              <w:top w:val="nil"/>
              <w:left w:val="nil"/>
              <w:bottom w:val="nil"/>
              <w:right w:val="nil"/>
            </w:tcBorders>
          </w:tcPr>
          <w:p w:rsidR="002C5593" w:rsidRDefault="002C5593">
            <w:pPr>
              <w:pStyle w:val="ConsPlusNormal"/>
            </w:pPr>
            <w:r>
              <w:t xml:space="preserve">Внесение изменений в акты Правительства Российской Федерации в целях упрощения процедуры подключения (технологического присоединения) объектов капитального строительства к сетям инженерно-технического обеспечения в соответствии с изменениями, предусмотренными </w:t>
            </w:r>
            <w:hyperlink w:anchor="P243" w:history="1">
              <w:r>
                <w:rPr>
                  <w:color w:val="0000FF"/>
                </w:rPr>
                <w:t>пунктом 21</w:t>
              </w:r>
            </w:hyperlink>
            <w:r>
              <w:t xml:space="preserve"> настоящего плана</w:t>
            </w:r>
          </w:p>
        </w:tc>
        <w:tc>
          <w:tcPr>
            <w:tcW w:w="1757" w:type="dxa"/>
            <w:tcBorders>
              <w:top w:val="nil"/>
              <w:left w:val="nil"/>
              <w:bottom w:val="nil"/>
              <w:right w:val="nil"/>
            </w:tcBorders>
          </w:tcPr>
          <w:p w:rsidR="002C5593" w:rsidRDefault="002C5593">
            <w:pPr>
              <w:pStyle w:val="ConsPlusNormal"/>
            </w:pPr>
            <w:r>
              <w:t>акт Правительства Российской Федерации</w:t>
            </w:r>
          </w:p>
        </w:tc>
        <w:tc>
          <w:tcPr>
            <w:tcW w:w="3162" w:type="dxa"/>
            <w:tcBorders>
              <w:top w:val="nil"/>
              <w:left w:val="nil"/>
              <w:bottom w:val="nil"/>
              <w:right w:val="nil"/>
            </w:tcBorders>
          </w:tcPr>
          <w:p w:rsidR="002C5593" w:rsidRDefault="002C5593">
            <w:pPr>
              <w:pStyle w:val="ConsPlusNormal"/>
            </w:pPr>
            <w:r>
              <w:t>сокращены сроки подключения (технологического присоединения) объектов капитального строительства к сетям инженерно-технического обеспечения,</w:t>
            </w:r>
          </w:p>
          <w:p w:rsidR="002C5593" w:rsidRDefault="002C5593">
            <w:pPr>
              <w:pStyle w:val="ConsPlusNormal"/>
            </w:pPr>
            <w:r>
              <w:t>установлена возможность заключения договора на подключение (технологическое присоединение) объектов капитального строительства федерального, регионального или местного значения к сетям инженерно-технического обеспечения до образования земельного участка</w:t>
            </w:r>
          </w:p>
        </w:tc>
        <w:tc>
          <w:tcPr>
            <w:tcW w:w="2531" w:type="dxa"/>
            <w:tcBorders>
              <w:top w:val="nil"/>
              <w:left w:val="nil"/>
              <w:bottom w:val="nil"/>
              <w:right w:val="nil"/>
            </w:tcBorders>
          </w:tcPr>
          <w:p w:rsidR="002C5593" w:rsidRDefault="002C5593">
            <w:pPr>
              <w:pStyle w:val="ConsPlusNormal"/>
              <w:jc w:val="center"/>
            </w:pPr>
            <w:r>
              <w:t xml:space="preserve">в течение 6 месяцев со дня вступления в силу акта, предусмотренного </w:t>
            </w:r>
            <w:hyperlink w:anchor="P243" w:history="1">
              <w:r>
                <w:rPr>
                  <w:color w:val="0000FF"/>
                </w:rPr>
                <w:t>пунктом 21</w:t>
              </w:r>
            </w:hyperlink>
            <w:r>
              <w:t xml:space="preserve"> настоящего плана</w:t>
            </w:r>
          </w:p>
        </w:tc>
        <w:tc>
          <w:tcPr>
            <w:tcW w:w="2409" w:type="dxa"/>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Минэнерго России,</w:t>
            </w:r>
          </w:p>
          <w:p w:rsidR="002C5593" w:rsidRDefault="002C5593">
            <w:pPr>
              <w:pStyle w:val="ConsPlusNormal"/>
            </w:pPr>
            <w:r>
              <w:t>ФАС России</w:t>
            </w:r>
          </w:p>
        </w:tc>
      </w:tr>
      <w:tr w:rsidR="002C5593">
        <w:tblPrEx>
          <w:tblBorders>
            <w:insideH w:val="none" w:sz="0" w:space="0" w:color="auto"/>
            <w:insideV w:val="none" w:sz="0" w:space="0" w:color="auto"/>
          </w:tblBorders>
        </w:tblPrEx>
        <w:tc>
          <w:tcPr>
            <w:tcW w:w="588" w:type="dxa"/>
            <w:tcBorders>
              <w:top w:val="nil"/>
              <w:left w:val="nil"/>
              <w:bottom w:val="nil"/>
              <w:right w:val="nil"/>
            </w:tcBorders>
          </w:tcPr>
          <w:p w:rsidR="002C5593" w:rsidRDefault="002C5593">
            <w:pPr>
              <w:pStyle w:val="ConsPlusNormal"/>
              <w:jc w:val="center"/>
            </w:pPr>
            <w:r>
              <w:t>23.</w:t>
            </w:r>
          </w:p>
        </w:tc>
        <w:tc>
          <w:tcPr>
            <w:tcW w:w="3572" w:type="dxa"/>
            <w:tcBorders>
              <w:top w:val="nil"/>
              <w:left w:val="nil"/>
              <w:bottom w:val="nil"/>
              <w:right w:val="nil"/>
            </w:tcBorders>
          </w:tcPr>
          <w:p w:rsidR="002C5593" w:rsidRDefault="002C5593">
            <w:pPr>
              <w:pStyle w:val="ConsPlusNormal"/>
            </w:pPr>
            <w:r>
              <w:t>Обеспечение предоставления ресурсоснабжающими организациями услуг, связанных с подключением объектов капитального строительства к системам теплоснабжения, водоснабжения и водоотведения, с использованием порталов государственных и муниципальных услуг</w:t>
            </w:r>
          </w:p>
        </w:tc>
        <w:tc>
          <w:tcPr>
            <w:tcW w:w="1757" w:type="dxa"/>
            <w:tcBorders>
              <w:top w:val="nil"/>
              <w:left w:val="nil"/>
              <w:bottom w:val="nil"/>
              <w:right w:val="nil"/>
            </w:tcBorders>
          </w:tcPr>
          <w:p w:rsidR="002C5593" w:rsidRDefault="002C5593">
            <w:pPr>
              <w:pStyle w:val="ConsPlusNormal"/>
            </w:pPr>
            <w:r>
              <w:t>акт Правительства Российской Федерации</w:t>
            </w:r>
          </w:p>
        </w:tc>
        <w:tc>
          <w:tcPr>
            <w:tcW w:w="3162" w:type="dxa"/>
            <w:tcBorders>
              <w:top w:val="nil"/>
              <w:left w:val="nil"/>
              <w:bottom w:val="nil"/>
              <w:right w:val="nil"/>
            </w:tcBorders>
          </w:tcPr>
          <w:p w:rsidR="002C5593" w:rsidRDefault="002C5593">
            <w:pPr>
              <w:pStyle w:val="ConsPlusNormal"/>
            </w:pPr>
            <w:r>
              <w:t xml:space="preserve">обеспечена возможность перевода взаимодействия заявителя и ресурсоснабжающей организации в электронную форму с использованием инфраструктуры, обеспечивающей информационно-техническое взаимодействие информационных систем, </w:t>
            </w:r>
            <w:r>
              <w:lastRenderedPageBreak/>
              <w:t>используемых для предоставления государственных и муниципальных услуг в электронной форме</w:t>
            </w:r>
          </w:p>
        </w:tc>
        <w:tc>
          <w:tcPr>
            <w:tcW w:w="2531" w:type="dxa"/>
            <w:tcBorders>
              <w:top w:val="nil"/>
              <w:left w:val="nil"/>
              <w:bottom w:val="nil"/>
              <w:right w:val="nil"/>
            </w:tcBorders>
          </w:tcPr>
          <w:p w:rsidR="002C5593" w:rsidRDefault="002C5593">
            <w:pPr>
              <w:pStyle w:val="ConsPlusNormal"/>
              <w:jc w:val="center"/>
            </w:pPr>
            <w:r>
              <w:lastRenderedPageBreak/>
              <w:t>декабрь 2021 г.</w:t>
            </w:r>
          </w:p>
        </w:tc>
        <w:tc>
          <w:tcPr>
            <w:tcW w:w="2409" w:type="dxa"/>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Минцифры России,</w:t>
            </w:r>
          </w:p>
          <w:p w:rsidR="002C5593" w:rsidRDefault="002C5593">
            <w:pPr>
              <w:pStyle w:val="ConsPlusNormal"/>
            </w:pPr>
            <w:r>
              <w:t>ФАС России</w:t>
            </w:r>
          </w:p>
        </w:tc>
      </w:tr>
      <w:tr w:rsidR="002C5593">
        <w:tblPrEx>
          <w:tblBorders>
            <w:insideH w:val="none" w:sz="0" w:space="0" w:color="auto"/>
            <w:insideV w:val="none" w:sz="0" w:space="0" w:color="auto"/>
          </w:tblBorders>
        </w:tblPrEx>
        <w:tc>
          <w:tcPr>
            <w:tcW w:w="14019" w:type="dxa"/>
            <w:gridSpan w:val="6"/>
            <w:tcBorders>
              <w:top w:val="nil"/>
              <w:left w:val="nil"/>
              <w:bottom w:val="nil"/>
              <w:right w:val="nil"/>
            </w:tcBorders>
            <w:vAlign w:val="center"/>
          </w:tcPr>
          <w:p w:rsidR="002C5593" w:rsidRDefault="002C5593">
            <w:pPr>
              <w:pStyle w:val="ConsPlusNormal"/>
              <w:jc w:val="center"/>
              <w:outlineLvl w:val="1"/>
            </w:pPr>
            <w:r>
              <w:t>IV. Государственные закупки в строительстве</w:t>
            </w:r>
          </w:p>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24.</w:t>
            </w:r>
          </w:p>
        </w:tc>
        <w:tc>
          <w:tcPr>
            <w:tcW w:w="3572" w:type="dxa"/>
            <w:vMerge w:val="restart"/>
            <w:tcBorders>
              <w:top w:val="nil"/>
              <w:left w:val="nil"/>
              <w:bottom w:val="nil"/>
              <w:right w:val="nil"/>
            </w:tcBorders>
          </w:tcPr>
          <w:p w:rsidR="002C5593" w:rsidRDefault="002C5593">
            <w:pPr>
              <w:pStyle w:val="ConsPlusNormal"/>
            </w:pPr>
            <w:r>
              <w:t>Совершенствование порядка предквалификационного отбора поставщика (исполнителя, подрядчика) при проведении закупок работ в форме конкурса</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усовершенствован порядок предквалификационного отбора при проведении закупок работ по строительству в форме конкурса,</w:t>
            </w:r>
          </w:p>
          <w:p w:rsidR="002C5593" w:rsidRDefault="002C5593">
            <w:pPr>
              <w:pStyle w:val="ConsPlusNormal"/>
            </w:pPr>
            <w:r>
              <w:t>обеспечен допуск к закупкам работ по строительству только тех участников, которые имеют опыт выполнения работ по строительству, аналогичных работам, являющимся объектом закупки</w:t>
            </w:r>
          </w:p>
        </w:tc>
        <w:tc>
          <w:tcPr>
            <w:tcW w:w="2531" w:type="dxa"/>
            <w:tcBorders>
              <w:top w:val="nil"/>
              <w:left w:val="nil"/>
              <w:bottom w:val="nil"/>
              <w:right w:val="nil"/>
            </w:tcBorders>
          </w:tcPr>
          <w:p w:rsidR="002C5593" w:rsidRDefault="002C5593">
            <w:pPr>
              <w:pStyle w:val="ConsPlusNormal"/>
              <w:jc w:val="center"/>
            </w:pPr>
            <w:r>
              <w:t>апрель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Минфин России,</w:t>
            </w:r>
          </w:p>
          <w:p w:rsidR="002C5593" w:rsidRDefault="002C5593">
            <w:pPr>
              <w:pStyle w:val="ConsPlusNormal"/>
            </w:pPr>
            <w:r>
              <w:t>Минстрой России,</w:t>
            </w:r>
          </w:p>
          <w:p w:rsidR="002C5593" w:rsidRDefault="002C5593">
            <w:pPr>
              <w:pStyle w:val="ConsPlusNormal"/>
            </w:pPr>
            <w:r>
              <w:t>ФАС России,</w:t>
            </w:r>
          </w:p>
          <w:p w:rsidR="002C5593" w:rsidRDefault="002C5593">
            <w:pPr>
              <w:pStyle w:val="ConsPlusNormal"/>
            </w:pPr>
            <w:r>
              <w:t>Минтранс России,</w:t>
            </w:r>
          </w:p>
          <w:p w:rsidR="002C5593" w:rsidRDefault="002C5593">
            <w:pPr>
              <w:pStyle w:val="ConsPlusNormal"/>
            </w:pPr>
            <w:r>
              <w:t>Минэнерго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май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25.</w:t>
            </w:r>
          </w:p>
        </w:tc>
        <w:tc>
          <w:tcPr>
            <w:tcW w:w="3572" w:type="dxa"/>
            <w:vMerge w:val="restart"/>
            <w:tcBorders>
              <w:top w:val="nil"/>
              <w:left w:val="nil"/>
              <w:bottom w:val="nil"/>
              <w:right w:val="nil"/>
            </w:tcBorders>
          </w:tcPr>
          <w:p w:rsidR="002C5593" w:rsidRDefault="002C5593">
            <w:pPr>
              <w:pStyle w:val="ConsPlusNormal"/>
            </w:pPr>
            <w:r>
              <w:t>Усиление антидемпинговых мер при проведении закупок товаров, работ, услуг в связи с изменением требований к обеспечению контракта</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усилены антидемпинговые меры при проведении закупок товаров, работ, услуг в связи с изменением требований к обеспечению контракта,</w:t>
            </w:r>
          </w:p>
          <w:p w:rsidR="002C5593" w:rsidRDefault="002C5593">
            <w:pPr>
              <w:pStyle w:val="ConsPlusNormal"/>
            </w:pPr>
            <w:r>
              <w:t xml:space="preserve">снижены риски, связанные с победой в торгах подрядчика, неспособного исполнить </w:t>
            </w:r>
            <w:r>
              <w:lastRenderedPageBreak/>
              <w:t>обязательства по выполнению работ по строительству качественно и в сроки, предусмотренные контрактом</w:t>
            </w:r>
          </w:p>
        </w:tc>
        <w:tc>
          <w:tcPr>
            <w:tcW w:w="2531" w:type="dxa"/>
            <w:tcBorders>
              <w:top w:val="nil"/>
              <w:left w:val="nil"/>
              <w:bottom w:val="nil"/>
              <w:right w:val="nil"/>
            </w:tcBorders>
          </w:tcPr>
          <w:p w:rsidR="002C5593" w:rsidRDefault="002C5593">
            <w:pPr>
              <w:pStyle w:val="ConsPlusNormal"/>
              <w:jc w:val="center"/>
            </w:pPr>
            <w:r>
              <w:lastRenderedPageBreak/>
              <w:t>апрель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Минфин России,</w:t>
            </w:r>
          </w:p>
          <w:p w:rsidR="002C5593" w:rsidRDefault="002C5593">
            <w:pPr>
              <w:pStyle w:val="ConsPlusNormal"/>
            </w:pPr>
            <w:r>
              <w:t>Минстрой России,</w:t>
            </w:r>
          </w:p>
          <w:p w:rsidR="002C5593" w:rsidRDefault="002C5593">
            <w:pPr>
              <w:pStyle w:val="ConsPlusNormal"/>
            </w:pPr>
            <w:r>
              <w:t>ФАС России,</w:t>
            </w:r>
          </w:p>
          <w:p w:rsidR="002C5593" w:rsidRDefault="002C5593">
            <w:pPr>
              <w:pStyle w:val="ConsPlusNormal"/>
            </w:pPr>
            <w:r>
              <w:t>Минтранс России,</w:t>
            </w:r>
          </w:p>
          <w:p w:rsidR="002C5593" w:rsidRDefault="002C5593">
            <w:pPr>
              <w:pStyle w:val="ConsPlusNormal"/>
            </w:pPr>
            <w:r>
              <w:t>Минэнерго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 xml:space="preserve">май 2021 г. - внесение проекта федерального закона в Государственную Думу </w:t>
            </w:r>
            <w:r>
              <w:lastRenderedPageBreak/>
              <w:t>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26.</w:t>
            </w:r>
          </w:p>
        </w:tc>
        <w:tc>
          <w:tcPr>
            <w:tcW w:w="3572" w:type="dxa"/>
            <w:vMerge w:val="restart"/>
            <w:tcBorders>
              <w:top w:val="nil"/>
              <w:left w:val="nil"/>
              <w:bottom w:val="nil"/>
              <w:right w:val="nil"/>
            </w:tcBorders>
          </w:tcPr>
          <w:p w:rsidR="002C5593" w:rsidRDefault="002C5593">
            <w:pPr>
              <w:pStyle w:val="ConsPlusNormal"/>
            </w:pPr>
            <w:r>
              <w:t>Проработка с учетом международного опыта вопроса о возможности осуществлять закупки работ по строительству технических сложных и уникальных объектов по методу "открытой книги", то есть при отсутствии возможности определения на этапе заключения контракта конкретных технологических решений, объема, видов, сроков работ, предусмотренных проектной документацией, а также точной стоимости выполняемых работ и твердой цены контракта</w:t>
            </w:r>
          </w:p>
        </w:tc>
        <w:tc>
          <w:tcPr>
            <w:tcW w:w="1757" w:type="dxa"/>
            <w:vMerge w:val="restart"/>
            <w:tcBorders>
              <w:top w:val="nil"/>
              <w:left w:val="nil"/>
              <w:bottom w:val="nil"/>
              <w:right w:val="nil"/>
            </w:tcBorders>
          </w:tcPr>
          <w:p w:rsidR="002C5593" w:rsidRDefault="002C5593">
            <w:pPr>
              <w:pStyle w:val="ConsPlusNormal"/>
            </w:pPr>
            <w:r>
              <w:t>федеральный закон (в случае принятия решения о целесообразности применения метода "открытой книги")</w:t>
            </w:r>
          </w:p>
        </w:tc>
        <w:tc>
          <w:tcPr>
            <w:tcW w:w="3162" w:type="dxa"/>
            <w:vMerge w:val="restart"/>
            <w:tcBorders>
              <w:top w:val="nil"/>
              <w:left w:val="nil"/>
              <w:bottom w:val="nil"/>
              <w:right w:val="nil"/>
            </w:tcBorders>
          </w:tcPr>
          <w:p w:rsidR="002C5593" w:rsidRDefault="002C5593">
            <w:pPr>
              <w:pStyle w:val="ConsPlusNormal"/>
            </w:pPr>
            <w:r>
              <w:t>установлена возможность осуществления закупок работ по строительству по методу "открытой книги" с учетом международного опыта (в случае принятия решения о целесообразности применения метода "открытой книги")</w:t>
            </w:r>
          </w:p>
        </w:tc>
        <w:tc>
          <w:tcPr>
            <w:tcW w:w="2531" w:type="dxa"/>
            <w:tcBorders>
              <w:top w:val="nil"/>
              <w:left w:val="nil"/>
              <w:bottom w:val="nil"/>
              <w:right w:val="nil"/>
            </w:tcBorders>
          </w:tcPr>
          <w:p w:rsidR="002C5593" w:rsidRDefault="002C5593">
            <w:pPr>
              <w:pStyle w:val="ConsPlusNormal"/>
              <w:jc w:val="center"/>
            </w:pPr>
            <w:r>
              <w:t>апрель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Минфин России,</w:t>
            </w:r>
          </w:p>
          <w:p w:rsidR="002C5593" w:rsidRDefault="002C5593">
            <w:pPr>
              <w:pStyle w:val="ConsPlusNormal"/>
            </w:pPr>
            <w:r>
              <w:t>Минтранс России,</w:t>
            </w:r>
          </w:p>
          <w:p w:rsidR="002C5593" w:rsidRDefault="002C5593">
            <w:pPr>
              <w:pStyle w:val="ConsPlusNormal"/>
            </w:pPr>
            <w:r>
              <w:t>Минэнерго России,</w:t>
            </w:r>
          </w:p>
          <w:p w:rsidR="002C5593" w:rsidRDefault="002C5593">
            <w:pPr>
              <w:pStyle w:val="ConsPlusNormal"/>
            </w:pPr>
            <w:r>
              <w:t>ФАС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май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27.</w:t>
            </w:r>
          </w:p>
        </w:tc>
        <w:tc>
          <w:tcPr>
            <w:tcW w:w="3572" w:type="dxa"/>
            <w:vMerge w:val="restart"/>
            <w:tcBorders>
              <w:top w:val="nil"/>
              <w:left w:val="nil"/>
              <w:bottom w:val="nil"/>
              <w:right w:val="nil"/>
            </w:tcBorders>
          </w:tcPr>
          <w:p w:rsidR="002C5593" w:rsidRDefault="002C5593">
            <w:pPr>
              <w:pStyle w:val="ConsPlusNormal"/>
            </w:pPr>
            <w:r>
              <w:t xml:space="preserve">Наделение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правом принимать решение об </w:t>
            </w:r>
            <w:r>
              <w:lastRenderedPageBreak/>
              <w:t>определении единственного поставщика для выполнения строительных работ, определение исчерпывающего перечня случаев принятия таких решений и порядок контроля за обоснованностью их принятия</w:t>
            </w:r>
          </w:p>
        </w:tc>
        <w:tc>
          <w:tcPr>
            <w:tcW w:w="1757" w:type="dxa"/>
            <w:vMerge w:val="restart"/>
            <w:tcBorders>
              <w:top w:val="nil"/>
              <w:left w:val="nil"/>
              <w:bottom w:val="nil"/>
              <w:right w:val="nil"/>
            </w:tcBorders>
          </w:tcPr>
          <w:p w:rsidR="002C5593" w:rsidRDefault="002C5593">
            <w:pPr>
              <w:pStyle w:val="ConsPlusNormal"/>
            </w:pPr>
            <w:r>
              <w:lastRenderedPageBreak/>
              <w:t>федеральный закон</w:t>
            </w:r>
          </w:p>
        </w:tc>
        <w:tc>
          <w:tcPr>
            <w:tcW w:w="3162" w:type="dxa"/>
            <w:vMerge w:val="restart"/>
            <w:tcBorders>
              <w:top w:val="nil"/>
              <w:left w:val="nil"/>
              <w:bottom w:val="nil"/>
              <w:right w:val="nil"/>
            </w:tcBorders>
          </w:tcPr>
          <w:p w:rsidR="002C5593" w:rsidRDefault="002C5593">
            <w:pPr>
              <w:pStyle w:val="ConsPlusNormal"/>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наделено правом </w:t>
            </w:r>
            <w:r>
              <w:lastRenderedPageBreak/>
              <w:t>принимать решение об определении единственного поставщика для выполнения строительных работ, определен исчерпывающий перечень случаев принятия такого решения, установлен порядок контроля за обоснованностью их принятия</w:t>
            </w:r>
          </w:p>
        </w:tc>
        <w:tc>
          <w:tcPr>
            <w:tcW w:w="2531" w:type="dxa"/>
            <w:tcBorders>
              <w:top w:val="nil"/>
              <w:left w:val="nil"/>
              <w:bottom w:val="nil"/>
              <w:right w:val="nil"/>
            </w:tcBorders>
          </w:tcPr>
          <w:p w:rsidR="002C5593" w:rsidRDefault="002C5593">
            <w:pPr>
              <w:pStyle w:val="ConsPlusNormal"/>
              <w:jc w:val="center"/>
            </w:pPr>
            <w:r>
              <w:lastRenderedPageBreak/>
              <w:t>апрель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Минфин России,</w:t>
            </w:r>
          </w:p>
          <w:p w:rsidR="002C5593" w:rsidRDefault="002C5593">
            <w:pPr>
              <w:pStyle w:val="ConsPlusNormal"/>
            </w:pPr>
            <w:r>
              <w:t>Минстрой России,</w:t>
            </w:r>
          </w:p>
          <w:p w:rsidR="002C5593" w:rsidRDefault="002C5593">
            <w:pPr>
              <w:pStyle w:val="ConsPlusNormal"/>
            </w:pPr>
            <w:r>
              <w:t>ФАС России,</w:t>
            </w:r>
          </w:p>
          <w:p w:rsidR="002C5593" w:rsidRDefault="002C5593">
            <w:pPr>
              <w:pStyle w:val="ConsPlusNormal"/>
            </w:pPr>
            <w:r>
              <w:t>Минтранс России,</w:t>
            </w:r>
          </w:p>
          <w:p w:rsidR="002C5593" w:rsidRDefault="002C5593">
            <w:pPr>
              <w:pStyle w:val="ConsPlusNormal"/>
            </w:pPr>
            <w:r>
              <w:t>Минэнерго России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 xml:space="preserve">май 2021 г. - внесение проекта федерального закона в </w:t>
            </w:r>
            <w:r>
              <w:lastRenderedPageBreak/>
              <w:t>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14019" w:type="dxa"/>
            <w:gridSpan w:val="6"/>
            <w:tcBorders>
              <w:top w:val="nil"/>
              <w:left w:val="nil"/>
              <w:bottom w:val="nil"/>
              <w:right w:val="nil"/>
            </w:tcBorders>
            <w:vAlign w:val="center"/>
          </w:tcPr>
          <w:p w:rsidR="002C5593" w:rsidRDefault="002C5593">
            <w:pPr>
              <w:pStyle w:val="ConsPlusNormal"/>
              <w:jc w:val="center"/>
              <w:outlineLvl w:val="1"/>
            </w:pPr>
            <w:r>
              <w:t>V. Жилищное строительство</w:t>
            </w:r>
          </w:p>
        </w:tc>
      </w:tr>
      <w:tr w:rsidR="002C5593">
        <w:tblPrEx>
          <w:tblBorders>
            <w:insideH w:val="none" w:sz="0" w:space="0" w:color="auto"/>
            <w:insideV w:val="none" w:sz="0" w:space="0" w:color="auto"/>
          </w:tblBorders>
        </w:tblPrEx>
        <w:tc>
          <w:tcPr>
            <w:tcW w:w="588" w:type="dxa"/>
            <w:vMerge w:val="restart"/>
            <w:tcBorders>
              <w:top w:val="nil"/>
              <w:left w:val="nil"/>
              <w:bottom w:val="nil"/>
              <w:right w:val="nil"/>
            </w:tcBorders>
          </w:tcPr>
          <w:p w:rsidR="002C5593" w:rsidRDefault="002C5593">
            <w:pPr>
              <w:pStyle w:val="ConsPlusNormal"/>
              <w:jc w:val="center"/>
            </w:pPr>
            <w:r>
              <w:t>28.</w:t>
            </w:r>
          </w:p>
        </w:tc>
        <w:tc>
          <w:tcPr>
            <w:tcW w:w="3572" w:type="dxa"/>
            <w:vMerge w:val="restart"/>
            <w:tcBorders>
              <w:top w:val="nil"/>
              <w:left w:val="nil"/>
              <w:bottom w:val="nil"/>
              <w:right w:val="nil"/>
            </w:tcBorders>
          </w:tcPr>
          <w:p w:rsidR="002C5593" w:rsidRDefault="002C5593">
            <w:pPr>
              <w:pStyle w:val="ConsPlusNormal"/>
            </w:pPr>
            <w:r>
              <w:t>Определение правового статуса апартаментов и установление возможности регистрации в них по месту жительства</w:t>
            </w:r>
          </w:p>
        </w:tc>
        <w:tc>
          <w:tcPr>
            <w:tcW w:w="1757" w:type="dxa"/>
            <w:vMerge w:val="restart"/>
            <w:tcBorders>
              <w:top w:val="nil"/>
              <w:left w:val="nil"/>
              <w:bottom w:val="nil"/>
              <w:right w:val="nil"/>
            </w:tcBorders>
          </w:tcPr>
          <w:p w:rsidR="002C5593" w:rsidRDefault="002C5593">
            <w:pPr>
              <w:pStyle w:val="ConsPlusNormal"/>
            </w:pPr>
            <w:r>
              <w:t>федеральный закон</w:t>
            </w:r>
          </w:p>
        </w:tc>
        <w:tc>
          <w:tcPr>
            <w:tcW w:w="3162" w:type="dxa"/>
            <w:vMerge w:val="restart"/>
            <w:tcBorders>
              <w:top w:val="nil"/>
              <w:left w:val="nil"/>
              <w:bottom w:val="nil"/>
              <w:right w:val="nil"/>
            </w:tcBorders>
          </w:tcPr>
          <w:p w:rsidR="002C5593" w:rsidRDefault="002C5593">
            <w:pPr>
              <w:pStyle w:val="ConsPlusNormal"/>
            </w:pPr>
            <w:r>
              <w:t>определен правовой статус апартаментов, в том числе ранее построенных</w:t>
            </w:r>
          </w:p>
        </w:tc>
        <w:tc>
          <w:tcPr>
            <w:tcW w:w="2531" w:type="dxa"/>
            <w:tcBorders>
              <w:top w:val="nil"/>
              <w:left w:val="nil"/>
              <w:bottom w:val="nil"/>
              <w:right w:val="nil"/>
            </w:tcBorders>
          </w:tcPr>
          <w:p w:rsidR="002C5593" w:rsidRDefault="002C5593">
            <w:pPr>
              <w:pStyle w:val="ConsPlusNormal"/>
              <w:jc w:val="center"/>
            </w:pPr>
            <w:r>
              <w:t>сентябрь 2021 г. - внесение проекта федерального закона в Правительство Российской Федерации</w:t>
            </w:r>
          </w:p>
        </w:tc>
        <w:tc>
          <w:tcPr>
            <w:tcW w:w="2409" w:type="dxa"/>
            <w:vMerge w:val="restart"/>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Минэкономразвития России,</w:t>
            </w:r>
          </w:p>
          <w:p w:rsidR="002C5593" w:rsidRDefault="002C5593">
            <w:pPr>
              <w:pStyle w:val="ConsPlusNormal"/>
            </w:pPr>
            <w:r>
              <w:t>Росреестр,</w:t>
            </w:r>
          </w:p>
          <w:p w:rsidR="002C5593" w:rsidRDefault="002C5593">
            <w:pPr>
              <w:pStyle w:val="ConsPlusNormal"/>
            </w:pPr>
            <w:r>
              <w:t>заинтересованные федеральные органы исполнительной власти</w:t>
            </w:r>
          </w:p>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октябрь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nil"/>
              <w:right w:val="nil"/>
            </w:tcBorders>
          </w:tcPr>
          <w:p w:rsidR="002C5593" w:rsidRDefault="002C5593"/>
        </w:tc>
        <w:tc>
          <w:tcPr>
            <w:tcW w:w="3572" w:type="dxa"/>
            <w:vMerge/>
            <w:tcBorders>
              <w:top w:val="nil"/>
              <w:left w:val="nil"/>
              <w:bottom w:val="nil"/>
              <w:right w:val="nil"/>
            </w:tcBorders>
          </w:tcPr>
          <w:p w:rsidR="002C5593" w:rsidRDefault="002C5593"/>
        </w:tc>
        <w:tc>
          <w:tcPr>
            <w:tcW w:w="1757" w:type="dxa"/>
            <w:vMerge/>
            <w:tcBorders>
              <w:top w:val="nil"/>
              <w:left w:val="nil"/>
              <w:bottom w:val="nil"/>
              <w:right w:val="nil"/>
            </w:tcBorders>
          </w:tcPr>
          <w:p w:rsidR="002C5593" w:rsidRDefault="002C5593"/>
        </w:tc>
        <w:tc>
          <w:tcPr>
            <w:tcW w:w="3162" w:type="dxa"/>
            <w:vMerge/>
            <w:tcBorders>
              <w:top w:val="nil"/>
              <w:left w:val="nil"/>
              <w:bottom w:val="nil"/>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декабрь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nil"/>
              <w:right w:val="nil"/>
            </w:tcBorders>
          </w:tcPr>
          <w:p w:rsidR="002C5593" w:rsidRDefault="002C5593"/>
        </w:tc>
      </w:tr>
      <w:tr w:rsidR="002C5593">
        <w:tblPrEx>
          <w:tblBorders>
            <w:insideH w:val="none" w:sz="0" w:space="0" w:color="auto"/>
            <w:insideV w:val="none" w:sz="0" w:space="0" w:color="auto"/>
          </w:tblBorders>
        </w:tblPrEx>
        <w:tc>
          <w:tcPr>
            <w:tcW w:w="588" w:type="dxa"/>
            <w:tcBorders>
              <w:top w:val="nil"/>
              <w:left w:val="nil"/>
              <w:bottom w:val="nil"/>
              <w:right w:val="nil"/>
            </w:tcBorders>
          </w:tcPr>
          <w:p w:rsidR="002C5593" w:rsidRDefault="002C5593">
            <w:pPr>
              <w:pStyle w:val="ConsPlusNormal"/>
              <w:jc w:val="center"/>
            </w:pPr>
            <w:r>
              <w:t>29.</w:t>
            </w:r>
          </w:p>
        </w:tc>
        <w:tc>
          <w:tcPr>
            <w:tcW w:w="3572" w:type="dxa"/>
            <w:tcBorders>
              <w:top w:val="nil"/>
              <w:left w:val="nil"/>
              <w:bottom w:val="nil"/>
              <w:right w:val="nil"/>
            </w:tcBorders>
          </w:tcPr>
          <w:p w:rsidR="002C5593" w:rsidRDefault="002C5593">
            <w:pPr>
              <w:pStyle w:val="ConsPlusNormal"/>
            </w:pPr>
            <w:r>
              <w:t xml:space="preserve">Установление требований, применяемых при строительстве, реконструкции, капитальном </w:t>
            </w:r>
            <w:r>
              <w:lastRenderedPageBreak/>
              <w:t>ремонте автомобильных дорог федерального значения, предусматривающих обеспечение указанных автомобильных дорог необходимыми линиями связи</w:t>
            </w:r>
          </w:p>
        </w:tc>
        <w:tc>
          <w:tcPr>
            <w:tcW w:w="1757" w:type="dxa"/>
            <w:tcBorders>
              <w:top w:val="nil"/>
              <w:left w:val="nil"/>
              <w:bottom w:val="nil"/>
              <w:right w:val="nil"/>
            </w:tcBorders>
          </w:tcPr>
          <w:p w:rsidR="002C5593" w:rsidRDefault="002C5593">
            <w:pPr>
              <w:pStyle w:val="ConsPlusNormal"/>
            </w:pPr>
            <w:r>
              <w:lastRenderedPageBreak/>
              <w:t>ведомственный акт</w:t>
            </w:r>
          </w:p>
        </w:tc>
        <w:tc>
          <w:tcPr>
            <w:tcW w:w="3162" w:type="dxa"/>
            <w:tcBorders>
              <w:top w:val="nil"/>
              <w:left w:val="nil"/>
              <w:bottom w:val="nil"/>
              <w:right w:val="nil"/>
            </w:tcBorders>
          </w:tcPr>
          <w:p w:rsidR="002C5593" w:rsidRDefault="002C5593">
            <w:pPr>
              <w:pStyle w:val="ConsPlusNormal"/>
            </w:pPr>
            <w:r>
              <w:t xml:space="preserve">повышение обеспеченности автомобильных дорог федерального значения </w:t>
            </w:r>
            <w:r>
              <w:lastRenderedPageBreak/>
              <w:t>линиями связи</w:t>
            </w:r>
          </w:p>
        </w:tc>
        <w:tc>
          <w:tcPr>
            <w:tcW w:w="2531" w:type="dxa"/>
            <w:tcBorders>
              <w:top w:val="nil"/>
              <w:left w:val="nil"/>
              <w:bottom w:val="nil"/>
              <w:right w:val="nil"/>
            </w:tcBorders>
          </w:tcPr>
          <w:p w:rsidR="002C5593" w:rsidRDefault="002C5593">
            <w:pPr>
              <w:pStyle w:val="ConsPlusNormal"/>
              <w:jc w:val="center"/>
            </w:pPr>
            <w:r>
              <w:lastRenderedPageBreak/>
              <w:t>март 2021 г.</w:t>
            </w:r>
          </w:p>
        </w:tc>
        <w:tc>
          <w:tcPr>
            <w:tcW w:w="2409" w:type="dxa"/>
            <w:tcBorders>
              <w:top w:val="nil"/>
              <w:left w:val="nil"/>
              <w:bottom w:val="nil"/>
              <w:right w:val="nil"/>
            </w:tcBorders>
          </w:tcPr>
          <w:p w:rsidR="002C5593" w:rsidRDefault="002C5593">
            <w:pPr>
              <w:pStyle w:val="ConsPlusNormal"/>
            </w:pPr>
            <w:r>
              <w:t>Минстрой России,</w:t>
            </w:r>
          </w:p>
          <w:p w:rsidR="002C5593" w:rsidRDefault="002C5593">
            <w:pPr>
              <w:pStyle w:val="ConsPlusNormal"/>
            </w:pPr>
            <w:r>
              <w:t>Минтранс России,</w:t>
            </w:r>
          </w:p>
          <w:p w:rsidR="002C5593" w:rsidRDefault="002C5593">
            <w:pPr>
              <w:pStyle w:val="ConsPlusNormal"/>
            </w:pPr>
            <w:r>
              <w:t>Минцифры России</w:t>
            </w:r>
          </w:p>
        </w:tc>
      </w:tr>
      <w:tr w:rsidR="002C5593">
        <w:tblPrEx>
          <w:tblBorders>
            <w:insideH w:val="none" w:sz="0" w:space="0" w:color="auto"/>
            <w:insideV w:val="none" w:sz="0" w:space="0" w:color="auto"/>
          </w:tblBorders>
        </w:tblPrEx>
        <w:tc>
          <w:tcPr>
            <w:tcW w:w="588" w:type="dxa"/>
            <w:vMerge w:val="restart"/>
            <w:tcBorders>
              <w:top w:val="nil"/>
              <w:left w:val="nil"/>
              <w:bottom w:val="single" w:sz="4" w:space="0" w:color="auto"/>
              <w:right w:val="nil"/>
            </w:tcBorders>
          </w:tcPr>
          <w:p w:rsidR="002C5593" w:rsidRDefault="002C5593">
            <w:pPr>
              <w:pStyle w:val="ConsPlusNormal"/>
              <w:jc w:val="center"/>
            </w:pPr>
            <w:r>
              <w:t>30.</w:t>
            </w:r>
          </w:p>
        </w:tc>
        <w:tc>
          <w:tcPr>
            <w:tcW w:w="3572" w:type="dxa"/>
            <w:vMerge w:val="restart"/>
            <w:tcBorders>
              <w:top w:val="nil"/>
              <w:left w:val="nil"/>
              <w:bottom w:val="single" w:sz="4" w:space="0" w:color="auto"/>
              <w:right w:val="nil"/>
            </w:tcBorders>
          </w:tcPr>
          <w:p w:rsidR="002C5593" w:rsidRDefault="002C5593">
            <w:pPr>
              <w:pStyle w:val="ConsPlusNormal"/>
            </w:pPr>
            <w:r>
              <w:t>Упрощение доступа операторов связи к инфраструктуре многоквартирных жилых домов в целях размещения в указанных многоквартирных домах сетей связи на принципах недискриминационного доступа</w:t>
            </w:r>
          </w:p>
        </w:tc>
        <w:tc>
          <w:tcPr>
            <w:tcW w:w="1757" w:type="dxa"/>
            <w:vMerge w:val="restart"/>
            <w:tcBorders>
              <w:top w:val="nil"/>
              <w:left w:val="nil"/>
              <w:bottom w:val="single" w:sz="4" w:space="0" w:color="auto"/>
              <w:right w:val="nil"/>
            </w:tcBorders>
          </w:tcPr>
          <w:p w:rsidR="002C5593" w:rsidRDefault="002C5593">
            <w:pPr>
              <w:pStyle w:val="ConsPlusNormal"/>
            </w:pPr>
            <w:r>
              <w:t>федеральный закон</w:t>
            </w:r>
          </w:p>
        </w:tc>
        <w:tc>
          <w:tcPr>
            <w:tcW w:w="3162" w:type="dxa"/>
            <w:vMerge w:val="restart"/>
            <w:tcBorders>
              <w:top w:val="nil"/>
              <w:left w:val="nil"/>
              <w:bottom w:val="single" w:sz="4" w:space="0" w:color="auto"/>
              <w:right w:val="nil"/>
            </w:tcBorders>
          </w:tcPr>
          <w:p w:rsidR="002C5593" w:rsidRDefault="002C5593">
            <w:pPr>
              <w:pStyle w:val="ConsPlusNormal"/>
            </w:pPr>
            <w:r>
              <w:t>регламентация порядка размещения сетей связи в многоквартирных жилых домах</w:t>
            </w:r>
          </w:p>
        </w:tc>
        <w:tc>
          <w:tcPr>
            <w:tcW w:w="2531" w:type="dxa"/>
            <w:tcBorders>
              <w:top w:val="nil"/>
              <w:left w:val="nil"/>
              <w:bottom w:val="nil"/>
              <w:right w:val="nil"/>
            </w:tcBorders>
          </w:tcPr>
          <w:p w:rsidR="002C5593" w:rsidRDefault="002C5593">
            <w:pPr>
              <w:pStyle w:val="ConsPlusNormal"/>
              <w:jc w:val="center"/>
            </w:pPr>
            <w:r>
              <w:t>апрель 2021 г. - внесение проекта федерального закона в Правительство Российской Федерации</w:t>
            </w:r>
          </w:p>
        </w:tc>
        <w:tc>
          <w:tcPr>
            <w:tcW w:w="2409" w:type="dxa"/>
            <w:vMerge w:val="restart"/>
            <w:tcBorders>
              <w:top w:val="nil"/>
              <w:left w:val="nil"/>
              <w:bottom w:val="single" w:sz="4" w:space="0" w:color="auto"/>
              <w:right w:val="nil"/>
            </w:tcBorders>
          </w:tcPr>
          <w:p w:rsidR="002C5593" w:rsidRDefault="002C5593">
            <w:pPr>
              <w:pStyle w:val="ConsPlusNormal"/>
            </w:pPr>
            <w:r>
              <w:t>Минцифры России,</w:t>
            </w:r>
          </w:p>
          <w:p w:rsidR="002C5593" w:rsidRDefault="002C5593">
            <w:pPr>
              <w:pStyle w:val="ConsPlusNormal"/>
            </w:pPr>
            <w:r>
              <w:t>Минстрой России</w:t>
            </w:r>
          </w:p>
        </w:tc>
      </w:tr>
      <w:tr w:rsidR="002C5593">
        <w:tblPrEx>
          <w:tblBorders>
            <w:insideH w:val="none" w:sz="0" w:space="0" w:color="auto"/>
            <w:insideV w:val="none" w:sz="0" w:space="0" w:color="auto"/>
          </w:tblBorders>
        </w:tblPrEx>
        <w:tc>
          <w:tcPr>
            <w:tcW w:w="588" w:type="dxa"/>
            <w:vMerge/>
            <w:tcBorders>
              <w:top w:val="nil"/>
              <w:left w:val="nil"/>
              <w:bottom w:val="single" w:sz="4" w:space="0" w:color="auto"/>
              <w:right w:val="nil"/>
            </w:tcBorders>
          </w:tcPr>
          <w:p w:rsidR="002C5593" w:rsidRDefault="002C5593"/>
        </w:tc>
        <w:tc>
          <w:tcPr>
            <w:tcW w:w="3572" w:type="dxa"/>
            <w:vMerge/>
            <w:tcBorders>
              <w:top w:val="nil"/>
              <w:left w:val="nil"/>
              <w:bottom w:val="single" w:sz="4" w:space="0" w:color="auto"/>
              <w:right w:val="nil"/>
            </w:tcBorders>
          </w:tcPr>
          <w:p w:rsidR="002C5593" w:rsidRDefault="002C5593"/>
        </w:tc>
        <w:tc>
          <w:tcPr>
            <w:tcW w:w="1757" w:type="dxa"/>
            <w:vMerge/>
            <w:tcBorders>
              <w:top w:val="nil"/>
              <w:left w:val="nil"/>
              <w:bottom w:val="single" w:sz="4" w:space="0" w:color="auto"/>
              <w:right w:val="nil"/>
            </w:tcBorders>
          </w:tcPr>
          <w:p w:rsidR="002C5593" w:rsidRDefault="002C5593"/>
        </w:tc>
        <w:tc>
          <w:tcPr>
            <w:tcW w:w="3162" w:type="dxa"/>
            <w:vMerge/>
            <w:tcBorders>
              <w:top w:val="nil"/>
              <w:left w:val="nil"/>
              <w:bottom w:val="single" w:sz="4" w:space="0" w:color="auto"/>
              <w:right w:val="nil"/>
            </w:tcBorders>
          </w:tcPr>
          <w:p w:rsidR="002C5593" w:rsidRDefault="002C5593"/>
        </w:tc>
        <w:tc>
          <w:tcPr>
            <w:tcW w:w="2531" w:type="dxa"/>
            <w:tcBorders>
              <w:top w:val="nil"/>
              <w:left w:val="nil"/>
              <w:bottom w:val="nil"/>
              <w:right w:val="nil"/>
            </w:tcBorders>
          </w:tcPr>
          <w:p w:rsidR="002C5593" w:rsidRDefault="002C5593">
            <w:pPr>
              <w:pStyle w:val="ConsPlusNormal"/>
              <w:jc w:val="center"/>
            </w:pPr>
            <w:r>
              <w:t>май 2021 г. - внесение проекта федерального закона в Государственную Думу Федерального Собрания Российской Федерации</w:t>
            </w:r>
          </w:p>
        </w:tc>
        <w:tc>
          <w:tcPr>
            <w:tcW w:w="2409" w:type="dxa"/>
            <w:vMerge/>
            <w:tcBorders>
              <w:top w:val="nil"/>
              <w:left w:val="nil"/>
              <w:bottom w:val="single" w:sz="4" w:space="0" w:color="auto"/>
              <w:right w:val="nil"/>
            </w:tcBorders>
          </w:tcPr>
          <w:p w:rsidR="002C5593" w:rsidRDefault="002C5593"/>
        </w:tc>
      </w:tr>
      <w:tr w:rsidR="002C5593">
        <w:tblPrEx>
          <w:tblBorders>
            <w:insideH w:val="none" w:sz="0" w:space="0" w:color="auto"/>
            <w:insideV w:val="none" w:sz="0" w:space="0" w:color="auto"/>
          </w:tblBorders>
        </w:tblPrEx>
        <w:tc>
          <w:tcPr>
            <w:tcW w:w="588" w:type="dxa"/>
            <w:vMerge/>
            <w:tcBorders>
              <w:top w:val="nil"/>
              <w:left w:val="nil"/>
              <w:bottom w:val="single" w:sz="4" w:space="0" w:color="auto"/>
              <w:right w:val="nil"/>
            </w:tcBorders>
          </w:tcPr>
          <w:p w:rsidR="002C5593" w:rsidRDefault="002C5593"/>
        </w:tc>
        <w:tc>
          <w:tcPr>
            <w:tcW w:w="3572" w:type="dxa"/>
            <w:vMerge/>
            <w:tcBorders>
              <w:top w:val="nil"/>
              <w:left w:val="nil"/>
              <w:bottom w:val="single" w:sz="4" w:space="0" w:color="auto"/>
              <w:right w:val="nil"/>
            </w:tcBorders>
          </w:tcPr>
          <w:p w:rsidR="002C5593" w:rsidRDefault="002C5593"/>
        </w:tc>
        <w:tc>
          <w:tcPr>
            <w:tcW w:w="1757" w:type="dxa"/>
            <w:vMerge/>
            <w:tcBorders>
              <w:top w:val="nil"/>
              <w:left w:val="nil"/>
              <w:bottom w:val="single" w:sz="4" w:space="0" w:color="auto"/>
              <w:right w:val="nil"/>
            </w:tcBorders>
          </w:tcPr>
          <w:p w:rsidR="002C5593" w:rsidRDefault="002C5593"/>
        </w:tc>
        <w:tc>
          <w:tcPr>
            <w:tcW w:w="3162" w:type="dxa"/>
            <w:vMerge/>
            <w:tcBorders>
              <w:top w:val="nil"/>
              <w:left w:val="nil"/>
              <w:bottom w:val="single" w:sz="4" w:space="0" w:color="auto"/>
              <w:right w:val="nil"/>
            </w:tcBorders>
          </w:tcPr>
          <w:p w:rsidR="002C5593" w:rsidRDefault="002C5593"/>
        </w:tc>
        <w:tc>
          <w:tcPr>
            <w:tcW w:w="2531" w:type="dxa"/>
            <w:tcBorders>
              <w:top w:val="nil"/>
              <w:left w:val="nil"/>
              <w:bottom w:val="single" w:sz="4" w:space="0" w:color="auto"/>
              <w:right w:val="nil"/>
            </w:tcBorders>
          </w:tcPr>
          <w:p w:rsidR="002C5593" w:rsidRDefault="002C5593">
            <w:pPr>
              <w:pStyle w:val="ConsPlusNormal"/>
              <w:jc w:val="center"/>
            </w:pPr>
            <w:r>
              <w:t>июль 2021 г. - одобрение федерального закона Советом Федерации Федерального Собрания Российской Федерации</w:t>
            </w:r>
          </w:p>
        </w:tc>
        <w:tc>
          <w:tcPr>
            <w:tcW w:w="2409" w:type="dxa"/>
            <w:vMerge/>
            <w:tcBorders>
              <w:top w:val="nil"/>
              <w:left w:val="nil"/>
              <w:bottom w:val="single" w:sz="4" w:space="0" w:color="auto"/>
              <w:right w:val="nil"/>
            </w:tcBorders>
          </w:tcPr>
          <w:p w:rsidR="002C5593" w:rsidRDefault="002C5593"/>
        </w:tc>
      </w:tr>
    </w:tbl>
    <w:p w:rsidR="002C5593" w:rsidRDefault="002C5593">
      <w:pPr>
        <w:pStyle w:val="ConsPlusNormal"/>
        <w:jc w:val="both"/>
      </w:pPr>
    </w:p>
    <w:p w:rsidR="002C5593" w:rsidRDefault="002C5593">
      <w:pPr>
        <w:pStyle w:val="ConsPlusNormal"/>
        <w:jc w:val="both"/>
      </w:pPr>
    </w:p>
    <w:p w:rsidR="002C5593" w:rsidRDefault="002C5593">
      <w:pPr>
        <w:pStyle w:val="ConsPlusNormal"/>
        <w:pBdr>
          <w:top w:val="single" w:sz="6" w:space="0" w:color="auto"/>
        </w:pBdr>
        <w:spacing w:before="100" w:after="100"/>
        <w:jc w:val="both"/>
        <w:rPr>
          <w:sz w:val="2"/>
          <w:szCs w:val="2"/>
        </w:rPr>
      </w:pPr>
    </w:p>
    <w:p w:rsidR="00F51AF6" w:rsidRDefault="00F51AF6">
      <w:bookmarkStart w:id="3" w:name="_GoBack"/>
      <w:bookmarkEnd w:id="3"/>
    </w:p>
    <w:sectPr w:rsidR="00F51AF6" w:rsidSect="0040293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93"/>
    <w:rsid w:val="002C5593"/>
    <w:rsid w:val="00F5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99C0-ED99-4F88-A0BA-5532D5D4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5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55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5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14B232BD55BC1C88D8B543D8A460B9E300AA0199B1593E1A3E59BA361DF71588F68F7DFA5BC0175B216D91AJBm0F" TargetMode="External"/><Relationship Id="rId13" Type="http://schemas.openxmlformats.org/officeDocument/2006/relationships/hyperlink" Target="consultantplus://offline/ref=BA814B232BD55BC1C88D8B543D8A460B9E3201A11D981593E1A3E59BA361DF71588F68F7DFA5BC0175B216D91AJBm0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A814B232BD55BC1C88D8B543D8A460B9E3201A21A9A1593E1A3E59BA361DF71588F68F7DFA5BC0175B216D91AJBm0F" TargetMode="External"/><Relationship Id="rId12" Type="http://schemas.openxmlformats.org/officeDocument/2006/relationships/hyperlink" Target="consultantplus://offline/ref=BA814B232BD55BC1C88D8B543D8A460B9E3201A21A9A1593E1A3E59BA361DF71588F68F7DFA5BC0175B216D91AJBm0F" TargetMode="External"/><Relationship Id="rId17" Type="http://schemas.openxmlformats.org/officeDocument/2006/relationships/hyperlink" Target="consultantplus://offline/ref=BA814B232BD55BC1C88D8B543D8A460B9E3201A21A9A1593E1A3E59BA361DF71588F68F7DFA5BC0175B216D91AJBm0F" TargetMode="External"/><Relationship Id="rId2" Type="http://schemas.openxmlformats.org/officeDocument/2006/relationships/settings" Target="settings.xml"/><Relationship Id="rId16" Type="http://schemas.openxmlformats.org/officeDocument/2006/relationships/hyperlink" Target="consultantplus://offline/ref=BA814B232BD55BC1C88D8B543D8A460B9E3201A21A9A1593E1A3E59BA361DF71588F68F7DFA5BC0175B216D91AJBm0F" TargetMode="External"/><Relationship Id="rId1" Type="http://schemas.openxmlformats.org/officeDocument/2006/relationships/styles" Target="styles.xml"/><Relationship Id="rId6" Type="http://schemas.openxmlformats.org/officeDocument/2006/relationships/hyperlink" Target="consultantplus://offline/ref=BA814B232BD55BC1C88D8B543D8A460B9E3201A21A9A1593E1A3E59BA361DF71588F68F7DFA5BC0175B216D91AJBm0F" TargetMode="External"/><Relationship Id="rId11" Type="http://schemas.openxmlformats.org/officeDocument/2006/relationships/hyperlink" Target="consultantplus://offline/ref=BA814B232BD55BC1C88D8B543D8A460B9E3201A21A9A1593E1A3E59BA361DF714A8F30F9DFA0A95526E841D418B200B5AE49188742J3m6F" TargetMode="External"/><Relationship Id="rId5" Type="http://schemas.openxmlformats.org/officeDocument/2006/relationships/hyperlink" Target="consultantplus://offline/ref=BA814B232BD55BC1C88D8B543D8A460B9E330BA11B9D1593E1A3E59BA361DF714A8F30FBDFA6A00577A740885CE413B5AF491A855E35D83CJ5mAF" TargetMode="External"/><Relationship Id="rId15" Type="http://schemas.openxmlformats.org/officeDocument/2006/relationships/hyperlink" Target="consultantplus://offline/ref=BA814B232BD55BC1C88D8B543D8A460B9E3201A11D981593E1A3E59BA361DF71588F68F7DFA5BC0175B216D91AJBm0F" TargetMode="External"/><Relationship Id="rId10" Type="http://schemas.openxmlformats.org/officeDocument/2006/relationships/hyperlink" Target="consultantplus://offline/ref=BA814B232BD55BC1C88D8B543D8A460B9E3202A3159D1593E1A3E59BA361DF71588F68F7DFA5BC0175B216D91AJBm0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A814B232BD55BC1C88D8B543D8A460B9E3201A21A9A1593E1A3E59BA361DF71588F68F7DFA5BC0175B216D91AJBm0F" TargetMode="External"/><Relationship Id="rId14" Type="http://schemas.openxmlformats.org/officeDocument/2006/relationships/hyperlink" Target="consultantplus://offline/ref=BA814B232BD55BC1C88D8B543D8A460B9E3201A11D981593E1A3E59BA361DF71588F68F7DFA5BC0175B216D91AJB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4301</Words>
  <Characters>24520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2021-02-03T05:38:00Z</dcterms:created>
  <dcterms:modified xsi:type="dcterms:W3CDTF">2021-02-03T05:38:00Z</dcterms:modified>
</cp:coreProperties>
</file>