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8C" w:rsidRPr="0014238C" w:rsidRDefault="0014238C" w:rsidP="0014238C">
      <w:pPr>
        <w:spacing w:after="0" w:line="336" w:lineRule="atLeast"/>
        <w:outlineLvl w:val="0"/>
        <w:rPr>
          <w:rFonts w:ascii="Verdana" w:eastAsia="Times New Roman" w:hAnsi="Verdana" w:cs="Times New Roman"/>
          <w:b/>
          <w:bCs/>
          <w:color w:val="454747"/>
          <w:kern w:val="36"/>
          <w:sz w:val="24"/>
          <w:szCs w:val="24"/>
          <w:lang w:eastAsia="ru-RU"/>
        </w:rPr>
      </w:pPr>
      <w:r w:rsidRPr="0014238C">
        <w:rPr>
          <w:rFonts w:ascii="Verdana" w:eastAsia="Times New Roman" w:hAnsi="Verdana" w:cs="Times New Roman"/>
          <w:b/>
          <w:bCs/>
          <w:color w:val="454747"/>
          <w:kern w:val="36"/>
          <w:sz w:val="24"/>
          <w:szCs w:val="24"/>
          <w:lang w:eastAsia="ru-RU"/>
        </w:rPr>
        <w:t>Разъяснения к порядку расчета НМЦК в целях выполнения минимальной обязательной доли закупок российских товаров</w:t>
      </w:r>
    </w:p>
    <w:p w:rsidR="0014238C" w:rsidRPr="0014238C" w:rsidRDefault="0014238C" w:rsidP="001423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5255"/>
          <w:sz w:val="21"/>
          <w:szCs w:val="21"/>
          <w:lang w:eastAsia="ru-RU"/>
        </w:rPr>
      </w:pPr>
      <w:r w:rsidRPr="0014238C">
        <w:rPr>
          <w:rFonts w:ascii="Verdana" w:eastAsia="Times New Roman" w:hAnsi="Verdana" w:cs="Times New Roman"/>
          <w:noProof/>
          <w:color w:val="4E52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gisp.gov.ru/news/1407490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A00F1" id="Прямоугольник 1" o:spid="_x0000_s1026" alt="https://gisp.gov.ru/news/14074908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D7sMs9AIAAPM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14238C" w:rsidRPr="0014238C" w:rsidRDefault="0014238C" w:rsidP="0014238C">
      <w:pPr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14238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3 декабря 2020 г. Председателем Правительства Российской Федерации М.В. </w:t>
      </w:r>
      <w:proofErr w:type="spellStart"/>
      <w:r w:rsidRPr="0014238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Мишустиным</w:t>
      </w:r>
      <w:proofErr w:type="spellEnd"/>
      <w:r w:rsidRPr="0014238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были подписаны два постановления, предусматривающие перечень товаров, в отношении которых установлены минимальные доли закупок таких товаров и порядок их достижения заказчиком.</w:t>
      </w:r>
      <w:r w:rsidRPr="0014238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14238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Механизм квотирования вводится, как для государственных (муниципальных) заказчиков, работающих по Федеральному закону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44-ФЗ), так и для юридических лиц с государственным участием, осуществляющих закупки в рамках Федерального закона от 18.07.2011 г. № 223-ФЗ «О закупках товаров, работ, услуг отдельными видами юридических лиц».</w:t>
      </w:r>
    </w:p>
    <w:p w:rsidR="0014238C" w:rsidRPr="0014238C" w:rsidRDefault="0014238C" w:rsidP="0014238C">
      <w:pPr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Согласно постановлению Правительства Российской Федерации от 3 декабря 2020 г. № 2014 «О минимальной обязательной доле закупок российских товаров и ее достижении заказчиком»(далее – ПП РФ№ 2014) для целей достижения минимальной доли закупок учитываются российские товары и товары, происходящие из государств-членов Евразийского экономического союза, включенные в соответствующие реестры, размещаемые на ГИСП.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Пунктом 3 ПП РФ № 2014 установлены особенности определения: начальной (максимальной) цены (далее – НМЦК) контракта; цены контракта, заключаемого с единственным поставщиком (подрядчиком, исполнителем); начальной цены единицы товара (в том числе товаров, поставляемых при выполнении закупаемых работ, оказании закупаемых услуг) для цели достижения минимальной доли закупок.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Так, при применении метода сопоставимых рыночных цен (анализа рынка) заказчик направляет предусмотренный частью 5 статьи 22 Закона № 44-ФЗ запрос о цене товара субъектам деятельности в сфере промышленности, информация о которых включена в ГИСП.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14238C">
        <w:rPr>
          <w:rFonts w:ascii="Verdana" w:eastAsia="Times New Roman" w:hAnsi="Verdana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Как рассчитать НМЦК в соответствии с требованиями ПП № 2014 с помощью ГИСП: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Шаг 1. Найти интересующую продукцию в Реестрах, размещенных в ГИСП. Доступен поиск по наименованию, ОГРН, ОКПД2 и ТНВЭД.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• </w:t>
      </w:r>
      <w:hyperlink r:id="rId4" w:tgtFrame="_blank" w:history="1">
        <w:r w:rsidRPr="0014238C">
          <w:rPr>
            <w:rFonts w:ascii="Verdana" w:eastAsia="Times New Roman" w:hAnsi="Verdana" w:cs="Times New Roman"/>
            <w:color w:val="82644E"/>
            <w:sz w:val="23"/>
            <w:szCs w:val="23"/>
            <w:u w:val="single"/>
            <w:bdr w:val="none" w:sz="0" w:space="0" w:color="auto" w:frame="1"/>
            <w:lang w:eastAsia="ru-RU"/>
          </w:rPr>
          <w:t>Реестр евразийской промышленной продукции;</w:t>
        </w:r>
      </w:hyperlink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• </w:t>
      </w:r>
      <w:hyperlink r:id="rId5" w:tgtFrame="_blank" w:history="1">
        <w:r w:rsidRPr="0014238C">
          <w:rPr>
            <w:rFonts w:ascii="Verdana" w:eastAsia="Times New Roman" w:hAnsi="Verdana" w:cs="Times New Roman"/>
            <w:color w:val="82644E"/>
            <w:sz w:val="23"/>
            <w:szCs w:val="23"/>
            <w:u w:val="single"/>
            <w:bdr w:val="none" w:sz="0" w:space="0" w:color="auto" w:frame="1"/>
            <w:lang w:eastAsia="ru-RU"/>
          </w:rPr>
          <w:t>Реестр промышленной продукции, произведенной на территории России;</w:t>
        </w:r>
      </w:hyperlink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• </w:t>
      </w:r>
      <w:hyperlink r:id="rId6" w:anchor="/products/%257B%2522IncludeInREP%2522%253A%255Btrue%255D%257D" w:tgtFrame="_blank" w:history="1">
        <w:r w:rsidRPr="0014238C">
          <w:rPr>
            <w:rFonts w:ascii="Verdana" w:eastAsia="Times New Roman" w:hAnsi="Verdana" w:cs="Times New Roman"/>
            <w:color w:val="82644E"/>
            <w:sz w:val="23"/>
            <w:szCs w:val="23"/>
            <w:u w:val="single"/>
            <w:bdr w:val="none" w:sz="0" w:space="0" w:color="auto" w:frame="1"/>
            <w:lang w:eastAsia="ru-RU"/>
          </w:rPr>
          <w:t>Единый реестр российской радиоэлектронной продукции.</w:t>
        </w:r>
      </w:hyperlink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Шаг 2. Отправить запрос о цене поставщику промышленной продукции, используя контактные данные в </w:t>
      </w:r>
      <w:hyperlink r:id="rId7" w:tgtFrame="_blank" w:history="1">
        <w:r w:rsidRPr="0014238C">
          <w:rPr>
            <w:rFonts w:ascii="Verdana" w:eastAsia="Times New Roman" w:hAnsi="Verdana" w:cs="Times New Roman"/>
            <w:color w:val="82644E"/>
            <w:sz w:val="23"/>
            <w:szCs w:val="23"/>
            <w:u w:val="single"/>
            <w:bdr w:val="none" w:sz="0" w:space="0" w:color="auto" w:frame="1"/>
            <w:lang w:eastAsia="ru-RU"/>
          </w:rPr>
          <w:t>карточке промышленного предприятия ГИСП</w:t>
        </w:r>
      </w:hyperlink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При направлении запроса рекомендуем руководствоваться функциональными, техническими, качественным, эксплуатационными и иными характеристиками товаров, размещенных в каталоге товаров, работ, услуг для обеспечения государственных и муниципальных нужд (при наличии таковых сведений).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 xml:space="preserve"> • В случае отсутствия достаточного количества компаний для определения 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НМЦК (менее 3х) или отсутствия сведений об организациях в ГИСП: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1) зафиксировать, что нужная информация отсутствует или представлена не в полном объеме (сделать скриншот из ГИСП) в целях будущего обоснования для отчета о невыполнении установленной минимальной доли;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 xml:space="preserve">2) направить информацию об отсутствии необходимых сведений в ГИСП в </w:t>
      </w:r>
      <w:proofErr w:type="spellStart"/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Минпромторг</w:t>
      </w:r>
      <w:proofErr w:type="spellEnd"/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России на почту: </w:t>
      </w:r>
      <w:hyperlink r:id="rId8" w:history="1">
        <w:r w:rsidRPr="0014238C">
          <w:rPr>
            <w:rFonts w:ascii="Verdana" w:eastAsia="Times New Roman" w:hAnsi="Verdana" w:cs="Times New Roman"/>
            <w:color w:val="82644E"/>
            <w:sz w:val="23"/>
            <w:szCs w:val="23"/>
            <w:u w:val="single"/>
            <w:bdr w:val="none" w:sz="0" w:space="0" w:color="auto" w:frame="1"/>
            <w:lang w:eastAsia="ru-RU"/>
          </w:rPr>
          <w:t>Metod@minprom.gov.ru</w:t>
        </w:r>
      </w:hyperlink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Шаг 3. Получить коммерческое предложение от поставщика и рассчитать начальную (максимальную) цену контракта в «общем порядке» по ст.22 Закона № 44-ФЗ.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С уважением,</w:t>
      </w:r>
      <w:r w:rsidRPr="0014238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команда ГИСП.</w:t>
      </w:r>
    </w:p>
    <w:p w:rsidR="00E81395" w:rsidRDefault="00E81395">
      <w:bookmarkStart w:id="0" w:name="_GoBack"/>
      <w:bookmarkEnd w:id="0"/>
    </w:p>
    <w:sectPr w:rsidR="00E8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B0"/>
    <w:rsid w:val="0014238C"/>
    <w:rsid w:val="007432B0"/>
    <w:rsid w:val="00E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29E3-FF19-4E94-8CE9-6B93C97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minprom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p.gov.ru/goo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p.gov.ru/rep/marketplace/" TargetMode="External"/><Relationship Id="rId5" Type="http://schemas.openxmlformats.org/officeDocument/2006/relationships/hyperlink" Target="https://gisp.gov.ru/pp719v2/pub/pro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sp.gov.ru/pp616/pub/app_eaeu/sear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2021-02-24T13:41:00Z</dcterms:created>
  <dcterms:modified xsi:type="dcterms:W3CDTF">2021-02-24T13:41:00Z</dcterms:modified>
</cp:coreProperties>
</file>