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A8" w:rsidRDefault="00003DA8">
      <w:pPr>
        <w:pStyle w:val="ConsPlusTitlePage"/>
      </w:pPr>
      <w:r>
        <w:t xml:space="preserve">Документ предоставлен </w:t>
      </w:r>
      <w:hyperlink r:id="rId4" w:history="1">
        <w:r>
          <w:rPr>
            <w:color w:val="0000FF"/>
          </w:rPr>
          <w:t>КонсультантПлюс</w:t>
        </w:r>
      </w:hyperlink>
      <w:r>
        <w:br/>
      </w:r>
    </w:p>
    <w:p w:rsidR="00003DA8" w:rsidRDefault="00003DA8">
      <w:pPr>
        <w:pStyle w:val="ConsPlusNormal"/>
        <w:ind w:firstLine="540"/>
        <w:jc w:val="both"/>
        <w:outlineLvl w:val="0"/>
      </w:pPr>
    </w:p>
    <w:p w:rsidR="00003DA8" w:rsidRDefault="00003DA8">
      <w:pPr>
        <w:pStyle w:val="ConsPlusTitle"/>
        <w:jc w:val="center"/>
      </w:pPr>
      <w:r>
        <w:t xml:space="preserve">АРБИТРАЖНЫЙ СУД </w:t>
      </w:r>
      <w:proofErr w:type="gramStart"/>
      <w:r>
        <w:t>ЗАПАДНО-СИБИРСКОГО</w:t>
      </w:r>
      <w:proofErr w:type="gramEnd"/>
      <w:r>
        <w:t xml:space="preserve"> ОКРУГА</w:t>
      </w:r>
    </w:p>
    <w:p w:rsidR="00003DA8" w:rsidRDefault="00003DA8">
      <w:pPr>
        <w:pStyle w:val="ConsPlusTitle"/>
        <w:jc w:val="center"/>
      </w:pPr>
    </w:p>
    <w:p w:rsidR="00003DA8" w:rsidRDefault="00003DA8">
      <w:pPr>
        <w:pStyle w:val="ConsPlusTitle"/>
        <w:jc w:val="center"/>
      </w:pPr>
      <w:r>
        <w:t>ПОСТАНОВЛЕНИЕ</w:t>
      </w:r>
    </w:p>
    <w:p w:rsidR="00003DA8" w:rsidRDefault="00003DA8">
      <w:pPr>
        <w:pStyle w:val="ConsPlusTitle"/>
        <w:jc w:val="center"/>
      </w:pPr>
      <w:r>
        <w:t>от 4 февраля 2021 г. по делу N А46-4164/2020</w:t>
      </w:r>
    </w:p>
    <w:p w:rsidR="00003DA8" w:rsidRDefault="00003DA8">
      <w:pPr>
        <w:pStyle w:val="ConsPlusNormal"/>
        <w:ind w:firstLine="540"/>
        <w:jc w:val="both"/>
      </w:pPr>
    </w:p>
    <w:p w:rsidR="00003DA8" w:rsidRDefault="00003DA8">
      <w:pPr>
        <w:pStyle w:val="ConsPlusNormal"/>
        <w:ind w:firstLine="540"/>
        <w:jc w:val="both"/>
      </w:pPr>
      <w:r>
        <w:t>Резолютивная часть постановления объявлена 28 января 2021 года.</w:t>
      </w:r>
    </w:p>
    <w:p w:rsidR="00003DA8" w:rsidRDefault="00003DA8">
      <w:pPr>
        <w:pStyle w:val="ConsPlusNormal"/>
        <w:spacing w:before="220"/>
        <w:ind w:firstLine="540"/>
        <w:jc w:val="both"/>
      </w:pPr>
      <w:r>
        <w:t>Постановление изготовлено в полном объеме 04 февраля 2021 года.</w:t>
      </w:r>
    </w:p>
    <w:p w:rsidR="00003DA8" w:rsidRDefault="00003DA8">
      <w:pPr>
        <w:pStyle w:val="ConsPlusNormal"/>
        <w:spacing w:before="220"/>
        <w:ind w:firstLine="540"/>
        <w:jc w:val="both"/>
      </w:pPr>
      <w:r>
        <w:t xml:space="preserve">Арбитражный суд </w:t>
      </w:r>
      <w:proofErr w:type="gramStart"/>
      <w:r>
        <w:t>Западно-Сибирского</w:t>
      </w:r>
      <w:proofErr w:type="gramEnd"/>
      <w:r>
        <w:t xml:space="preserve"> округа в составе:</w:t>
      </w:r>
    </w:p>
    <w:p w:rsidR="00003DA8" w:rsidRDefault="00003DA8">
      <w:pPr>
        <w:pStyle w:val="ConsPlusNormal"/>
        <w:spacing w:before="220"/>
        <w:ind w:firstLine="540"/>
        <w:jc w:val="both"/>
      </w:pPr>
      <w:r>
        <w:t>председательствующего Черноусовой О.Ю.</w:t>
      </w:r>
    </w:p>
    <w:p w:rsidR="00003DA8" w:rsidRDefault="00003DA8">
      <w:pPr>
        <w:pStyle w:val="ConsPlusNormal"/>
        <w:spacing w:before="220"/>
        <w:ind w:firstLine="540"/>
        <w:jc w:val="both"/>
      </w:pPr>
      <w:r>
        <w:t>судей Киричек Ю.Н.</w:t>
      </w:r>
    </w:p>
    <w:p w:rsidR="00003DA8" w:rsidRDefault="00003DA8">
      <w:pPr>
        <w:pStyle w:val="ConsPlusNormal"/>
        <w:spacing w:before="220"/>
        <w:ind w:firstLine="540"/>
        <w:jc w:val="both"/>
      </w:pPr>
      <w:r>
        <w:t>Шохиревой С.Т.</w:t>
      </w:r>
    </w:p>
    <w:p w:rsidR="00003DA8" w:rsidRDefault="00003DA8">
      <w:pPr>
        <w:pStyle w:val="ConsPlusNormal"/>
        <w:spacing w:before="220"/>
        <w:ind w:firstLine="540"/>
        <w:jc w:val="both"/>
      </w:pPr>
      <w:r>
        <w:t xml:space="preserve">при ведении протокола судебного заседания с использованием средств видеоконференц-связи (аудиозаписи) помощником судьи Уласовской А.Н. рассмотрел в судебном заседании кассационную жалобу Управления Федеральной антимонопольной службы по Омской области на решение от 14.07.2020 Арбитражного суда Омской области (судья Яркова С.В.) и </w:t>
      </w:r>
      <w:hyperlink r:id="rId5" w:history="1">
        <w:r>
          <w:rPr>
            <w:color w:val="0000FF"/>
          </w:rPr>
          <w:t>постановление</w:t>
        </w:r>
      </w:hyperlink>
      <w:r>
        <w:t xml:space="preserve"> от 11.11.2020 Восьмого арбитражного апелляционного суда (судьи Рыжиков О.Ю., Котляров Н.Е., Лотов А.Н.) по делу N А46-4164/2020 по заявлению общества с ограниченной ответственностью Торгово-Финансовая Компания "Снабжение Регионов" (423800, Республика Татарстан, город Набережные Челны, проспект Казанский, дом 231, этаж/офис 2/3, ИНН 1650379010, ОГРН 1191690041135; 423822, Республика Татарстан, город Набережные Челны, Набережночелнинский проспект, дом 51, квартира 11) к Управлению Федеральной антимонопольной службы по Омской области (644010, Омская область, город Омск, проспект Карла Маркса, дом 12а, ИНН 5503023028, ОГРН 1025500755939), бюджетному учреждению города Омска "Управление дорожного хозяйства и благоустройства" (644070, Омская область, город Омск, улица Степная, дом 73, ИНН 5504237696, ОГРН 1135543009799), Департаменту контрактной системы в сфере закупок Администрации города Омска (644099, Омская область, город Омск, улица Гагарина, дом 32, корпус 1, ИНН 5504221054, ОГРН 1105543030031) об оспаривании решения.</w:t>
      </w:r>
    </w:p>
    <w:p w:rsidR="00003DA8" w:rsidRDefault="00003DA8">
      <w:pPr>
        <w:pStyle w:val="ConsPlusNormal"/>
        <w:spacing w:before="220"/>
        <w:ind w:firstLine="540"/>
        <w:jc w:val="both"/>
      </w:pPr>
      <w:r>
        <w:t xml:space="preserve">Путем использования систем </w:t>
      </w:r>
      <w:proofErr w:type="gramStart"/>
      <w:r>
        <w:t>видеоконференц-связи</w:t>
      </w:r>
      <w:proofErr w:type="gramEnd"/>
      <w:r>
        <w:t xml:space="preserve"> при содействии Арбитражного суда Омской области (судья Распутина Л.Н.) в заседании участвовал представитель Управления Федеральной антимонопольной службы по Омской области Зефиров А.Н. по доверенности от 25.01.2021.</w:t>
      </w:r>
    </w:p>
    <w:p w:rsidR="00003DA8" w:rsidRDefault="00003DA8">
      <w:pPr>
        <w:pStyle w:val="ConsPlusNormal"/>
        <w:spacing w:before="220"/>
        <w:ind w:firstLine="540"/>
        <w:jc w:val="both"/>
      </w:pPr>
      <w:r>
        <w:t>Суд</w:t>
      </w:r>
    </w:p>
    <w:p w:rsidR="00003DA8" w:rsidRDefault="00003DA8">
      <w:pPr>
        <w:pStyle w:val="ConsPlusNormal"/>
        <w:jc w:val="center"/>
      </w:pPr>
    </w:p>
    <w:p w:rsidR="00003DA8" w:rsidRDefault="00003DA8">
      <w:pPr>
        <w:pStyle w:val="ConsPlusNormal"/>
        <w:jc w:val="center"/>
      </w:pPr>
      <w:r>
        <w:t>установил:</w:t>
      </w:r>
    </w:p>
    <w:p w:rsidR="00003DA8" w:rsidRDefault="00003DA8">
      <w:pPr>
        <w:pStyle w:val="ConsPlusNormal"/>
        <w:jc w:val="center"/>
      </w:pPr>
    </w:p>
    <w:p w:rsidR="00003DA8" w:rsidRDefault="00003DA8">
      <w:pPr>
        <w:pStyle w:val="ConsPlusNormal"/>
        <w:ind w:firstLine="540"/>
        <w:jc w:val="both"/>
      </w:pPr>
      <w:r>
        <w:t>общество с ограниченной ответственностью Торгово-Финансовая Компания "Снабжение Регионов" (далее - общество) обратилось в Арбитражный суд Омской области с заявлением к Управлению Федеральной антимонопольной службы по Омской области (далее - управление, антимонопольный орган), бюджетному учреждению города Омска "Управление дорожного хозяйства и благоустройства" (далее - заказчик), Департаменту контрактной системы в сфере закупок Администрации города Омска (далее - уполномоченный орган) о признании недействительным решения антимонопольного органа от 10.01.2020 N 055/06/14-23/2020.</w:t>
      </w:r>
    </w:p>
    <w:p w:rsidR="00003DA8" w:rsidRDefault="00003DA8">
      <w:pPr>
        <w:pStyle w:val="ConsPlusNormal"/>
        <w:spacing w:before="220"/>
        <w:ind w:firstLine="540"/>
        <w:jc w:val="both"/>
      </w:pPr>
      <w:r>
        <w:t xml:space="preserve">Решением от 14.07.2020 Арбитражного суда Омской области, оставленным без изменения </w:t>
      </w:r>
      <w:hyperlink r:id="rId6" w:history="1">
        <w:r>
          <w:rPr>
            <w:color w:val="0000FF"/>
          </w:rPr>
          <w:t>постановлением</w:t>
        </w:r>
      </w:hyperlink>
      <w:r>
        <w:t xml:space="preserve"> от 11.11.2020 Восьмого арбитражного апелляционного суда, заявленное </w:t>
      </w:r>
      <w:r>
        <w:lastRenderedPageBreak/>
        <w:t>требование удовлетворено.</w:t>
      </w:r>
    </w:p>
    <w:p w:rsidR="00003DA8" w:rsidRDefault="00003DA8">
      <w:pPr>
        <w:pStyle w:val="ConsPlusNormal"/>
        <w:spacing w:before="220"/>
        <w:ind w:firstLine="540"/>
        <w:jc w:val="both"/>
      </w:pPr>
      <w:r>
        <w:t xml:space="preserve">В кассационной жалобе, поданной в Арбитражный суд </w:t>
      </w:r>
      <w:proofErr w:type="gramStart"/>
      <w:r>
        <w:t>Западно-Сибирского</w:t>
      </w:r>
      <w:proofErr w:type="gramEnd"/>
      <w:r>
        <w:t xml:space="preserve"> округа, управление просит отменить принятые по делу судебные акты, ссылаясь на нарушение норм права, несоответствие выводов судов обстоятельствам дела, и отказать в удовлетворении заявленного требования.</w:t>
      </w:r>
    </w:p>
    <w:p w:rsidR="00003DA8" w:rsidRDefault="00003DA8">
      <w:pPr>
        <w:pStyle w:val="ConsPlusNormal"/>
        <w:spacing w:before="220"/>
        <w:ind w:firstLine="540"/>
        <w:jc w:val="both"/>
      </w:pPr>
      <w:r>
        <w:t xml:space="preserve">По мнению подателя кассационной жалобы, суды не учли, что положениями Федерального </w:t>
      </w:r>
      <w:hyperlink r:id="rId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8" w:history="1">
        <w:r>
          <w:rPr>
            <w:color w:val="0000FF"/>
          </w:rPr>
          <w:t>приказа</w:t>
        </w:r>
      </w:hyperlink>
      <w:r>
        <w:t xml:space="preserve"> Министерства финансов Российской Федерации от 04.06.2018 N 126н "Об условиях допуска товаров, происходящих из иностранных государств, для целей осуществления закупок товаров для обеспечения государственных и муниципальных нужд" (далее - Приказ N 126н) не установлены требования о представлении определенного документа в качестве декларации о стране происхождения товара; суды неправомерно приняли приложенные обществом к заявлению дополнительные доказательства, которые не были предметом рассмотрения антимонопольного органа.</w:t>
      </w:r>
    </w:p>
    <w:p w:rsidR="00003DA8" w:rsidRDefault="00003DA8">
      <w:pPr>
        <w:pStyle w:val="ConsPlusNormal"/>
        <w:spacing w:before="220"/>
        <w:ind w:firstLine="540"/>
        <w:jc w:val="both"/>
      </w:pPr>
      <w:r>
        <w:t xml:space="preserve">Лица, участвующие в деле, отзывы на кассационную жалобу в порядке </w:t>
      </w:r>
      <w:hyperlink r:id="rId9" w:history="1">
        <w:r>
          <w:rPr>
            <w:color w:val="0000FF"/>
          </w:rPr>
          <w:t>статьи 279</w:t>
        </w:r>
      </w:hyperlink>
      <w:r>
        <w:t xml:space="preserve"> Арбитражного процессуального кодекса Российской Федерации (далее - АПК РФ) не представили.</w:t>
      </w:r>
    </w:p>
    <w:p w:rsidR="00003DA8" w:rsidRDefault="00003DA8">
      <w:pPr>
        <w:pStyle w:val="ConsPlusNormal"/>
        <w:spacing w:before="220"/>
        <w:ind w:firstLine="540"/>
        <w:jc w:val="both"/>
      </w:pPr>
      <w:r>
        <w:t xml:space="preserve">Проверив в соответствии со </w:t>
      </w:r>
      <w:hyperlink r:id="rId10" w:history="1">
        <w:r>
          <w:rPr>
            <w:color w:val="0000FF"/>
          </w:rPr>
          <w:t>статьями 284</w:t>
        </w:r>
      </w:hyperlink>
      <w:r>
        <w:t xml:space="preserve">, </w:t>
      </w:r>
      <w:hyperlink r:id="rId11" w:history="1">
        <w:r>
          <w:rPr>
            <w:color w:val="0000FF"/>
          </w:rPr>
          <w:t>286</w:t>
        </w:r>
      </w:hyperlink>
      <w:r>
        <w:t xml:space="preserve"> АПК РФ обоснованность доводов, изложенных в кассационной жалобе и выступлении присутствующего в заседании представителя управления, суд кассационной инстанции считает, что обжалуемые судебные акты подлежат оставлению без изменения.</w:t>
      </w:r>
    </w:p>
    <w:p w:rsidR="00003DA8" w:rsidRDefault="00003DA8">
      <w:pPr>
        <w:pStyle w:val="ConsPlusNormal"/>
        <w:spacing w:before="220"/>
        <w:ind w:firstLine="540"/>
        <w:jc w:val="both"/>
      </w:pPr>
      <w:r>
        <w:t>Как следует из материалов дела и установлено судами, 28.11.2019 уполномоченным органом в единой информационной системе в сфере закупок размещены извещение N 0152300011919001633 о проведении электронного аукциона на поставку запасных частей для двигателей Сummins (начальная (максимальная) цена контракта 1 608 273 руб.) и документация об аукционе.</w:t>
      </w:r>
    </w:p>
    <w:p w:rsidR="00003DA8" w:rsidRDefault="00003DA8">
      <w:pPr>
        <w:pStyle w:val="ConsPlusNormal"/>
        <w:spacing w:before="220"/>
        <w:ind w:firstLine="540"/>
        <w:jc w:val="both"/>
      </w:pPr>
      <w:r>
        <w:t xml:space="preserve">Согласно </w:t>
      </w:r>
      <w:proofErr w:type="gramStart"/>
      <w:r>
        <w:t>протоколам рассмотрения заявок</w:t>
      </w:r>
      <w:proofErr w:type="gramEnd"/>
      <w:r>
        <w:t xml:space="preserve"> на участие в аукционе, проведения аукциона и подведения итогов аукциона от 09.12.2019, от 10.12.2019 и от 13.12.2019 к участию в аукционе допущено 8 участников, в аукционе приняли участие 6 из них, победителем аукциона признано общество, предложившее цену контракта в размере 1 358 988, 52 руб.</w:t>
      </w:r>
    </w:p>
    <w:p w:rsidR="00003DA8" w:rsidRDefault="00003DA8">
      <w:pPr>
        <w:pStyle w:val="ConsPlusNormal"/>
        <w:spacing w:before="220"/>
        <w:ind w:firstLine="540"/>
        <w:jc w:val="both"/>
      </w:pPr>
      <w:r>
        <w:t>По результатам аукциона 18.12.2019 заказчик разместил в единой информационной системе проект контракта на сумму 1 1555 140 руб.; общество, ссылаясь на отсутствие оснований для уменьшения предложенной им цены контракта на 15 процентов, направило протокол разногласий; 25.12.2019 заказчик повторно разместил проект контракта, указав на отказ от внесения изменений в проект контракта.</w:t>
      </w:r>
    </w:p>
    <w:p w:rsidR="00003DA8" w:rsidRDefault="00003DA8">
      <w:pPr>
        <w:pStyle w:val="ConsPlusNormal"/>
        <w:spacing w:before="220"/>
        <w:ind w:firstLine="540"/>
        <w:jc w:val="both"/>
      </w:pPr>
      <w:r>
        <w:t>Общество 26.12.2019 обратилось в антимонопольный орган с жалобой на действия заказчика при проведении вышеназванного аукциона.</w:t>
      </w:r>
    </w:p>
    <w:p w:rsidR="00003DA8" w:rsidRDefault="00003DA8">
      <w:pPr>
        <w:pStyle w:val="ConsPlusNormal"/>
        <w:spacing w:before="220"/>
        <w:ind w:firstLine="540"/>
        <w:jc w:val="both"/>
      </w:pPr>
      <w:r>
        <w:t>Решением управления от 10.01.2020 N 055/06/14-23/2020 данная жалоба признана необоснованной.</w:t>
      </w:r>
    </w:p>
    <w:p w:rsidR="00003DA8" w:rsidRDefault="00003DA8">
      <w:pPr>
        <w:pStyle w:val="ConsPlusNormal"/>
        <w:spacing w:before="220"/>
        <w:ind w:firstLine="540"/>
        <w:jc w:val="both"/>
      </w:pPr>
      <w:r>
        <w:t>Не согласившись с указанным решением, общество обратилось в арбитражный суд с настоящим заявлением.</w:t>
      </w:r>
    </w:p>
    <w:p w:rsidR="00003DA8" w:rsidRDefault="00003DA8">
      <w:pPr>
        <w:pStyle w:val="ConsPlusNormal"/>
        <w:spacing w:before="220"/>
        <w:ind w:firstLine="540"/>
        <w:jc w:val="both"/>
      </w:pPr>
      <w:r>
        <w:t xml:space="preserve">Удовлетворяя заявленное требование суды первой и апелляционной инстанций пришли к выводам о несоответствии действующему законодательству оспариваемого решения, поскольку в ходе аукциона участниками не подтверждена страна происхождения товаров и заказчиком неправомерно применены положения </w:t>
      </w:r>
      <w:hyperlink r:id="rId12" w:history="1">
        <w:r>
          <w:rPr>
            <w:color w:val="0000FF"/>
          </w:rPr>
          <w:t>пункта 1.3</w:t>
        </w:r>
      </w:hyperlink>
      <w:r>
        <w:t xml:space="preserve"> Приказа N 126н.</w:t>
      </w:r>
    </w:p>
    <w:p w:rsidR="00003DA8" w:rsidRDefault="00003DA8">
      <w:pPr>
        <w:pStyle w:val="ConsPlusNormal"/>
        <w:spacing w:before="220"/>
        <w:ind w:firstLine="540"/>
        <w:jc w:val="both"/>
      </w:pPr>
      <w:r>
        <w:lastRenderedPageBreak/>
        <w:t>Суд округа, оставляя без изменения принятые по делу судебные акты, исходит из доводов кассационной жалобы и конкретных обстоятельств рассматриваемого спора.</w:t>
      </w:r>
    </w:p>
    <w:p w:rsidR="00003DA8" w:rsidRDefault="00003DA8">
      <w:pPr>
        <w:pStyle w:val="ConsPlusNormal"/>
        <w:spacing w:before="220"/>
        <w:ind w:firstLine="540"/>
        <w:jc w:val="both"/>
      </w:pPr>
      <w:hyperlink r:id="rId13" w:history="1">
        <w:r>
          <w:rPr>
            <w:color w:val="0000FF"/>
          </w:rPr>
          <w:t>Закон</w:t>
        </w:r>
      </w:hyperlink>
      <w:r>
        <w:t xml:space="preserve"> о контрактной системе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w:t>
      </w:r>
      <w:hyperlink r:id="rId14" w:history="1">
        <w:r>
          <w:rPr>
            <w:color w:val="0000FF"/>
          </w:rPr>
          <w:t>(часть 1 статьи 1)</w:t>
        </w:r>
      </w:hyperlink>
      <w:r>
        <w:t>.</w:t>
      </w:r>
    </w:p>
    <w:p w:rsidR="00003DA8" w:rsidRDefault="00003DA8">
      <w:pPr>
        <w:pStyle w:val="ConsPlusNormal"/>
        <w:spacing w:before="220"/>
        <w:ind w:firstLine="540"/>
        <w:jc w:val="both"/>
      </w:pPr>
      <w:r>
        <w:t xml:space="preserve">В силу </w:t>
      </w:r>
      <w:hyperlink r:id="rId15" w:history="1">
        <w:r>
          <w:rPr>
            <w:color w:val="0000FF"/>
          </w:rPr>
          <w:t>статьи 14</w:t>
        </w:r>
      </w:hyperlink>
      <w: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w:t>
      </w:r>
      <w:hyperlink r:id="rId16" w:history="1">
        <w:r>
          <w:rPr>
            <w:color w:val="0000FF"/>
          </w:rPr>
          <w:t>(часть 3)</w:t>
        </w:r>
      </w:hyperlink>
      <w:r>
        <w:t>.</w:t>
      </w:r>
    </w:p>
    <w:p w:rsidR="00003DA8" w:rsidRDefault="00003DA8">
      <w:pPr>
        <w:pStyle w:val="ConsPlusNormal"/>
        <w:spacing w:before="220"/>
        <w:ind w:firstLine="540"/>
        <w:jc w:val="both"/>
      </w:pPr>
      <w: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17" w:history="1">
        <w:r>
          <w:rPr>
            <w:color w:val="0000FF"/>
          </w:rPr>
          <w:t>частью 3 названной статьи</w:t>
        </w:r>
      </w:hyperlink>
      <w:r>
        <w:t xml:space="preserve"> </w:t>
      </w:r>
      <w:hyperlink r:id="rId18" w:history="1">
        <w:r>
          <w:rPr>
            <w:color w:val="0000FF"/>
          </w:rPr>
          <w:t>(часть 4)</w:t>
        </w:r>
      </w:hyperlink>
      <w:r>
        <w:t>.</w:t>
      </w:r>
    </w:p>
    <w:p w:rsidR="00003DA8" w:rsidRDefault="00003DA8">
      <w:pPr>
        <w:pStyle w:val="ConsPlusNormal"/>
        <w:spacing w:before="220"/>
        <w:ind w:firstLine="540"/>
        <w:jc w:val="both"/>
      </w:pPr>
      <w:r>
        <w:t xml:space="preserve">В рассматриваемом случае при проведении закупки запасных частей для двигателей Сummins заказчиком были применены предусмотренные </w:t>
      </w:r>
      <w:hyperlink r:id="rId19" w:history="1">
        <w:r>
          <w:rPr>
            <w:color w:val="0000FF"/>
          </w:rPr>
          <w:t>Приказом</w:t>
        </w:r>
      </w:hyperlink>
      <w:r>
        <w:t xml:space="preserve"> N 126н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w:t>
      </w:r>
    </w:p>
    <w:p w:rsidR="00003DA8" w:rsidRDefault="00003DA8">
      <w:pPr>
        <w:pStyle w:val="ConsPlusNormal"/>
        <w:spacing w:before="220"/>
        <w:ind w:firstLine="540"/>
        <w:jc w:val="both"/>
      </w:pPr>
      <w:r>
        <w:t xml:space="preserve">Согласно </w:t>
      </w:r>
      <w:hyperlink r:id="rId20" w:history="1">
        <w:r>
          <w:rPr>
            <w:color w:val="0000FF"/>
          </w:rPr>
          <w:t>пункту 6 части 5 статьи 66</w:t>
        </w:r>
      </w:hyperlink>
      <w:r>
        <w:t xml:space="preserve"> Закона о контрактной системе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w:t>
      </w:r>
      <w:hyperlink r:id="rId21" w:history="1">
        <w:r>
          <w:rPr>
            <w:color w:val="0000FF"/>
          </w:rPr>
          <w:t>статьей 14</w:t>
        </w:r>
      </w:hyperlink>
      <w:r>
        <w:t xml:space="preserve"> названного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названным </w:t>
      </w:r>
      <w:hyperlink r:id="rId22" w:history="1">
        <w:r>
          <w:rPr>
            <w:color w:val="0000FF"/>
          </w:rPr>
          <w:t>пунктом</w:t>
        </w:r>
      </w:hyperlink>
      <w:r>
        <w:t>,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3DA8" w:rsidRDefault="00003DA8">
      <w:pPr>
        <w:pStyle w:val="ConsPlusNormal"/>
        <w:spacing w:before="220"/>
        <w:ind w:firstLine="540"/>
        <w:jc w:val="both"/>
      </w:pPr>
      <w:hyperlink r:id="rId23" w:history="1">
        <w:r>
          <w:rPr>
            <w:color w:val="0000FF"/>
          </w:rPr>
          <w:t>Подпунктом 1.6 пункта 1</w:t>
        </w:r>
      </w:hyperlink>
      <w:r>
        <w:t xml:space="preserve"> Приказа N 126н предусмотрено, что подтверждением страны происхождения товаров, указанных в </w:t>
      </w:r>
      <w:hyperlink r:id="rId24" w:history="1">
        <w:r>
          <w:rPr>
            <w:color w:val="0000FF"/>
          </w:rPr>
          <w:t>Приложении</w:t>
        </w:r>
      </w:hyperlink>
      <w:r>
        <w:t xml:space="preserve"> к данному Приказу, является указание (декларирование) участником закупки в заявке в соответствии с </w:t>
      </w:r>
      <w:hyperlink r:id="rId25" w:history="1">
        <w:r>
          <w:rPr>
            <w:color w:val="0000FF"/>
          </w:rPr>
          <w:t>Законом</w:t>
        </w:r>
      </w:hyperlink>
      <w:r>
        <w:t xml:space="preserve"> о контрактной системе наименования страны происхождения товара.</w:t>
      </w:r>
    </w:p>
    <w:p w:rsidR="00003DA8" w:rsidRDefault="00003DA8">
      <w:pPr>
        <w:pStyle w:val="ConsPlusNormal"/>
        <w:spacing w:before="220"/>
        <w:ind w:firstLine="540"/>
        <w:jc w:val="both"/>
      </w:pPr>
      <w:r>
        <w:t xml:space="preserve">Исходя из положений </w:t>
      </w:r>
      <w:hyperlink r:id="rId26" w:history="1">
        <w:r>
          <w:rPr>
            <w:color w:val="0000FF"/>
          </w:rPr>
          <w:t>подпункта 1.3 пункта 1</w:t>
        </w:r>
      </w:hyperlink>
      <w:r>
        <w:t xml:space="preserve"> Приказа N 126н при проведении аукциона контракт заключается по цене,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r:id="rId27" w:history="1">
        <w:r>
          <w:rPr>
            <w:color w:val="0000FF"/>
          </w:rPr>
          <w:t>Приложении</w:t>
        </w:r>
      </w:hyperlink>
      <w:r>
        <w:t xml:space="preserve"> к названному Приказу,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003DA8" w:rsidRDefault="00003DA8">
      <w:pPr>
        <w:pStyle w:val="ConsPlusNormal"/>
        <w:spacing w:before="220"/>
        <w:ind w:firstLine="540"/>
        <w:jc w:val="both"/>
      </w:pPr>
      <w:r>
        <w:t xml:space="preserve">При этом в силу </w:t>
      </w:r>
      <w:hyperlink r:id="rId28" w:history="1">
        <w:r>
          <w:rPr>
            <w:color w:val="0000FF"/>
          </w:rPr>
          <w:t>пункта 2</w:t>
        </w:r>
      </w:hyperlink>
      <w:r>
        <w:t xml:space="preserve"> Приказа N 126н положения </w:t>
      </w:r>
      <w:hyperlink r:id="rId29" w:history="1">
        <w:r>
          <w:rPr>
            <w:color w:val="0000FF"/>
          </w:rPr>
          <w:t>подпункта 1.3 пункта 1</w:t>
        </w:r>
      </w:hyperlink>
      <w:r>
        <w:t xml:space="preserve"> названного Приказа не применяются при проведении конкурса, аукциона, запроса котировок, запроса предложений в случае, если все заявки (окончательные предложения) участников закупки, </w:t>
      </w:r>
      <w:r>
        <w:lastRenderedPageBreak/>
        <w:t xml:space="preserve">признанные в порядке, предусмотренном </w:t>
      </w:r>
      <w:hyperlink r:id="rId30" w:history="1">
        <w:r>
          <w:rPr>
            <w:color w:val="0000FF"/>
          </w:rPr>
          <w:t>Законом</w:t>
        </w:r>
      </w:hyperlink>
      <w:r>
        <w:t xml:space="preserve"> о контрактной системе, соответствующими требованиям документации о закупке, извещения о проведении запроса котировок, содержат предложение о поставке указанных в </w:t>
      </w:r>
      <w:hyperlink r:id="rId31" w:history="1">
        <w:r>
          <w:rPr>
            <w:color w:val="0000FF"/>
          </w:rPr>
          <w:t>Приложении</w:t>
        </w:r>
      </w:hyperlink>
      <w:r>
        <w:t xml:space="preserve">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003DA8" w:rsidRDefault="00003DA8">
      <w:pPr>
        <w:pStyle w:val="ConsPlusNormal"/>
        <w:spacing w:before="220"/>
        <w:ind w:firstLine="540"/>
        <w:jc w:val="both"/>
      </w:pPr>
      <w:r>
        <w:t xml:space="preserve">В соответствии с </w:t>
      </w:r>
      <w:hyperlink r:id="rId32" w:history="1">
        <w:r>
          <w:rPr>
            <w:color w:val="0000FF"/>
          </w:rPr>
          <w:t>частями 1</w:t>
        </w:r>
      </w:hyperlink>
      <w:r>
        <w:t xml:space="preserve">, </w:t>
      </w:r>
      <w:hyperlink r:id="rId33" w:history="1">
        <w:r>
          <w:rPr>
            <w:color w:val="0000FF"/>
          </w:rPr>
          <w:t>2</w:t>
        </w:r>
      </w:hyperlink>
      <w:r>
        <w:t xml:space="preserve">, </w:t>
      </w:r>
      <w:hyperlink r:id="rId34" w:history="1">
        <w:r>
          <w:rPr>
            <w:color w:val="0000FF"/>
          </w:rPr>
          <w:t>4</w:t>
        </w:r>
      </w:hyperlink>
      <w:r>
        <w:t xml:space="preserve"> и </w:t>
      </w:r>
      <w:hyperlink r:id="rId35" w:history="1">
        <w:r>
          <w:rPr>
            <w:color w:val="0000FF"/>
          </w:rPr>
          <w:t>5 статьи 83.2</w:t>
        </w:r>
      </w:hyperlink>
      <w:r>
        <w:t xml:space="preserve"> Закона о контрактной системе по результатам электронной процедуры контракт заключается с победителем электронной процедуры;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предложенной участником закупки, с которым заключается контракт;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в течение трех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w:t>
      </w:r>
    </w:p>
    <w:p w:rsidR="00003DA8" w:rsidRDefault="00003DA8">
      <w:pPr>
        <w:pStyle w:val="ConsPlusNormal"/>
        <w:spacing w:before="220"/>
        <w:ind w:firstLine="540"/>
        <w:jc w:val="both"/>
      </w:pPr>
      <w:r>
        <w:t xml:space="preserve">Исследовав и оценив в порядке </w:t>
      </w:r>
      <w:hyperlink r:id="rId36" w:history="1">
        <w:r>
          <w:rPr>
            <w:color w:val="0000FF"/>
          </w:rPr>
          <w:t>статьи 71</w:t>
        </w:r>
      </w:hyperlink>
      <w:r>
        <w:t xml:space="preserve"> АПК РФ имеющиеся в деле доказательства, суды первой и апелляционной инстанций установили, что закупаемые заказчиком товары указаны в </w:t>
      </w:r>
      <w:hyperlink r:id="rId37" w:history="1">
        <w:r>
          <w:rPr>
            <w:color w:val="0000FF"/>
          </w:rPr>
          <w:t>Приложении</w:t>
        </w:r>
      </w:hyperlink>
      <w:r>
        <w:t xml:space="preserve"> к Приказу N 126н; заявка общества содержала предложение о поставке товаров, страной происхождения которых является иностранное государство (Китай); при этом заявка одного из участников, принявших участие в аукционе (N 5), содержала предложение о поставке товаров, страной происхождения которых им заявлена Российская Федерация.</w:t>
      </w:r>
    </w:p>
    <w:p w:rsidR="00003DA8" w:rsidRDefault="00003DA8">
      <w:pPr>
        <w:pStyle w:val="ConsPlusNormal"/>
        <w:spacing w:before="220"/>
        <w:ind w:firstLine="540"/>
        <w:jc w:val="both"/>
      </w:pPr>
      <w:r>
        <w:t xml:space="preserve">Данное обстоятельство послужило основанием для применения заказчиком </w:t>
      </w:r>
      <w:hyperlink r:id="rId38" w:history="1">
        <w:r>
          <w:rPr>
            <w:color w:val="0000FF"/>
          </w:rPr>
          <w:t>пункта 1.3</w:t>
        </w:r>
      </w:hyperlink>
      <w:r>
        <w:t xml:space="preserve"> Приказа N 126н и включения в проект контракта цены, сниженной на 15 процентов от предложенной обществом.</w:t>
      </w:r>
    </w:p>
    <w:p w:rsidR="00003DA8" w:rsidRDefault="00003DA8">
      <w:pPr>
        <w:pStyle w:val="ConsPlusNormal"/>
        <w:spacing w:before="220"/>
        <w:ind w:firstLine="540"/>
        <w:jc w:val="both"/>
      </w:pPr>
      <w:r>
        <w:t xml:space="preserve">Вместе с тем, направляя заказчику протокол разногласий к контракту, общество сообщило ему информацию, представленную обществом с ограниченной ответственностью "Камминз" (официальный дилер), о том, что являющиеся предметом закупки товары не производятся на территории государств - членов Евразийского экономического союза, в связи с чем в соответствии с </w:t>
      </w:r>
      <w:hyperlink r:id="rId39" w:history="1">
        <w:r>
          <w:rPr>
            <w:color w:val="0000FF"/>
          </w:rPr>
          <w:t>подпунктом "в" пункта 2</w:t>
        </w:r>
      </w:hyperlink>
      <w:r>
        <w:t xml:space="preserve"> Приказа N 126н не имеется оснований для заключения контракта по цене, сниженной на 15 процентов.</w:t>
      </w:r>
    </w:p>
    <w:p w:rsidR="00003DA8" w:rsidRDefault="00003DA8">
      <w:pPr>
        <w:pStyle w:val="ConsPlusNormal"/>
        <w:spacing w:before="220"/>
        <w:ind w:firstLine="540"/>
        <w:jc w:val="both"/>
      </w:pPr>
      <w:r>
        <w:t>Одним из принципов, на которых основывается контрактная система в сфере закупок, является принцип профессионализма заказчика (</w:t>
      </w:r>
      <w:hyperlink r:id="rId40" w:history="1">
        <w:r>
          <w:rPr>
            <w:color w:val="0000FF"/>
          </w:rPr>
          <w:t>статья 9</w:t>
        </w:r>
      </w:hyperlink>
      <w:r>
        <w:t xml:space="preserve"> Закона о контрактной системе), в силу которого контрактная система в сфере закупок предусматривает осуществление деятельности заказчика с привлечением квалифицированных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3DA8" w:rsidRDefault="00003DA8">
      <w:pPr>
        <w:pStyle w:val="ConsPlusNormal"/>
        <w:spacing w:before="220"/>
        <w:ind w:firstLine="540"/>
        <w:jc w:val="both"/>
      </w:pPr>
      <w:r>
        <w:t xml:space="preserve">Между тем заказчик, ссылаясь на формальное выполнение участниками аукциона требований </w:t>
      </w:r>
      <w:hyperlink r:id="rId41" w:history="1">
        <w:r>
          <w:rPr>
            <w:color w:val="0000FF"/>
          </w:rPr>
          <w:t>пункта 1.6</w:t>
        </w:r>
      </w:hyperlink>
      <w:r>
        <w:t xml:space="preserve"> Приказа N 126н о подтверждении страны происхождения товаров путем указания (декларирования) в заявках страны происхождения товара, оставил без внимания и </w:t>
      </w:r>
      <w:r>
        <w:lastRenderedPageBreak/>
        <w:t>проверки заявленную обществом информацию о недостоверности данных сведений.</w:t>
      </w:r>
    </w:p>
    <w:p w:rsidR="00003DA8" w:rsidRDefault="00003DA8">
      <w:pPr>
        <w:pStyle w:val="ConsPlusNormal"/>
        <w:spacing w:before="220"/>
        <w:ind w:firstLine="540"/>
        <w:jc w:val="both"/>
      </w:pPr>
      <w:r>
        <w:t xml:space="preserve">Антимонопольный орган при рассмотрении жалобы общества и решении вопроса о наличии правовых оснований для применения заказчиком положений </w:t>
      </w:r>
      <w:hyperlink r:id="rId42" w:history="1">
        <w:r>
          <w:rPr>
            <w:color w:val="0000FF"/>
          </w:rPr>
          <w:t>пункта 1.3</w:t>
        </w:r>
      </w:hyperlink>
      <w:r>
        <w:t xml:space="preserve"> Приказа N 126н при заключении контракта с победителем спорной закупки также не счел возможным проверить его доводы об отсутствии производства спорных товаров на территории Российской Федерации.</w:t>
      </w:r>
    </w:p>
    <w:p w:rsidR="00003DA8" w:rsidRDefault="00003DA8">
      <w:pPr>
        <w:pStyle w:val="ConsPlusNormal"/>
        <w:spacing w:before="220"/>
        <w:ind w:firstLine="540"/>
        <w:jc w:val="both"/>
      </w:pPr>
      <w:r>
        <w:t>Судами установлено, что после вынесения оспариваемого решения управления общество обратилось с запросом в Министерство промышленности и торговли Российской Федерации о стране происхождения спорных товаров (письмо от 14.01.2020), которое перенаправило его для подготовки ответа в федеральное государственное унитарное предприятие "Центральный Ордена Трудового Красного Знамени научно-исследовательский автомобильный и автомоторный институт "НАМИ". Согласно письму данного предприятия от 30.01.2020 производство спорных товаров и их аналогов на территории Российской Федерации отсутствует.</w:t>
      </w:r>
    </w:p>
    <w:p w:rsidR="00003DA8" w:rsidRDefault="00003DA8">
      <w:pPr>
        <w:pStyle w:val="ConsPlusNormal"/>
        <w:spacing w:before="220"/>
        <w:ind w:firstLine="540"/>
        <w:jc w:val="both"/>
      </w:pPr>
      <w:r>
        <w:t xml:space="preserve">Таким образом, заказчиком неправомерно применен предусмотренный </w:t>
      </w:r>
      <w:hyperlink r:id="rId43" w:history="1">
        <w:r>
          <w:rPr>
            <w:color w:val="0000FF"/>
          </w:rPr>
          <w:t>подпунктом 1.3 пункта 1</w:t>
        </w:r>
      </w:hyperlink>
      <w:r>
        <w:t xml:space="preserve"> Приказа N 126н понижающий коэффициент в отношении предложенной обществом цены контракта при проведении аукциона.</w:t>
      </w:r>
    </w:p>
    <w:p w:rsidR="00003DA8" w:rsidRDefault="00003DA8">
      <w:pPr>
        <w:pStyle w:val="ConsPlusNormal"/>
        <w:spacing w:before="220"/>
        <w:ind w:firstLine="540"/>
        <w:jc w:val="both"/>
      </w:pPr>
      <w:r>
        <w:t>При таких обстоятельствах суд округа поддерживает вывод судов первой и апелляционной инстанций о несоответствии оспариваемого решения антимонопольного органа действующему законодательству и нарушении прав и законных интересов общества.</w:t>
      </w:r>
    </w:p>
    <w:p w:rsidR="00003DA8" w:rsidRDefault="00003DA8">
      <w:pPr>
        <w:pStyle w:val="ConsPlusNormal"/>
        <w:spacing w:before="220"/>
        <w:ind w:firstLine="540"/>
        <w:jc w:val="both"/>
      </w:pPr>
      <w:r>
        <w:t xml:space="preserve">Доводы подателя кассационной жалобы не опровергают указанный вывод судов и не могут служить основанием для отмены обжалуемых судебных актов в соответствии со </w:t>
      </w:r>
      <w:hyperlink r:id="rId44" w:history="1">
        <w:r>
          <w:rPr>
            <w:color w:val="0000FF"/>
          </w:rPr>
          <w:t>статьей 288</w:t>
        </w:r>
      </w:hyperlink>
      <w:r>
        <w:t xml:space="preserve"> АПК РФ.</w:t>
      </w:r>
    </w:p>
    <w:p w:rsidR="00003DA8" w:rsidRDefault="00003DA8">
      <w:pPr>
        <w:pStyle w:val="ConsPlusNormal"/>
        <w:spacing w:before="220"/>
        <w:ind w:firstLine="540"/>
        <w:jc w:val="both"/>
      </w:pPr>
      <w:r>
        <w:t xml:space="preserve">С учетом изложенного, руководствуясь </w:t>
      </w:r>
      <w:hyperlink r:id="rId45" w:history="1">
        <w:r>
          <w:rPr>
            <w:color w:val="0000FF"/>
          </w:rPr>
          <w:t>пунктом 1 части 1 статьи 287</w:t>
        </w:r>
      </w:hyperlink>
      <w:r>
        <w:t xml:space="preserve">, </w:t>
      </w:r>
      <w:hyperlink r:id="rId46" w:history="1">
        <w:r>
          <w:rPr>
            <w:color w:val="0000FF"/>
          </w:rPr>
          <w:t>статьей 289</w:t>
        </w:r>
      </w:hyperlink>
      <w:r>
        <w:t xml:space="preserve"> Арбитражного процессуального кодекса Российской Федерации, Арбитражный суд Западно-Сибирского округа</w:t>
      </w:r>
    </w:p>
    <w:p w:rsidR="00003DA8" w:rsidRDefault="00003DA8">
      <w:pPr>
        <w:pStyle w:val="ConsPlusNormal"/>
        <w:jc w:val="center"/>
      </w:pPr>
    </w:p>
    <w:p w:rsidR="00003DA8" w:rsidRDefault="00003DA8">
      <w:pPr>
        <w:pStyle w:val="ConsPlusNormal"/>
        <w:jc w:val="center"/>
      </w:pPr>
      <w:r>
        <w:t>постановил:</w:t>
      </w:r>
    </w:p>
    <w:p w:rsidR="00003DA8" w:rsidRDefault="00003DA8">
      <w:pPr>
        <w:pStyle w:val="ConsPlusNormal"/>
        <w:jc w:val="center"/>
      </w:pPr>
    </w:p>
    <w:p w:rsidR="00003DA8" w:rsidRDefault="00003DA8">
      <w:pPr>
        <w:pStyle w:val="ConsPlusNormal"/>
        <w:ind w:firstLine="540"/>
        <w:jc w:val="both"/>
      </w:pPr>
      <w:r>
        <w:t xml:space="preserve">решение от 14.07.2020 Арбитражного суда Омской области и </w:t>
      </w:r>
      <w:hyperlink r:id="rId47" w:history="1">
        <w:r>
          <w:rPr>
            <w:color w:val="0000FF"/>
          </w:rPr>
          <w:t>постановление</w:t>
        </w:r>
      </w:hyperlink>
      <w:r>
        <w:t xml:space="preserve"> от 11.11.2020 Восьмого арбитражного апелляционного суда по делу N А46-4164/2020 оставить без изменения, кассационную жалобу - без удовлетворения.</w:t>
      </w:r>
    </w:p>
    <w:p w:rsidR="00003DA8" w:rsidRDefault="00003DA8">
      <w:pPr>
        <w:pStyle w:val="ConsPlusNormal"/>
        <w:spacing w:before="220"/>
        <w:ind w:firstLine="540"/>
        <w:jc w:val="both"/>
      </w:pPr>
      <w:r>
        <w:t xml:space="preserve">Постановление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48" w:history="1">
        <w:r>
          <w:rPr>
            <w:color w:val="0000FF"/>
          </w:rPr>
          <w:t>статьей 291.1</w:t>
        </w:r>
      </w:hyperlink>
      <w:r>
        <w:t xml:space="preserve"> Арбитражного процессуального кодекса Российской Федерации.</w:t>
      </w:r>
    </w:p>
    <w:p w:rsidR="00003DA8" w:rsidRDefault="00003DA8">
      <w:pPr>
        <w:pStyle w:val="ConsPlusNormal"/>
        <w:ind w:firstLine="540"/>
        <w:jc w:val="both"/>
      </w:pPr>
    </w:p>
    <w:p w:rsidR="00003DA8" w:rsidRDefault="00003DA8">
      <w:pPr>
        <w:pStyle w:val="ConsPlusNormal"/>
        <w:jc w:val="right"/>
      </w:pPr>
      <w:r>
        <w:t>Председательствующий</w:t>
      </w:r>
    </w:p>
    <w:p w:rsidR="00003DA8" w:rsidRDefault="00003DA8">
      <w:pPr>
        <w:pStyle w:val="ConsPlusNormal"/>
        <w:jc w:val="right"/>
      </w:pPr>
      <w:r>
        <w:t>О.Ю.ЧЕРНОУСОВА</w:t>
      </w:r>
    </w:p>
    <w:p w:rsidR="00003DA8" w:rsidRDefault="00003DA8">
      <w:pPr>
        <w:pStyle w:val="ConsPlusNormal"/>
        <w:jc w:val="right"/>
      </w:pPr>
    </w:p>
    <w:p w:rsidR="00003DA8" w:rsidRDefault="00003DA8">
      <w:pPr>
        <w:pStyle w:val="ConsPlusNormal"/>
        <w:jc w:val="right"/>
      </w:pPr>
      <w:r>
        <w:t>Судьи</w:t>
      </w:r>
    </w:p>
    <w:p w:rsidR="00003DA8" w:rsidRDefault="00003DA8">
      <w:pPr>
        <w:pStyle w:val="ConsPlusNormal"/>
        <w:jc w:val="right"/>
      </w:pPr>
      <w:r>
        <w:t>Ю.Н.КИРИЧЕК</w:t>
      </w:r>
    </w:p>
    <w:p w:rsidR="00003DA8" w:rsidRDefault="00003DA8">
      <w:pPr>
        <w:pStyle w:val="ConsPlusNormal"/>
        <w:jc w:val="right"/>
      </w:pPr>
      <w:r>
        <w:t>С.Т.ШОХИРЕВА</w:t>
      </w:r>
    </w:p>
    <w:p w:rsidR="00003DA8" w:rsidRDefault="00003DA8">
      <w:pPr>
        <w:pStyle w:val="ConsPlusNormal"/>
        <w:ind w:firstLine="540"/>
        <w:jc w:val="both"/>
      </w:pPr>
    </w:p>
    <w:p w:rsidR="00003DA8" w:rsidRDefault="00003DA8">
      <w:pPr>
        <w:pStyle w:val="ConsPlusNormal"/>
        <w:ind w:firstLine="540"/>
        <w:jc w:val="both"/>
      </w:pPr>
    </w:p>
    <w:p w:rsidR="00003DA8" w:rsidRDefault="00003DA8">
      <w:pPr>
        <w:pStyle w:val="ConsPlusNormal"/>
        <w:pBdr>
          <w:top w:val="single" w:sz="6" w:space="0" w:color="auto"/>
        </w:pBdr>
        <w:spacing w:before="100" w:after="100"/>
        <w:jc w:val="both"/>
        <w:rPr>
          <w:sz w:val="2"/>
          <w:szCs w:val="2"/>
        </w:rPr>
      </w:pPr>
    </w:p>
    <w:p w:rsidR="00093938" w:rsidRDefault="00093938">
      <w:bookmarkStart w:id="0" w:name="_GoBack"/>
      <w:bookmarkEnd w:id="0"/>
    </w:p>
    <w:sectPr w:rsidR="00093938" w:rsidSect="00747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A8"/>
    <w:rsid w:val="00003DA8"/>
    <w:rsid w:val="0009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355E2-3F39-4693-8A81-4B57A583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3D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3D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5731ECD45E86F7D57779CC26EE8E662736593620520B7DD63E28700DF6FFFA6A872475CAB351C2D7F34308B8m9q0K" TargetMode="External"/><Relationship Id="rId18" Type="http://schemas.openxmlformats.org/officeDocument/2006/relationships/hyperlink" Target="consultantplus://offline/ref=175731ECD45E86F7D57779CC26EE8E662736593620520B7DD63E28700DF6FFFA78877C79CBB3449685A91405BB96EBEC240B45CBF5m5q3K" TargetMode="External"/><Relationship Id="rId26" Type="http://schemas.openxmlformats.org/officeDocument/2006/relationships/hyperlink" Target="consultantplus://offline/ref=175731ECD45E86F7D57779CC26EE8E6627315D3A205C0B7DD63E28700DF6FFFA78877C79CBB44FC2DDE61559FEC4F8ED200B47C8E950AFFBm2q7K" TargetMode="External"/><Relationship Id="rId39" Type="http://schemas.openxmlformats.org/officeDocument/2006/relationships/hyperlink" Target="consultantplus://offline/ref=175731ECD45E86F7D57779CC26EE8E6627315D3A205C0B7DD63E28700DF6FFFA78877C79CBB44FC0D0E61559FEC4F8ED200B47C8E950AFFBm2q7K" TargetMode="External"/><Relationship Id="rId3" Type="http://schemas.openxmlformats.org/officeDocument/2006/relationships/webSettings" Target="webSettings.xml"/><Relationship Id="rId21" Type="http://schemas.openxmlformats.org/officeDocument/2006/relationships/hyperlink" Target="consultantplus://offline/ref=175731ECD45E86F7D57779CC26EE8E662736593620520B7DD63E28700DF6FFFA78877C79CBB44EC3D2E61559FEC4F8ED200B47C8E950AFFBm2q7K" TargetMode="External"/><Relationship Id="rId34" Type="http://schemas.openxmlformats.org/officeDocument/2006/relationships/hyperlink" Target="consultantplus://offline/ref=175731ECD45E86F7D57779CC26EE8E662736593620520B7DD63E28700DF6FFFA78877C71CDB5449685A91405BB96EBEC240B45CBF5m5q3K" TargetMode="External"/><Relationship Id="rId42" Type="http://schemas.openxmlformats.org/officeDocument/2006/relationships/hyperlink" Target="consultantplus://offline/ref=175731ECD45E86F7D57779CC26EE8E6627315D3A205C0B7DD63E28700DF6FFFA78877C79CBB44FC2DDE61559FEC4F8ED200B47C8E950AFFBm2q7K" TargetMode="External"/><Relationship Id="rId47" Type="http://schemas.openxmlformats.org/officeDocument/2006/relationships/hyperlink" Target="consultantplus://offline/ref=175731ECD45E86F7D57767CC2186D06B2C39053F225908298F6C2E2752A6F9AF38C77A2C9AF01ACFD5EA5F08B98FF7EC25m1q4K" TargetMode="External"/><Relationship Id="rId50" Type="http://schemas.openxmlformats.org/officeDocument/2006/relationships/theme" Target="theme/theme1.xml"/><Relationship Id="rId7" Type="http://schemas.openxmlformats.org/officeDocument/2006/relationships/hyperlink" Target="consultantplus://offline/ref=175731ECD45E86F7D57779CC26EE8E662736593620520B7DD63E28700DF6FFFA6A872475CAB351C2D7F34308B8m9q0K" TargetMode="External"/><Relationship Id="rId12" Type="http://schemas.openxmlformats.org/officeDocument/2006/relationships/hyperlink" Target="consultantplus://offline/ref=175731ECD45E86F7D57779CC26EE8E6627315D3A205C0B7DD63E28700DF6FFFA78877C79CBB44FC2DDE61559FEC4F8ED200B47C8E950AFFBm2q7K" TargetMode="External"/><Relationship Id="rId17" Type="http://schemas.openxmlformats.org/officeDocument/2006/relationships/hyperlink" Target="consultantplus://offline/ref=175731ECD45E86F7D57779CC26EE8E662736593620520B7DD63E28700DF6FFFA78877C79C8B74BC980BC055DB790F2F2271659C9F750mAqEK" TargetMode="External"/><Relationship Id="rId25" Type="http://schemas.openxmlformats.org/officeDocument/2006/relationships/hyperlink" Target="consultantplus://offline/ref=175731ECD45E86F7D57779CC26EE8E662736593620520B7DD63E28700DF6FFFA6A872475CAB351C2D7F34308B8m9q0K" TargetMode="External"/><Relationship Id="rId33" Type="http://schemas.openxmlformats.org/officeDocument/2006/relationships/hyperlink" Target="consultantplus://offline/ref=175731ECD45E86F7D57779CC26EE8E662736593620520B7DD63E28700DF6FFFA78877C79CFB04BC980BC055DB790F2F2271659C9F750mAqEK" TargetMode="External"/><Relationship Id="rId38" Type="http://schemas.openxmlformats.org/officeDocument/2006/relationships/hyperlink" Target="consultantplus://offline/ref=175731ECD45E86F7D57779CC26EE8E6627315D3A205C0B7DD63E28700DF6FFFA78877C79CBB44FC2DDE61559FEC4F8ED200B47C8E950AFFBm2q7K" TargetMode="External"/><Relationship Id="rId46" Type="http://schemas.openxmlformats.org/officeDocument/2006/relationships/hyperlink" Target="consultantplus://offline/ref=175731ECD45E86F7D57779CC26EE8E6627355B30245F0B7DD63E28700DF6FFFA78877C79CBB546C3D4E61559FEC4F8ED200B47C8E950AFFBm2q7K" TargetMode="External"/><Relationship Id="rId2" Type="http://schemas.openxmlformats.org/officeDocument/2006/relationships/settings" Target="settings.xml"/><Relationship Id="rId16" Type="http://schemas.openxmlformats.org/officeDocument/2006/relationships/hyperlink" Target="consultantplus://offline/ref=175731ECD45E86F7D57779CC26EE8E662736593620520B7DD63E28700DF6FFFA78877C79C8B74BC980BC055DB790F2F2271659C9F750mAqEK" TargetMode="External"/><Relationship Id="rId20" Type="http://schemas.openxmlformats.org/officeDocument/2006/relationships/hyperlink" Target="consultantplus://offline/ref=175731ECD45E86F7D57779CC26EE8E662736593620520B7DD63E28700DF6FFFA78877C7FCEB5449685A91405BB96EBEC240B45CBF5m5q3K" TargetMode="External"/><Relationship Id="rId29" Type="http://schemas.openxmlformats.org/officeDocument/2006/relationships/hyperlink" Target="consultantplus://offline/ref=175731ECD45E86F7D57779CC26EE8E6627315D3A205C0B7DD63E28700DF6FFFA78877C79CBB44FC2DDE61559FEC4F8ED200B47C8E950AFFBm2q7K" TargetMode="External"/><Relationship Id="rId41" Type="http://schemas.openxmlformats.org/officeDocument/2006/relationships/hyperlink" Target="consultantplus://offline/ref=175731ECD45E86F7D57779CC26EE8E6627315D3A205C0B7DD63E28700DF6FFFA78877C79CBB44FC3DDE61559FEC4F8ED200B47C8E950AFFBm2q7K" TargetMode="External"/><Relationship Id="rId1" Type="http://schemas.openxmlformats.org/officeDocument/2006/relationships/styles" Target="styles.xml"/><Relationship Id="rId6" Type="http://schemas.openxmlformats.org/officeDocument/2006/relationships/hyperlink" Target="consultantplus://offline/ref=175731ECD45E86F7D57767CC2186D06B2C39053F225908298F6C2E2752A6F9AF38C77A2C9AF01ACFD5EA5F08B98FF7EC25m1q4K" TargetMode="External"/><Relationship Id="rId11" Type="http://schemas.openxmlformats.org/officeDocument/2006/relationships/hyperlink" Target="consultantplus://offline/ref=175731ECD45E86F7D57779CC26EE8E6627355B30245F0B7DD63E28700DF6FFFA78877C79CBB547CAD6E61559FEC4F8ED200B47C8E950AFFBm2q7K" TargetMode="External"/><Relationship Id="rId24" Type="http://schemas.openxmlformats.org/officeDocument/2006/relationships/hyperlink" Target="consultantplus://offline/ref=175731ECD45E86F7D57779CC26EE8E6627315D3A205C0B7DD63E28700DF6FFFA78877C7DCBB5449685A91405BB96EBEC240B45CBF5m5q3K" TargetMode="External"/><Relationship Id="rId32" Type="http://schemas.openxmlformats.org/officeDocument/2006/relationships/hyperlink" Target="consultantplus://offline/ref=175731ECD45E86F7D57779CC26EE8E662736593620520B7DD63E28700DF6FFFA78877C71CEBC449685A91405BB96EBEC240B45CBF5m5q3K" TargetMode="External"/><Relationship Id="rId37" Type="http://schemas.openxmlformats.org/officeDocument/2006/relationships/hyperlink" Target="consultantplus://offline/ref=175731ECD45E86F7D57779CC26EE8E6627315D3A205C0B7DD63E28700DF6FFFA78877C7DCBB5449685A91405BB96EBEC240B45CBF5m5q3K" TargetMode="External"/><Relationship Id="rId40" Type="http://schemas.openxmlformats.org/officeDocument/2006/relationships/hyperlink" Target="consultantplus://offline/ref=175731ECD45E86F7D57779CC26EE8E662736593620520B7DD63E28700DF6FFFA78877C79CBB44EC2D5E61559FEC4F8ED200B47C8E950AFFBm2q7K" TargetMode="External"/><Relationship Id="rId45" Type="http://schemas.openxmlformats.org/officeDocument/2006/relationships/hyperlink" Target="consultantplus://offline/ref=175731ECD45E86F7D57779CC26EE8E6627355B30245F0B7DD63E28700DF6FFFA78877C79CBB547CADCE61559FEC4F8ED200B47C8E950AFFBm2q7K" TargetMode="External"/><Relationship Id="rId5" Type="http://schemas.openxmlformats.org/officeDocument/2006/relationships/hyperlink" Target="consultantplus://offline/ref=175731ECD45E86F7D57767CC2186D06B2C39053F225908298F6C2E2752A6F9AF38C77A2C9AF01ACFD5EA5F08B98FF7EC25m1q4K" TargetMode="External"/><Relationship Id="rId15" Type="http://schemas.openxmlformats.org/officeDocument/2006/relationships/hyperlink" Target="consultantplus://offline/ref=175731ECD45E86F7D57779CC26EE8E662736593620520B7DD63E28700DF6FFFA78877C79CBB44EC3D2E61559FEC4F8ED200B47C8E950AFFBm2q7K" TargetMode="External"/><Relationship Id="rId23" Type="http://schemas.openxmlformats.org/officeDocument/2006/relationships/hyperlink" Target="consultantplus://offline/ref=175731ECD45E86F7D57779CC26EE8E6627315D3A205C0B7DD63E28700DF6FFFA78877C79CBB44FC3DDE61559FEC4F8ED200B47C8E950AFFBm2q7K" TargetMode="External"/><Relationship Id="rId28" Type="http://schemas.openxmlformats.org/officeDocument/2006/relationships/hyperlink" Target="consultantplus://offline/ref=175731ECD45E86F7D57779CC26EE8E6627315D3A205C0B7DD63E28700DF6FFFA78877C79CBB44FC0D5E61559FEC4F8ED200B47C8E950AFFBm2q7K" TargetMode="External"/><Relationship Id="rId36" Type="http://schemas.openxmlformats.org/officeDocument/2006/relationships/hyperlink" Target="consultantplus://offline/ref=175731ECD45E86F7D57779CC26EE8E6627355B30245F0B7DD63E28700DF6FFFA78877C79CBB44BC3DDE61559FEC4F8ED200B47C8E950AFFBm2q7K" TargetMode="External"/><Relationship Id="rId49" Type="http://schemas.openxmlformats.org/officeDocument/2006/relationships/fontTable" Target="fontTable.xml"/><Relationship Id="rId10" Type="http://schemas.openxmlformats.org/officeDocument/2006/relationships/hyperlink" Target="consultantplus://offline/ref=175731ECD45E86F7D57779CC26EE8E6627355B30245F0B7DD63E28700DF6FFFA78877C79CBB547C5D2E61559FEC4F8ED200B47C8E950AFFBm2q7K" TargetMode="External"/><Relationship Id="rId19" Type="http://schemas.openxmlformats.org/officeDocument/2006/relationships/hyperlink" Target="consultantplus://offline/ref=175731ECD45E86F7D57779CC26EE8E6627315D3A205C0B7DD63E28700DF6FFFA6A872475CAB351C2D7F34308B8m9q0K" TargetMode="External"/><Relationship Id="rId31" Type="http://schemas.openxmlformats.org/officeDocument/2006/relationships/hyperlink" Target="consultantplus://offline/ref=175731ECD45E86F7D57779CC26EE8E6627315D3A205C0B7DD63E28700DF6FFFA78877C7DCBB5449685A91405BB96EBEC240B45CBF5m5q3K" TargetMode="External"/><Relationship Id="rId44" Type="http://schemas.openxmlformats.org/officeDocument/2006/relationships/hyperlink" Target="consultantplus://offline/ref=175731ECD45E86F7D57779CC26EE8E6627355B30245F0B7DD63E28700DF6FFFA78877C79CBBC4BC980BC055DB790F2F2271659C9F750mAq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5731ECD45E86F7D57779CC26EE8E6627355B30245F0B7DD63E28700DF6FFFA78877C79CBB547C6D4E61559FEC4F8ED200B47C8E950AFFBm2q7K" TargetMode="External"/><Relationship Id="rId14" Type="http://schemas.openxmlformats.org/officeDocument/2006/relationships/hyperlink" Target="consultantplus://offline/ref=175731ECD45E86F7D57779CC26EE8E662736593620520B7DD63E28700DF6FFFA78877C79CBB44FC3D4E61559FEC4F8ED200B47C8E950AFFBm2q7K" TargetMode="External"/><Relationship Id="rId22" Type="http://schemas.openxmlformats.org/officeDocument/2006/relationships/hyperlink" Target="consultantplus://offline/ref=175731ECD45E86F7D57779CC26EE8E662736593620520B7DD63E28700DF6FFFA78877C7FCEB5449685A91405BB96EBEC240B45CBF5m5q3K" TargetMode="External"/><Relationship Id="rId27" Type="http://schemas.openxmlformats.org/officeDocument/2006/relationships/hyperlink" Target="consultantplus://offline/ref=175731ECD45E86F7D57779CC26EE8E6627315D3A205C0B7DD63E28700DF6FFFA78877C7DCBB5449685A91405BB96EBEC240B45CBF5m5q3K" TargetMode="External"/><Relationship Id="rId30" Type="http://schemas.openxmlformats.org/officeDocument/2006/relationships/hyperlink" Target="consultantplus://offline/ref=175731ECD45E86F7D57779CC26EE8E662736593620520B7DD63E28700DF6FFFA6A872475CAB351C2D7F34308B8m9q0K" TargetMode="External"/><Relationship Id="rId35" Type="http://schemas.openxmlformats.org/officeDocument/2006/relationships/hyperlink" Target="consultantplus://offline/ref=175731ECD45E86F7D57779CC26EE8E662736593620520B7DD63E28700DF6FFFA78877C71CDB6449685A91405BB96EBEC240B45CBF5m5q3K" TargetMode="External"/><Relationship Id="rId43" Type="http://schemas.openxmlformats.org/officeDocument/2006/relationships/hyperlink" Target="consultantplus://offline/ref=175731ECD45E86F7D57779CC26EE8E6627315D3A205C0B7DD63E28700DF6FFFA78877C79CBB44FC2DDE61559FEC4F8ED200B47C8E950AFFBm2q7K" TargetMode="External"/><Relationship Id="rId48" Type="http://schemas.openxmlformats.org/officeDocument/2006/relationships/hyperlink" Target="consultantplus://offline/ref=175731ECD45E86F7D57779CC26EE8E6627355B30245F0B7DD63E28700DF6FFFA78877C79CDB24CC980BC055DB790F2F2271659C9F750mAqEK" TargetMode="External"/><Relationship Id="rId8" Type="http://schemas.openxmlformats.org/officeDocument/2006/relationships/hyperlink" Target="consultantplus://offline/ref=175731ECD45E86F7D57779CC26EE8E6627315D3A205C0B7DD63E28700DF6FFFA6A872475CAB351C2D7F34308B8m9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2021-03-17T10:42:00Z</dcterms:created>
  <dcterms:modified xsi:type="dcterms:W3CDTF">2021-03-17T10:42:00Z</dcterms:modified>
</cp:coreProperties>
</file>