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ED" w:rsidRDefault="009A1DE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A1DED" w:rsidRDefault="009A1DED">
      <w:pPr>
        <w:pStyle w:val="ConsPlusNormal"/>
        <w:ind w:firstLine="540"/>
        <w:jc w:val="both"/>
        <w:outlineLvl w:val="0"/>
      </w:pPr>
    </w:p>
    <w:p w:rsidR="009A1DED" w:rsidRDefault="009A1DED">
      <w:pPr>
        <w:pStyle w:val="ConsPlusTitle"/>
        <w:jc w:val="center"/>
      </w:pPr>
      <w:r>
        <w:t>УПРАВЛЕНИЕ ФЕДЕРАЛЬНОЙ АНТИМОНОПОЛЬНОЙ СЛУЖБЫ</w:t>
      </w:r>
    </w:p>
    <w:p w:rsidR="009A1DED" w:rsidRDefault="009A1DED">
      <w:pPr>
        <w:pStyle w:val="ConsPlusTitle"/>
        <w:jc w:val="center"/>
      </w:pPr>
      <w:r>
        <w:t>ПО ПЕНЗЕНСКОЙ ОБЛАСТИ</w:t>
      </w:r>
    </w:p>
    <w:p w:rsidR="009A1DED" w:rsidRDefault="009A1DED">
      <w:pPr>
        <w:pStyle w:val="ConsPlusTitle"/>
        <w:jc w:val="center"/>
      </w:pPr>
    </w:p>
    <w:p w:rsidR="009A1DED" w:rsidRDefault="009A1DED">
      <w:pPr>
        <w:pStyle w:val="ConsPlusTitle"/>
        <w:jc w:val="center"/>
      </w:pPr>
      <w:r>
        <w:t>РЕШЕНИЕ</w:t>
      </w:r>
    </w:p>
    <w:p w:rsidR="009A1DED" w:rsidRDefault="009A1DED">
      <w:pPr>
        <w:pStyle w:val="ConsPlusTitle"/>
        <w:jc w:val="center"/>
      </w:pPr>
      <w:r>
        <w:t>от 24 марта 2021 г. по жалобе N 058/06/106-248/2021</w:t>
      </w:r>
    </w:p>
    <w:p w:rsidR="009A1DED" w:rsidRDefault="009A1DED">
      <w:pPr>
        <w:pStyle w:val="ConsPlusTitle"/>
        <w:jc w:val="center"/>
      </w:pPr>
    </w:p>
    <w:p w:rsidR="009A1DED" w:rsidRDefault="009A1DED">
      <w:pPr>
        <w:pStyle w:val="ConsPlusTitle"/>
        <w:jc w:val="center"/>
      </w:pPr>
      <w:r>
        <w:t>О НАРУШЕНИИ ЗАКОНОДАТЕЛЬСТВА РОССИЙСКОЙ ФЕДЕРАЦИИ</w:t>
      </w:r>
    </w:p>
    <w:p w:rsidR="009A1DED" w:rsidRDefault="009A1DED">
      <w:pPr>
        <w:pStyle w:val="ConsPlusTitle"/>
        <w:jc w:val="center"/>
      </w:pPr>
      <w:r>
        <w:t>О КОНТРАКТНОЙ СИСТЕМЕ</w:t>
      </w:r>
    </w:p>
    <w:p w:rsidR="009A1DED" w:rsidRDefault="009A1DED">
      <w:pPr>
        <w:pStyle w:val="ConsPlusNormal"/>
        <w:ind w:firstLine="540"/>
        <w:jc w:val="both"/>
      </w:pPr>
    </w:p>
    <w:p w:rsidR="009A1DED" w:rsidRDefault="009A1DED">
      <w:pPr>
        <w:pStyle w:val="ConsPlusNormal"/>
        <w:ind w:firstLine="540"/>
        <w:jc w:val="both"/>
      </w:pPr>
      <w:r>
        <w:t>Комиссия Управления Федеральной антимонопольной службы по Пензенской области по контролю в сфере закупок в составе:</w:t>
      </w:r>
    </w:p>
    <w:p w:rsidR="009A1DED" w:rsidRDefault="009A1DED">
      <w:pPr>
        <w:pStyle w:val="ConsPlusNormal"/>
        <w:spacing w:before="220"/>
        <w:ind w:firstLine="540"/>
        <w:jc w:val="both"/>
      </w:pPr>
      <w:r>
        <w:t>- руководителя Управления, председателя Комиссии Управления,</w:t>
      </w:r>
    </w:p>
    <w:p w:rsidR="009A1DED" w:rsidRDefault="009A1DED">
      <w:pPr>
        <w:pStyle w:val="ConsPlusNormal"/>
        <w:spacing w:before="220"/>
        <w:ind w:firstLine="540"/>
        <w:jc w:val="both"/>
      </w:pPr>
      <w:r>
        <w:t>- начальника отдела контроля закупок, заместителя председателя Комиссии Управления,</w:t>
      </w:r>
    </w:p>
    <w:p w:rsidR="009A1DED" w:rsidRDefault="009A1DED">
      <w:pPr>
        <w:pStyle w:val="ConsPlusNormal"/>
        <w:spacing w:before="220"/>
        <w:ind w:firstLine="540"/>
        <w:jc w:val="both"/>
      </w:pPr>
      <w:r>
        <w:t>- ведущего специалиста-эксперта отдела контроля закупок, члена Комиссии Управления,</w:t>
      </w:r>
    </w:p>
    <w:p w:rsidR="009A1DED" w:rsidRDefault="009A1DED">
      <w:pPr>
        <w:pStyle w:val="ConsPlusNormal"/>
        <w:spacing w:before="220"/>
        <w:ind w:firstLine="540"/>
        <w:jc w:val="both"/>
      </w:pPr>
      <w:r>
        <w:t>при участии:</w:t>
      </w:r>
    </w:p>
    <w:p w:rsidR="009A1DED" w:rsidRDefault="009A1DED">
      <w:pPr>
        <w:pStyle w:val="ConsPlusNormal"/>
        <w:spacing w:before="220"/>
        <w:ind w:firstLine="540"/>
        <w:jc w:val="both"/>
      </w:pPr>
      <w:r>
        <w:t>со стороны уполномоченного органа - Управления по регулированию контрактной системы и закупкам Пензенской области:</w:t>
      </w:r>
    </w:p>
    <w:p w:rsidR="009A1DED" w:rsidRDefault="009A1DED">
      <w:pPr>
        <w:pStyle w:val="ConsPlusNormal"/>
        <w:spacing w:before="220"/>
        <w:ind w:firstLine="540"/>
        <w:jc w:val="both"/>
      </w:pPr>
      <w:r>
        <w:t>- заместителя начальника Управления,</w:t>
      </w:r>
    </w:p>
    <w:p w:rsidR="009A1DED" w:rsidRDefault="009A1DED">
      <w:pPr>
        <w:pStyle w:val="ConsPlusNormal"/>
        <w:spacing w:before="220"/>
        <w:ind w:firstLine="540"/>
        <w:jc w:val="both"/>
      </w:pPr>
      <w:r>
        <w:t>- представителя по доверенности от 24.03.2021,</w:t>
      </w:r>
    </w:p>
    <w:p w:rsidR="009A1DED" w:rsidRDefault="009A1DED">
      <w:pPr>
        <w:pStyle w:val="ConsPlusNormal"/>
        <w:spacing w:before="220"/>
        <w:ind w:firstLine="540"/>
        <w:jc w:val="both"/>
      </w:pPr>
      <w:r>
        <w:t>в отсутствии подателя жалобы ООО "Д", государственного заказчика - ГКОУ "Пензенская школа-интернат для обучающихся по адаптированным образовательным программам", уведомленных о времени и месте рассмотрения жалобы,</w:t>
      </w:r>
    </w:p>
    <w:p w:rsidR="009A1DED" w:rsidRDefault="009A1DED">
      <w:pPr>
        <w:pStyle w:val="ConsPlusNormal"/>
        <w:spacing w:before="220"/>
        <w:ind w:firstLine="540"/>
        <w:jc w:val="both"/>
      </w:pPr>
      <w:r>
        <w:t xml:space="preserve">рассмотрев жалобу ООО "Д" на положения документации при проведении уполномоченным органом - Управлением по регулированию контрактной системы и закупкам Пензенской области для нужд заказчика - государственного казенного общеобразовательного учреждения Пензенской области "Пензенская школа-интернат для обучающихся по адаптированным образовательным программам" аукциона в электронной форме "Капитальный ремонт здания ГКОУ "Пензенская школа-интернат" (в части ремонта 3-го этажа, санузлов, системы отопления, фасада, </w:t>
      </w:r>
      <w:proofErr w:type="spellStart"/>
      <w:r>
        <w:t>отмостки</w:t>
      </w:r>
      <w:proofErr w:type="spellEnd"/>
      <w:r>
        <w:t xml:space="preserve">) расположенного по адресу: &lt;...&gt;" (извещение N 0155200002221000105 опубликовано на сайте www.zakupki.gov.ru 10.03.2021), руководствуясь Федеральным </w:t>
      </w:r>
      <w:hyperlink r:id="rId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Административным </w:t>
      </w:r>
      <w:hyperlink r:id="rId6" w:history="1">
        <w:r>
          <w:rPr>
            <w:color w:val="0000FF"/>
          </w:rPr>
          <w:t>регламентом</w:t>
        </w:r>
      </w:hyperlink>
      <w: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N 727/14 (далее - Административный регламент),</w:t>
      </w:r>
    </w:p>
    <w:p w:rsidR="009A1DED" w:rsidRDefault="009A1DED">
      <w:pPr>
        <w:pStyle w:val="ConsPlusNormal"/>
        <w:jc w:val="center"/>
      </w:pPr>
    </w:p>
    <w:p w:rsidR="009A1DED" w:rsidRDefault="009A1DED">
      <w:pPr>
        <w:pStyle w:val="ConsPlusNormal"/>
        <w:jc w:val="center"/>
      </w:pPr>
      <w:r>
        <w:t>установила:</w:t>
      </w:r>
    </w:p>
    <w:p w:rsidR="009A1DED" w:rsidRDefault="009A1DED">
      <w:pPr>
        <w:pStyle w:val="ConsPlusNormal"/>
        <w:jc w:val="center"/>
      </w:pPr>
    </w:p>
    <w:p w:rsidR="009A1DED" w:rsidRDefault="009A1DED">
      <w:pPr>
        <w:pStyle w:val="ConsPlusNormal"/>
        <w:ind w:firstLine="540"/>
        <w:jc w:val="both"/>
      </w:pPr>
      <w:r>
        <w:t xml:space="preserve">17.03.2021 в Пензенское УФАС России поступила жалоба ООО "Д" на положения документации при проведении уполномоченным органом - Управлением по регулированию </w:t>
      </w:r>
      <w:r>
        <w:lastRenderedPageBreak/>
        <w:t xml:space="preserve">контрактной системы и закупкам Пензенской области для нужд заказчика - государственного казенного общеобразовательного учреждения Пензенской области "Пензенская школа-интернат для обучающихся по адаптированным образовательным программам" аукциона в электронной форме "Капитальный ремонт здания ГКОУ "Пензенская школа-интернат" (в части ремонта 3-го этажа, санузлов, системы отопления, фасада, </w:t>
      </w:r>
      <w:proofErr w:type="spellStart"/>
      <w:r>
        <w:t>отмостки</w:t>
      </w:r>
      <w:proofErr w:type="spellEnd"/>
      <w:r>
        <w:t>) расположенного по адресу: &lt;...&gt;" (извещение N 0155200002221000105 опубликовано на сайте www.zakupki.gov.ru 10.03.2021).</w:t>
      </w:r>
    </w:p>
    <w:p w:rsidR="009A1DED" w:rsidRDefault="009A1DED">
      <w:pPr>
        <w:pStyle w:val="ConsPlusNormal"/>
        <w:spacing w:before="220"/>
        <w:ind w:firstLine="540"/>
        <w:jc w:val="both"/>
      </w:pPr>
      <w:r>
        <w:t>В соответствии с требованиями статьи 106 Закона о контрактной системе жалоба принята и назначена к рассмотрению на 24.03.2021 в 12 часов 00 минут.</w:t>
      </w:r>
    </w:p>
    <w:p w:rsidR="009A1DED" w:rsidRDefault="009A1DED">
      <w:pPr>
        <w:pStyle w:val="ConsPlusNormal"/>
        <w:spacing w:before="220"/>
        <w:ind w:firstLine="540"/>
        <w:jc w:val="both"/>
      </w:pPr>
      <w:r>
        <w:t>Во исполнение писем ФАС России от 03.04.2020 N ИА/27903/20, от 29.05.2020 N МЕ/45733/20 жалоба рассмотрена в дистанционном режиме посредством интернет-видеоконференции.</w:t>
      </w:r>
    </w:p>
    <w:p w:rsidR="009A1DED" w:rsidRDefault="009A1DED">
      <w:pPr>
        <w:pStyle w:val="ConsPlusNormal"/>
        <w:spacing w:before="220"/>
        <w:ind w:firstLine="540"/>
        <w:jc w:val="both"/>
      </w:pPr>
      <w:r>
        <w:t xml:space="preserve">По мнению заявителя, положения документации об электронном аукционе в части установления требования к участникам закупки о наличии членства в СРО в области строительства, реконструкции, капитального ремонта объектов капитального строительства, несоответствующие требованиям Градостроительного </w:t>
      </w:r>
      <w:hyperlink r:id="rId7" w:history="1">
        <w:r>
          <w:rPr>
            <w:color w:val="0000FF"/>
          </w:rPr>
          <w:t>кодекса</w:t>
        </w:r>
      </w:hyperlink>
      <w:r>
        <w:t xml:space="preserve"> РФ.</w:t>
      </w:r>
    </w:p>
    <w:p w:rsidR="009A1DED" w:rsidRDefault="009A1DED">
      <w:pPr>
        <w:pStyle w:val="ConsPlusNormal"/>
        <w:spacing w:before="220"/>
        <w:ind w:firstLine="540"/>
        <w:jc w:val="both"/>
      </w:pPr>
      <w:r>
        <w:t>В результате рассмотрения жалобы и осуществления в соответствии с частью 15 статьи 99 Закона контрактной системы внеплановой проверки, Комиссия Управления установила следующее.</w:t>
      </w:r>
    </w:p>
    <w:p w:rsidR="009A1DED" w:rsidRDefault="009A1DED">
      <w:pPr>
        <w:pStyle w:val="ConsPlusNormal"/>
        <w:spacing w:before="220"/>
        <w:ind w:firstLine="540"/>
        <w:jc w:val="both"/>
      </w:pPr>
      <w:r>
        <w:t xml:space="preserve">10.03.2021 уполномоченным органом для нужд заказчика на официальном сайте www.zakupki.gov.ru размещено извещение N 0155200002221000105, а также документация о проведении электронного аукциона "Капитальный ремонт здания ГКОУ "Пензенская школа-интернат" (в части ремонта 3-го этажа, санузлов, системы отопления, фасада, </w:t>
      </w:r>
      <w:proofErr w:type="spellStart"/>
      <w:r>
        <w:t>отмостки</w:t>
      </w:r>
      <w:proofErr w:type="spellEnd"/>
      <w:r>
        <w:t>) расположенного по адресу: &lt;...&gt;".</w:t>
      </w:r>
    </w:p>
    <w:p w:rsidR="009A1DED" w:rsidRDefault="009A1DED">
      <w:pPr>
        <w:pStyle w:val="ConsPlusNormal"/>
        <w:spacing w:before="220"/>
        <w:ind w:firstLine="540"/>
        <w:jc w:val="both"/>
      </w:pPr>
      <w:r>
        <w:t>Начальная (максимальная) цена контракта - 22 637 750,91 руб.</w:t>
      </w:r>
    </w:p>
    <w:p w:rsidR="009A1DED" w:rsidRDefault="009A1DED">
      <w:pPr>
        <w:pStyle w:val="ConsPlusNormal"/>
        <w:spacing w:before="220"/>
        <w:ind w:firstLine="540"/>
        <w:jc w:val="both"/>
      </w:pPr>
      <w:r>
        <w:t>Дата и время окончания срока подачи заявок на участие в электронном аукционе - 18.03.2021 09:00.</w:t>
      </w:r>
    </w:p>
    <w:p w:rsidR="009A1DED" w:rsidRDefault="009A1DED">
      <w:pPr>
        <w:pStyle w:val="ConsPlusNormal"/>
        <w:spacing w:before="220"/>
        <w:ind w:firstLine="540"/>
        <w:jc w:val="both"/>
      </w:pPr>
      <w:r>
        <w:t>Дата проведения электронного аукциона - 18.03.2021 13:00.</w:t>
      </w:r>
    </w:p>
    <w:p w:rsidR="009A1DED" w:rsidRDefault="009A1DED">
      <w:pPr>
        <w:pStyle w:val="ConsPlusNormal"/>
        <w:spacing w:before="220"/>
        <w:ind w:firstLine="540"/>
        <w:jc w:val="both"/>
      </w:pPr>
      <w:r>
        <w:t>ИКЗ 212583500796858350100100230014339243.</w:t>
      </w:r>
    </w:p>
    <w:p w:rsidR="009A1DED" w:rsidRDefault="009A1DED">
      <w:pPr>
        <w:pStyle w:val="ConsPlusNormal"/>
        <w:spacing w:before="220"/>
        <w:ind w:firstLine="540"/>
        <w:jc w:val="both"/>
      </w:pPr>
      <w:r>
        <w:t xml:space="preserve">Согласно </w:t>
      </w:r>
      <w:hyperlink r:id="rId8" w:history="1">
        <w:r>
          <w:rPr>
            <w:color w:val="0000FF"/>
          </w:rPr>
          <w:t>части 1 статьи 59</w:t>
        </w:r>
      </w:hyperlink>
      <w:r>
        <w:t xml:space="preserve"> Закона о контрактной системе (в редакции, действовавшей на момент размещения извещения о закупке), под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A1DED" w:rsidRDefault="009A1DED">
      <w:pPr>
        <w:pStyle w:val="ConsPlusNormal"/>
        <w:spacing w:before="220"/>
        <w:ind w:firstLine="540"/>
        <w:jc w:val="both"/>
      </w:pPr>
      <w:r>
        <w:t xml:space="preserve">В соответствии с </w:t>
      </w:r>
      <w:hyperlink r:id="rId9" w:history="1">
        <w:r>
          <w:rPr>
            <w:color w:val="0000FF"/>
          </w:rPr>
          <w:t>пунктом 6 части 5 статьи 63</w:t>
        </w:r>
      </w:hyperlink>
      <w:r>
        <w:t xml:space="preserve"> Закона о контрактной системе в извещении о проведении электронного аукциона наряду с информацией, указанной в </w:t>
      </w:r>
      <w:hyperlink r:id="rId10" w:history="1">
        <w:r>
          <w:rPr>
            <w:color w:val="0000FF"/>
          </w:rPr>
          <w:t>статье 42</w:t>
        </w:r>
      </w:hyperlink>
      <w:r>
        <w:t xml:space="preserve"> настоящего Федерального закона,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1" w:history="1">
        <w:r>
          <w:rPr>
            <w:color w:val="0000FF"/>
          </w:rPr>
          <w:t>пунктом 1 части 1</w:t>
        </w:r>
      </w:hyperlink>
      <w:r>
        <w:t xml:space="preserve">, </w:t>
      </w:r>
      <w:hyperlink r:id="rId12" w:history="1">
        <w:r>
          <w:rPr>
            <w:color w:val="0000FF"/>
          </w:rPr>
          <w:t>частями 2</w:t>
        </w:r>
      </w:hyperlink>
      <w:r>
        <w:t xml:space="preserve"> и </w:t>
      </w:r>
      <w:hyperlink r:id="rId13" w:history="1">
        <w:r>
          <w:rPr>
            <w:color w:val="0000FF"/>
          </w:rPr>
          <w:t>2.1 (при наличии таких требований) статьи 31</w:t>
        </w:r>
      </w:hyperlink>
      <w:r>
        <w:t xml:space="preserve"> настоящего Федерального закона, а также требование, предъявляемое к участникам такого аукциона в соответствии с </w:t>
      </w:r>
      <w:hyperlink r:id="rId14" w:history="1">
        <w:r>
          <w:rPr>
            <w:color w:val="0000FF"/>
          </w:rPr>
          <w:t>частью 1.1 (при наличии такого требования) статьи 31</w:t>
        </w:r>
      </w:hyperlink>
      <w:r>
        <w:t xml:space="preserve"> настоящего Федерального закона.</w:t>
      </w:r>
    </w:p>
    <w:p w:rsidR="009A1DED" w:rsidRDefault="009A1DED">
      <w:pPr>
        <w:pStyle w:val="ConsPlusNormal"/>
        <w:spacing w:before="220"/>
        <w:ind w:firstLine="540"/>
        <w:jc w:val="both"/>
      </w:pPr>
      <w:r>
        <w:t xml:space="preserve">Также согласно </w:t>
      </w:r>
      <w:hyperlink r:id="rId15" w:history="1">
        <w:r>
          <w:rPr>
            <w:color w:val="0000FF"/>
          </w:rPr>
          <w:t>пункту 2 части 1 статьи 64</w:t>
        </w:r>
      </w:hyperlink>
      <w:r>
        <w:t xml:space="preserve">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w:t>
      </w:r>
      <w:r>
        <w:lastRenderedPageBreak/>
        <w:t>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A1DED" w:rsidRDefault="009A1DED">
      <w:pPr>
        <w:pStyle w:val="ConsPlusNormal"/>
        <w:spacing w:before="220"/>
        <w:ind w:firstLine="540"/>
        <w:jc w:val="both"/>
      </w:pPr>
      <w:r>
        <w:t xml:space="preserve">В соответствии с </w:t>
      </w:r>
      <w:hyperlink r:id="rId16" w:history="1">
        <w:r>
          <w:rPr>
            <w:color w:val="0000FF"/>
          </w:rPr>
          <w:t>частью 3 статьи 64</w:t>
        </w:r>
      </w:hyperlink>
      <w:r>
        <w:t xml:space="preserve"> Закона о контрактной системе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w:t>
      </w:r>
    </w:p>
    <w:p w:rsidR="009A1DED" w:rsidRDefault="009A1DED">
      <w:pPr>
        <w:pStyle w:val="ConsPlusNormal"/>
        <w:spacing w:before="220"/>
        <w:ind w:firstLine="540"/>
        <w:jc w:val="both"/>
      </w:pPr>
      <w:hyperlink r:id="rId17" w:history="1">
        <w:r>
          <w:rPr>
            <w:color w:val="0000FF"/>
          </w:rPr>
          <w:t>Пунктом 1 части 1 статьи 31</w:t>
        </w:r>
      </w:hyperlink>
      <w:r>
        <w:t xml:space="preserve"> Закона о контрактной системе предусмотрено, что при осуществлении закупки заказчик устанавливает единые требования к участникам закупки, в том числе,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A1DED" w:rsidRDefault="009A1DED">
      <w:pPr>
        <w:pStyle w:val="ConsPlusNormal"/>
        <w:spacing w:before="220"/>
        <w:ind w:firstLine="540"/>
        <w:jc w:val="both"/>
      </w:pPr>
      <w:r>
        <w:t xml:space="preserve">Согласно </w:t>
      </w:r>
      <w:hyperlink r:id="rId18" w:history="1">
        <w:r>
          <w:rPr>
            <w:color w:val="0000FF"/>
          </w:rPr>
          <w:t>части 5 статьи 31</w:t>
        </w:r>
      </w:hyperlink>
      <w:r>
        <w:t xml:space="preserve"> Закона о контрактной системе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w:t>
      </w:r>
    </w:p>
    <w:p w:rsidR="009A1DED" w:rsidRDefault="009A1DED">
      <w:pPr>
        <w:pStyle w:val="ConsPlusNormal"/>
        <w:spacing w:before="220"/>
        <w:ind w:firstLine="540"/>
        <w:jc w:val="both"/>
      </w:pPr>
      <w:r>
        <w:t xml:space="preserve">При этом, в силу </w:t>
      </w:r>
      <w:hyperlink r:id="rId19" w:history="1">
        <w:r>
          <w:rPr>
            <w:color w:val="0000FF"/>
          </w:rPr>
          <w:t>части 6 статьи 31</w:t>
        </w:r>
      </w:hyperlink>
      <w:r>
        <w:t xml:space="preserve"> Закона о контрактной системе заказчики не вправе устанавливать требования к участникам закупок в нарушение требований настоящего Федерального закона.</w:t>
      </w:r>
    </w:p>
    <w:p w:rsidR="009A1DED" w:rsidRDefault="009A1DED">
      <w:pPr>
        <w:pStyle w:val="ConsPlusNormal"/>
        <w:spacing w:before="220"/>
        <w:ind w:firstLine="540"/>
        <w:jc w:val="both"/>
      </w:pPr>
      <w:r>
        <w:t xml:space="preserve">В соответствии с </w:t>
      </w:r>
      <w:hyperlink r:id="rId20" w:history="1">
        <w:r>
          <w:rPr>
            <w:color w:val="0000FF"/>
          </w:rPr>
          <w:t>пунктом 2 части 5 статьи 66</w:t>
        </w:r>
      </w:hyperlink>
      <w:r>
        <w:t xml:space="preserve"> Закона о контрактной системе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9A1DED" w:rsidRDefault="009A1DED">
      <w:pPr>
        <w:pStyle w:val="ConsPlusNormal"/>
        <w:spacing w:before="220"/>
        <w:ind w:firstLine="540"/>
        <w:jc w:val="both"/>
      </w:pPr>
      <w:r>
        <w:t xml:space="preserve">Согласно </w:t>
      </w:r>
      <w:proofErr w:type="gramStart"/>
      <w:r>
        <w:t>документации</w:t>
      </w:r>
      <w:proofErr w:type="gramEnd"/>
      <w:r>
        <w:t xml:space="preserve"> об электронном аукционе объектом закупки является капитальный ремонт здания ГКОУ "Пензенская школа-интернат" (в части ремонта 3-го этажа, санузлов, системы отопления, фасада, </w:t>
      </w:r>
      <w:proofErr w:type="spellStart"/>
      <w:r>
        <w:t>отмостки</w:t>
      </w:r>
      <w:proofErr w:type="spellEnd"/>
      <w:r>
        <w:t>), расположенного по адресу: &lt;...&gt;.</w:t>
      </w:r>
    </w:p>
    <w:p w:rsidR="009A1DED" w:rsidRDefault="009A1DED">
      <w:pPr>
        <w:pStyle w:val="ConsPlusNormal"/>
        <w:spacing w:before="220"/>
        <w:ind w:firstLine="540"/>
        <w:jc w:val="both"/>
      </w:pPr>
      <w:r>
        <w:t>В пункте 10 первой части информационной карты документации об электронном аукционе указано, что участник аукциона должен быть членом СРО в области строительства, реконструкции, капитального ремонта объектов капитального строительства. Участник аукциона - член СРО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9A1DED" w:rsidRDefault="009A1DED">
      <w:pPr>
        <w:pStyle w:val="ConsPlusNormal"/>
        <w:spacing w:before="220"/>
        <w:ind w:firstLine="540"/>
        <w:jc w:val="both"/>
      </w:pPr>
      <w:r>
        <w:t>СРО, в которой состоит участник, должна иметь компенсационный фонд обеспечения договорных обязательств;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9A1DED" w:rsidRDefault="009A1DED">
      <w:pPr>
        <w:pStyle w:val="ConsPlusNormal"/>
        <w:spacing w:before="220"/>
        <w:ind w:firstLine="540"/>
        <w:jc w:val="both"/>
      </w:pPr>
      <w:r>
        <w:t>Все перечисленные выше требования не распространяются:</w:t>
      </w:r>
    </w:p>
    <w:p w:rsidR="009A1DED" w:rsidRDefault="009A1DED">
      <w:pPr>
        <w:pStyle w:val="ConsPlusNormal"/>
        <w:spacing w:before="220"/>
        <w:ind w:firstLine="540"/>
        <w:jc w:val="both"/>
      </w:pPr>
      <w:r>
        <w:t>- на участников, которые предложат цену контракта 3 млн. руб. и менее. Такие участники не обязаны быть членами СРО в силу ч. 2.1 ст. 52 ГК РФ;</w:t>
      </w:r>
    </w:p>
    <w:p w:rsidR="009A1DED" w:rsidRDefault="009A1DED">
      <w:pPr>
        <w:pStyle w:val="ConsPlusNormal"/>
        <w:spacing w:before="220"/>
        <w:ind w:firstLine="540"/>
        <w:jc w:val="both"/>
      </w:pPr>
      <w:r>
        <w:t xml:space="preserve">- на унитарные предприятия, государственные и муниципальные учреждения, юридические лица с </w:t>
      </w:r>
      <w:proofErr w:type="spellStart"/>
      <w:r>
        <w:t>госучастием</w:t>
      </w:r>
      <w:proofErr w:type="spellEnd"/>
      <w:r>
        <w:t xml:space="preserve"> в случаях, которые перечислены в ч. 2.2 ст. 52 ГК РФ.</w:t>
      </w:r>
    </w:p>
    <w:p w:rsidR="009A1DED" w:rsidRDefault="009A1DED">
      <w:pPr>
        <w:pStyle w:val="ConsPlusNormal"/>
        <w:spacing w:before="220"/>
        <w:ind w:firstLine="540"/>
        <w:jc w:val="both"/>
      </w:pPr>
      <w:r>
        <w:lastRenderedPageBreak/>
        <w:t xml:space="preserve">Также в пункте 4 второй части информационной карты документации об электронном аукционе установлено, что вторая часть заявки на участие в закупке должна содержать копию выписки из реестра членов СРО (членом которой является участник) по форме утвержденной Приказом </w:t>
      </w:r>
      <w:proofErr w:type="spellStart"/>
      <w:r>
        <w:t>Ростехнадзора</w:t>
      </w:r>
      <w:proofErr w:type="spellEnd"/>
      <w:r>
        <w:t xml:space="preserve"> от 04.03.2019 N 86.</w:t>
      </w:r>
    </w:p>
    <w:p w:rsidR="009A1DED" w:rsidRDefault="009A1DED">
      <w:pPr>
        <w:pStyle w:val="ConsPlusNormal"/>
        <w:spacing w:before="220"/>
        <w:ind w:firstLine="540"/>
        <w:jc w:val="both"/>
      </w:pPr>
      <w:hyperlink r:id="rId21" w:history="1">
        <w:r>
          <w:rPr>
            <w:color w:val="0000FF"/>
          </w:rPr>
          <w:t>Частью 1 статьи 55.8</w:t>
        </w:r>
      </w:hyperlink>
      <w:r>
        <w:t xml:space="preserve"> Градостроительного кодекса РФ определено, что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9A1DED" w:rsidRDefault="009A1DED">
      <w:pPr>
        <w:pStyle w:val="ConsPlusNormal"/>
        <w:spacing w:before="220"/>
        <w:ind w:firstLine="540"/>
        <w:jc w:val="both"/>
      </w:pPr>
      <w:r>
        <w:t xml:space="preserve">Согласно </w:t>
      </w:r>
      <w:hyperlink r:id="rId22" w:history="1">
        <w:r>
          <w:rPr>
            <w:color w:val="0000FF"/>
          </w:rPr>
          <w:t>части 3 статьи 55.8</w:t>
        </w:r>
      </w:hyperlink>
      <w:r>
        <w:t xml:space="preserve"> Градостроительного кодекса РФ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9A1DED" w:rsidRDefault="009A1DED">
      <w:pPr>
        <w:pStyle w:val="ConsPlusNormal"/>
        <w:spacing w:before="220"/>
        <w:ind w:firstLine="540"/>
        <w:jc w:val="both"/>
      </w:pPr>
      <w: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9A1DED" w:rsidRDefault="009A1DED">
      <w:pPr>
        <w:pStyle w:val="ConsPlusNormal"/>
        <w:spacing w:before="220"/>
        <w:ind w:firstLine="540"/>
        <w:jc w:val="both"/>
      </w:pPr>
      <w: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9A1DED" w:rsidRDefault="009A1DED">
      <w:pPr>
        <w:pStyle w:val="ConsPlusNormal"/>
        <w:spacing w:before="220"/>
        <w:ind w:firstLine="540"/>
        <w:jc w:val="both"/>
      </w:pPr>
      <w:r>
        <w:t xml:space="preserve">В соответствии с </w:t>
      </w:r>
      <w:hyperlink r:id="rId23" w:history="1">
        <w:r>
          <w:rPr>
            <w:color w:val="0000FF"/>
          </w:rPr>
          <w:t>частью 2 статьи 52</w:t>
        </w:r>
      </w:hyperlink>
      <w:r>
        <w:t xml:space="preserve"> Градостроительного кодекса Российской Федерации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A1DED" w:rsidRDefault="009A1DED">
      <w:pPr>
        <w:pStyle w:val="ConsPlusNormal"/>
        <w:spacing w:before="220"/>
        <w:ind w:firstLine="540"/>
        <w:jc w:val="both"/>
      </w:pPr>
      <w:r>
        <w:t xml:space="preserve">Согласно </w:t>
      </w:r>
      <w:hyperlink r:id="rId24" w:history="1">
        <w:r>
          <w:rPr>
            <w:color w:val="0000FF"/>
          </w:rPr>
          <w:t>пункту 2 части 1 статьи 55.4</w:t>
        </w:r>
      </w:hyperlink>
      <w:r>
        <w:t xml:space="preserve"> Градостроительного кодекса РФ некоммерческая </w:t>
      </w:r>
      <w:r>
        <w:lastRenderedPageBreak/>
        <w:t>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требованию о наличии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9A1DED" w:rsidRDefault="009A1DED">
      <w:pPr>
        <w:pStyle w:val="ConsPlusNormal"/>
        <w:spacing w:before="220"/>
        <w:ind w:firstLine="540"/>
        <w:jc w:val="both"/>
      </w:pPr>
      <w:hyperlink r:id="rId25" w:history="1">
        <w:r>
          <w:rPr>
            <w:color w:val="0000FF"/>
          </w:rPr>
          <w:t>Частью 11 статьи 55.6</w:t>
        </w:r>
      </w:hyperlink>
      <w:r>
        <w:t xml:space="preserve"> Градостроительного кодекса РФ предусмотрено, что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9A1DED" w:rsidRDefault="009A1DED">
      <w:pPr>
        <w:pStyle w:val="ConsPlusNormal"/>
        <w:spacing w:before="220"/>
        <w:ind w:firstLine="540"/>
        <w:jc w:val="both"/>
      </w:pPr>
      <w:r>
        <w:t>1) взнос в компенсационный фонд возмещения вреда;</w:t>
      </w:r>
    </w:p>
    <w:p w:rsidR="009A1DED" w:rsidRDefault="009A1DED">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9A1DED" w:rsidRDefault="009A1DED">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9A1DED" w:rsidRDefault="009A1DED">
      <w:pPr>
        <w:pStyle w:val="ConsPlusNormal"/>
        <w:spacing w:before="220"/>
        <w:ind w:firstLine="540"/>
        <w:jc w:val="both"/>
      </w:pPr>
      <w:r>
        <w:t xml:space="preserve">Согласно </w:t>
      </w:r>
      <w:hyperlink r:id="rId26" w:history="1">
        <w:r>
          <w:rPr>
            <w:color w:val="0000FF"/>
          </w:rPr>
          <w:t>части 1 статьи 55.16</w:t>
        </w:r>
      </w:hyperlink>
      <w:r>
        <w:t xml:space="preserve"> Градостроительного кодекса РФ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r:id="rId27" w:history="1">
        <w:r>
          <w:rPr>
            <w:color w:val="0000FF"/>
          </w:rPr>
          <w:t>статьей 60</w:t>
        </w:r>
      </w:hyperlink>
      <w:r>
        <w:t xml:space="preserve"> настоящего Кодекса.</w:t>
      </w:r>
    </w:p>
    <w:p w:rsidR="009A1DED" w:rsidRDefault="009A1DED">
      <w:pPr>
        <w:pStyle w:val="ConsPlusNormal"/>
        <w:spacing w:before="220"/>
        <w:ind w:firstLine="540"/>
        <w:jc w:val="both"/>
      </w:pPr>
      <w:r>
        <w:t xml:space="preserve">В соответствии с </w:t>
      </w:r>
      <w:hyperlink r:id="rId28" w:history="1">
        <w:r>
          <w:rPr>
            <w:color w:val="0000FF"/>
          </w:rPr>
          <w:t>частью 2 статьи 55.16</w:t>
        </w:r>
      </w:hyperlink>
      <w:r>
        <w:t xml:space="preserve"> Градостроительного кодекса РФ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9A1DED" w:rsidRDefault="009A1DED">
      <w:pPr>
        <w:pStyle w:val="ConsPlusNormal"/>
        <w:spacing w:before="220"/>
        <w:ind w:firstLine="540"/>
        <w:jc w:val="both"/>
      </w:pPr>
      <w:r>
        <w:t xml:space="preserve">Исходя из </w:t>
      </w:r>
      <w:hyperlink r:id="rId29" w:history="1">
        <w:r>
          <w:rPr>
            <w:color w:val="0000FF"/>
          </w:rPr>
          <w:t>части 3 статьи 55.16</w:t>
        </w:r>
      </w:hyperlink>
      <w:r>
        <w:t xml:space="preserve"> Градостроительного кодекса РФ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w:t>
      </w:r>
      <w:r>
        <w:lastRenderedPageBreak/>
        <w:t>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9A1DED" w:rsidRDefault="009A1DED">
      <w:pPr>
        <w:pStyle w:val="ConsPlusNormal"/>
        <w:spacing w:before="220"/>
        <w:ind w:firstLine="540"/>
        <w:jc w:val="both"/>
      </w:pPr>
      <w:r>
        <w:t xml:space="preserve">Минимальные размеры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зависит от уровня ответственности члена саморегулируемой организации и определены </w:t>
      </w:r>
      <w:hyperlink r:id="rId30" w:history="1">
        <w:r>
          <w:rPr>
            <w:color w:val="0000FF"/>
          </w:rPr>
          <w:t>частью 12 статьи 55.16</w:t>
        </w:r>
      </w:hyperlink>
      <w:r>
        <w:t xml:space="preserve"> Градостроительного кодекса РФ.</w:t>
      </w:r>
    </w:p>
    <w:p w:rsidR="009A1DED" w:rsidRDefault="009A1DED">
      <w:pPr>
        <w:pStyle w:val="ConsPlusNormal"/>
        <w:spacing w:before="220"/>
        <w:ind w:firstLine="540"/>
        <w:jc w:val="both"/>
      </w:pPr>
      <w:r>
        <w:t xml:space="preserve">Минимальные размеры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зависит от уровня ответственности члена саморегулируемой организации и определены </w:t>
      </w:r>
      <w:hyperlink r:id="rId31" w:history="1">
        <w:r>
          <w:rPr>
            <w:color w:val="0000FF"/>
          </w:rPr>
          <w:t>частью 13 статьи 55.16</w:t>
        </w:r>
      </w:hyperlink>
      <w:r>
        <w:t xml:space="preserve"> Градостроительного кодекса РФ.</w:t>
      </w:r>
    </w:p>
    <w:p w:rsidR="009A1DED" w:rsidRDefault="009A1DED">
      <w:pPr>
        <w:pStyle w:val="ConsPlusNormal"/>
        <w:spacing w:before="220"/>
        <w:ind w:firstLine="540"/>
        <w:jc w:val="both"/>
      </w:pPr>
      <w:r>
        <w:t>Таким образом, компенсационный фонд возмещения вреда обязателен при вступлении в ряды саморегулируемой организации. Индивидуальному предпринимателю или юридическому лицу достаточно оплатить взнос только в компенсационный фонд возмещения вреда, если они не планируют участвовать в заключении договоров строительного подряда с использованием конкурентных способов.</w:t>
      </w:r>
    </w:p>
    <w:p w:rsidR="009A1DED" w:rsidRDefault="009A1DED">
      <w:pPr>
        <w:pStyle w:val="ConsPlusNormal"/>
        <w:spacing w:before="220"/>
        <w:ind w:firstLine="540"/>
        <w:jc w:val="both"/>
      </w:pPr>
      <w:r>
        <w:t>Таким образом, установленное в документации об электронном аукционе требование к участнику о том, что он должен быть членом СРО в области строительства, реконструкции, капитального ремонта объектов капитального строительства в силу действующих норм градостроительного законодательства, уже подразумевает, что участник внес взнос в компенсационный фонд возмещения вреда, поскольку это условие является обязательным для вступления в члены СРО.</w:t>
      </w:r>
    </w:p>
    <w:p w:rsidR="009A1DED" w:rsidRDefault="009A1DED">
      <w:pPr>
        <w:pStyle w:val="ConsPlusNormal"/>
        <w:spacing w:before="220"/>
        <w:ind w:firstLine="540"/>
        <w:jc w:val="both"/>
      </w:pPr>
      <w:r>
        <w:t xml:space="preserve">При этом выписка из реестра членов СРО, выдаваемая по форме утвержденной Приказом </w:t>
      </w:r>
      <w:proofErr w:type="spellStart"/>
      <w:r>
        <w:t>Ростехнадзора</w:t>
      </w:r>
      <w:proofErr w:type="spellEnd"/>
      <w:r>
        <w:t xml:space="preserve"> от 04.03.2019 N 86 содержит указание о взносах в компенсационный фонд обеспечения договорных обязательств и возмещения вреда.</w:t>
      </w:r>
    </w:p>
    <w:p w:rsidR="009A1DED" w:rsidRDefault="009A1DED">
      <w:pPr>
        <w:pStyle w:val="ConsPlusNormal"/>
        <w:spacing w:before="220"/>
        <w:ind w:firstLine="540"/>
        <w:jc w:val="both"/>
      </w:pPr>
      <w:r>
        <w:t>Заявитель на рассмотрение жалобы не явился, доказательств нарушения его прав и законных интересов либо прав и законных интересов иных участников закупки, в том числе будущего подрядчика по контракту, обжалуемыми положениями документации (в частности, доказательств невозможности подать заявку на участие в закупке либо исполнить контракт, в котором не приведены возможные размеры штрафов для иных диапазонов цены контракта) не представил.</w:t>
      </w:r>
    </w:p>
    <w:p w:rsidR="009A1DED" w:rsidRDefault="009A1DED">
      <w:pPr>
        <w:pStyle w:val="ConsPlusNormal"/>
        <w:spacing w:before="220"/>
        <w:ind w:firstLine="540"/>
        <w:jc w:val="both"/>
      </w:pPr>
      <w:r>
        <w:t>На основании изложенного, довод подателя жалобы признается Комиссией необоснованным.</w:t>
      </w:r>
    </w:p>
    <w:p w:rsidR="009A1DED" w:rsidRDefault="009A1DED">
      <w:pPr>
        <w:pStyle w:val="ConsPlusNormal"/>
        <w:spacing w:before="220"/>
        <w:ind w:firstLine="540"/>
        <w:jc w:val="both"/>
      </w:pPr>
      <w:r>
        <w:t xml:space="preserve">При совокупности указанных выше обстоятельств оценив материалы дела, выслушав доводы и объяснения сторон, руководствуясь </w:t>
      </w:r>
      <w:hyperlink r:id="rId32" w:history="1">
        <w:r>
          <w:rPr>
            <w:color w:val="0000FF"/>
          </w:rPr>
          <w:t>частью 15 статьи 99</w:t>
        </w:r>
      </w:hyperlink>
      <w:r>
        <w:t xml:space="preserve">, </w:t>
      </w:r>
      <w:hyperlink r:id="rId33" w:history="1">
        <w:r>
          <w:rPr>
            <w:color w:val="0000FF"/>
          </w:rPr>
          <w:t>статьей 106</w:t>
        </w:r>
      </w:hyperlink>
      <w:r>
        <w:t xml:space="preserve"> Закона о контрактной системе Комиссия Управления</w:t>
      </w:r>
    </w:p>
    <w:p w:rsidR="009A1DED" w:rsidRDefault="009A1DED">
      <w:pPr>
        <w:pStyle w:val="ConsPlusNormal"/>
        <w:jc w:val="center"/>
      </w:pPr>
    </w:p>
    <w:p w:rsidR="009A1DED" w:rsidRDefault="009A1DED">
      <w:pPr>
        <w:pStyle w:val="ConsPlusNormal"/>
        <w:jc w:val="center"/>
      </w:pPr>
      <w:r>
        <w:t>решила:</w:t>
      </w:r>
    </w:p>
    <w:p w:rsidR="009A1DED" w:rsidRDefault="009A1DED">
      <w:pPr>
        <w:pStyle w:val="ConsPlusNormal"/>
        <w:jc w:val="center"/>
      </w:pPr>
    </w:p>
    <w:p w:rsidR="009A1DED" w:rsidRDefault="009A1DED">
      <w:pPr>
        <w:pStyle w:val="ConsPlusNormal"/>
        <w:ind w:firstLine="540"/>
        <w:jc w:val="both"/>
      </w:pPr>
      <w:r>
        <w:t xml:space="preserve">Признать жалобу ООО "Д" на положения документации при проведении уполномоченным </w:t>
      </w:r>
      <w:r>
        <w:lastRenderedPageBreak/>
        <w:t xml:space="preserve">органом - Управлением по регулированию контрактной системы и закупкам Пензенской области для нужд заказчика - государственного казенного общеобразовательного учреждения Пензенской области "Пензенская школа-интернат для обучающихся по адаптированным образовательным программам" аукциона в электронной форме "Капитальный ремонт здания ГКОУ "Пензенская школа-интернат" (в части ремонта 3-го этажа, санузлов, системы отопления, фасада, </w:t>
      </w:r>
      <w:proofErr w:type="spellStart"/>
      <w:r>
        <w:t>отмостки</w:t>
      </w:r>
      <w:proofErr w:type="spellEnd"/>
      <w:r>
        <w:t>) расположенного по адресу: &lt;...&gt;" (извещение N 0155200002221000105 опубликовано на сайте www.zakupki.gov.ru 10.03.2021) необоснованной.</w:t>
      </w:r>
    </w:p>
    <w:p w:rsidR="009A1DED" w:rsidRDefault="009A1DED">
      <w:pPr>
        <w:pStyle w:val="ConsPlusNormal"/>
        <w:spacing w:before="220"/>
        <w:ind w:firstLine="540"/>
        <w:jc w:val="both"/>
      </w:pPr>
      <w:r>
        <w:t>В соответствии с частью 9 статьи 106 Закона о контрактной системе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9A1DED" w:rsidRDefault="009A1DED">
      <w:pPr>
        <w:pStyle w:val="ConsPlusNormal"/>
        <w:ind w:firstLine="540"/>
        <w:jc w:val="both"/>
      </w:pPr>
    </w:p>
    <w:p w:rsidR="009A1DED" w:rsidRDefault="009A1DED">
      <w:pPr>
        <w:pStyle w:val="ConsPlusNormal"/>
        <w:ind w:firstLine="540"/>
        <w:jc w:val="both"/>
      </w:pPr>
    </w:p>
    <w:p w:rsidR="009A1DED" w:rsidRDefault="009A1DED">
      <w:pPr>
        <w:pStyle w:val="ConsPlusNormal"/>
        <w:pBdr>
          <w:top w:val="single" w:sz="6" w:space="0" w:color="auto"/>
        </w:pBdr>
        <w:spacing w:before="100" w:after="100"/>
        <w:jc w:val="both"/>
        <w:rPr>
          <w:sz w:val="2"/>
          <w:szCs w:val="2"/>
        </w:rPr>
      </w:pPr>
    </w:p>
    <w:p w:rsidR="008B4C0C" w:rsidRDefault="008B4C0C">
      <w:bookmarkStart w:id="0" w:name="_GoBack"/>
      <w:bookmarkEnd w:id="0"/>
    </w:p>
    <w:sectPr w:rsidR="008B4C0C" w:rsidSect="00150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ED"/>
    <w:rsid w:val="008B4C0C"/>
    <w:rsid w:val="009A1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9FFCF-386A-471C-89B0-46EB5B3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D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1D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1D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A4FBD52F5C3586BBD9391F1052A59094B1201C694C7D437E37D6DA90B727A89002449A9993CDC5787B99181E337F9730AFD909F970EE40o554H" TargetMode="External"/><Relationship Id="rId13" Type="http://schemas.openxmlformats.org/officeDocument/2006/relationships/hyperlink" Target="consultantplus://offline/ref=8EA4FBD52F5C3586BBD9391F1052A59094B1201C694C7D437E37D6DA90B727A89002449C9D989E903B25C04B5C78729128B3D90FoE56H" TargetMode="External"/><Relationship Id="rId18" Type="http://schemas.openxmlformats.org/officeDocument/2006/relationships/hyperlink" Target="consultantplus://offline/ref=8EA4FBD52F5C3586BBD9391F1052A59094B1201C694C7D437E37D6DA90B727A89002449C9E989E903B25C04B5C78729128B3D90FoE56H" TargetMode="External"/><Relationship Id="rId26" Type="http://schemas.openxmlformats.org/officeDocument/2006/relationships/hyperlink" Target="consultantplus://offline/ref=8EA4FBD52F5C3586BBD9391F1052A59094B12419684D7D437E37D6DA90B727A89002449A9992C3C3787B99181E337F9730AFD909F970EE40o554H" TargetMode="External"/><Relationship Id="rId3" Type="http://schemas.openxmlformats.org/officeDocument/2006/relationships/webSettings" Target="webSettings.xml"/><Relationship Id="rId21" Type="http://schemas.openxmlformats.org/officeDocument/2006/relationships/hyperlink" Target="consultantplus://offline/ref=8EA4FBD52F5C3586BBD9391F1052A59094B12419684D7D437E37D6DA90B727A8900244999E93CFCA2B21891C5764748B36B5C70FE770oE5FH" TargetMode="External"/><Relationship Id="rId34" Type="http://schemas.openxmlformats.org/officeDocument/2006/relationships/fontTable" Target="fontTable.xml"/><Relationship Id="rId7" Type="http://schemas.openxmlformats.org/officeDocument/2006/relationships/hyperlink" Target="consultantplus://offline/ref=8EA4FBD52F5C3586BBD9391F1052A59094B12419684D7D437E37D6DA90B727A882021C969B95D4C17B6ECF4958o657H" TargetMode="External"/><Relationship Id="rId12" Type="http://schemas.openxmlformats.org/officeDocument/2006/relationships/hyperlink" Target="consultantplus://offline/ref=8EA4FBD52F5C3586BBD9391F1052A59094B1201C694C7D437E37D6DA90B727A89002449A9993C9C57B7B99181E337F9730AFD909F970EE40o554H" TargetMode="External"/><Relationship Id="rId17" Type="http://schemas.openxmlformats.org/officeDocument/2006/relationships/hyperlink" Target="consultantplus://offline/ref=8EA4FBD52F5C3586BBD9391F1052A59094B1201C694C7D437E37D6DA90B727A89002449A9993C9C2797B99181E337F9730AFD909F970EE40o554H" TargetMode="External"/><Relationship Id="rId25" Type="http://schemas.openxmlformats.org/officeDocument/2006/relationships/hyperlink" Target="consultantplus://offline/ref=8EA4FBD52F5C3586BBD9391F1052A59094B12419684D7D437E37D6DA90B727A89002449A9191C3CA2B21891C5764748B36B5C70FE770oE5FH" TargetMode="External"/><Relationship Id="rId33" Type="http://schemas.openxmlformats.org/officeDocument/2006/relationships/hyperlink" Target="consultantplus://offline/ref=8EA4FBD52F5C3586BBD9391F1052A59094B1201C694C7D437E37D6DA90B727A89002449A9992CFC5777B99181E337F9730AFD909F970EE40o554H" TargetMode="External"/><Relationship Id="rId2" Type="http://schemas.openxmlformats.org/officeDocument/2006/relationships/settings" Target="settings.xml"/><Relationship Id="rId16" Type="http://schemas.openxmlformats.org/officeDocument/2006/relationships/hyperlink" Target="consultantplus://offline/ref=8EA4FBD52F5C3586BBD9391F1052A59094B1201C694C7D437E37D6DA90B727A89002449398989E903B25C04B5C78729128B3D90FoE56H" TargetMode="External"/><Relationship Id="rId20" Type="http://schemas.openxmlformats.org/officeDocument/2006/relationships/hyperlink" Target="consultantplus://offline/ref=8EA4FBD52F5C3586BBD9391F1052A59094B1201C694C7D437E37D6DA90B727A89002449A9B96C9CA2B21891C5764748B36B5C70FE770oE5FH" TargetMode="External"/><Relationship Id="rId29" Type="http://schemas.openxmlformats.org/officeDocument/2006/relationships/hyperlink" Target="consultantplus://offline/ref=8EA4FBD52F5C3586BBD9391F1052A59094B12419684D7D437E37D6DA90B727A8900244999E91CFCA2B21891C5764748B36B5C70FE770oE5FH" TargetMode="External"/><Relationship Id="rId1" Type="http://schemas.openxmlformats.org/officeDocument/2006/relationships/styles" Target="styles.xml"/><Relationship Id="rId6" Type="http://schemas.openxmlformats.org/officeDocument/2006/relationships/hyperlink" Target="consultantplus://offline/ref=8EA4FBD52F5C3586BBD9391F1052A59096BF201E664A7D437E37D6DA90B727A89002449A9993CAC07D7B99181E337F9730AFD909F970EE40o554H" TargetMode="External"/><Relationship Id="rId11" Type="http://schemas.openxmlformats.org/officeDocument/2006/relationships/hyperlink" Target="consultantplus://offline/ref=8EA4FBD52F5C3586BBD9391F1052A59094B1201C694C7D437E37D6DA90B727A89002449A9993C9C2797B99181E337F9730AFD909F970EE40o554H" TargetMode="External"/><Relationship Id="rId24" Type="http://schemas.openxmlformats.org/officeDocument/2006/relationships/hyperlink" Target="consultantplus://offline/ref=8EA4FBD52F5C3586BBD9391F1052A59094B12419684D7D437E37D6DA90B727A89002449A9992C3C07E7B99181E337F9730AFD909F970EE40o554H" TargetMode="External"/><Relationship Id="rId32" Type="http://schemas.openxmlformats.org/officeDocument/2006/relationships/hyperlink" Target="consultantplus://offline/ref=8EA4FBD52F5C3586BBD9391F1052A59094B1201C694C7D437E37D6DA90B727A89002449A9992CEC27F7B99181E337F9730AFD909F970EE40o554H" TargetMode="External"/><Relationship Id="rId5" Type="http://schemas.openxmlformats.org/officeDocument/2006/relationships/hyperlink" Target="consultantplus://offline/ref=8EA4FBD52F5C3586BBD9391F1052A59094B1201C694C7D437E37D6DA90B727A882021C969B95D4C17B6ECF4958o657H" TargetMode="External"/><Relationship Id="rId15" Type="http://schemas.openxmlformats.org/officeDocument/2006/relationships/hyperlink" Target="consultantplus://offline/ref=8EA4FBD52F5C3586BBD9391F1052A59094B1201C694C7D437E37D6DA90B727A89002449A9993C2C37C7B99181E337F9730AFD909F970EE40o554H" TargetMode="External"/><Relationship Id="rId23" Type="http://schemas.openxmlformats.org/officeDocument/2006/relationships/hyperlink" Target="consultantplus://offline/ref=8EA4FBD52F5C3586BBD9391F1052A59094B12419684D7D437E37D6DA90B727A89002449A9F9ACFCA2B21891C5764748B36B5C70FE770oE5FH" TargetMode="External"/><Relationship Id="rId28" Type="http://schemas.openxmlformats.org/officeDocument/2006/relationships/hyperlink" Target="consultantplus://offline/ref=8EA4FBD52F5C3586BBD9391F1052A59094B12419684D7D437E37D6DA90B727A8900244999E91CECA2B21891C5764748B36B5C70FE770oE5FH" TargetMode="External"/><Relationship Id="rId10" Type="http://schemas.openxmlformats.org/officeDocument/2006/relationships/hyperlink" Target="consultantplus://offline/ref=8EA4FBD52F5C3586BBD9391F1052A59094B1201C694C7D437E37D6DA90B727A89002449A9993CEC8777B99181E337F9730AFD909F970EE40o554H" TargetMode="External"/><Relationship Id="rId19" Type="http://schemas.openxmlformats.org/officeDocument/2006/relationships/hyperlink" Target="consultantplus://offline/ref=8EA4FBD52F5C3586BBD9391F1052A59094B1201C694C7D437E37D6DA90B727A89002449A9993C9C47D7B99181E337F9730AFD909F970EE40o554H" TargetMode="External"/><Relationship Id="rId31" Type="http://schemas.openxmlformats.org/officeDocument/2006/relationships/hyperlink" Target="consultantplus://offline/ref=8EA4FBD52F5C3586BBD9391F1052A59094B12419684D7D437E37D6DA90B727A8900244999E90C8CA2B21891C5764748B36B5C70FE770oE5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EA4FBD52F5C3586BBD9391F1052A59094B1201C694C7D437E37D6DA90B727A89002449399989E903B25C04B5C78729128B3D90FoE56H" TargetMode="External"/><Relationship Id="rId14" Type="http://schemas.openxmlformats.org/officeDocument/2006/relationships/hyperlink" Target="consultantplus://offline/ref=8EA4FBD52F5C3586BBD9391F1052A59094B1201C694C7D437E37D6DA90B727A89002449A9992CDC07F7B99181E337F9730AFD909F970EE40o554H" TargetMode="External"/><Relationship Id="rId22" Type="http://schemas.openxmlformats.org/officeDocument/2006/relationships/hyperlink" Target="consultantplus://offline/ref=8EA4FBD52F5C3586BBD9391F1052A59094B12419684D7D437E37D6DA90B727A8900244999E93CDCA2B21891C5764748B36B5C70FE770oE5FH" TargetMode="External"/><Relationship Id="rId27" Type="http://schemas.openxmlformats.org/officeDocument/2006/relationships/hyperlink" Target="consultantplus://offline/ref=8EA4FBD52F5C3586BBD9391F1052A59094B12419684D7D437E37D6DA90B727A8900244999190CFCA2B21891C5764748B36B5C70FE770oE5FH" TargetMode="External"/><Relationship Id="rId30" Type="http://schemas.openxmlformats.org/officeDocument/2006/relationships/hyperlink" Target="consultantplus://offline/ref=8EA4FBD52F5C3586BBD9391F1052A59094B12419684D7D437E37D6DA90B727A8900244999E91C3CA2B21891C5764748B36B5C70FE770oE5F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3875</Words>
  <Characters>22092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2021-04-26T07:57:00Z</dcterms:created>
  <dcterms:modified xsi:type="dcterms:W3CDTF">2021-04-26T07:58:00Z</dcterms:modified>
</cp:coreProperties>
</file>