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39" w:rsidRPr="002301DC" w:rsidRDefault="00C314BD" w:rsidP="00922D39">
      <w:pPr>
        <w:pStyle w:val="ConsPlusNormal"/>
        <w:jc w:val="both"/>
        <w:rPr>
          <w:rFonts w:ascii="PT Astra Serif" w:hAnsi="PT Astra Serif" w:cs="Times New Roman"/>
          <w:b/>
        </w:rPr>
      </w:pPr>
      <w:r>
        <w:rPr>
          <w:rFonts w:ascii="PT Astra Serif" w:eastAsia="Times New Roman" w:hAnsi="PT Astra Serif"/>
          <w:b/>
          <w:color w:val="000000"/>
          <w:lang w:eastAsia="ru-RU"/>
        </w:rPr>
        <w:t>1</w:t>
      </w:r>
      <w:r w:rsidR="00DD2251">
        <w:rPr>
          <w:rFonts w:ascii="PT Astra Serif" w:eastAsia="Times New Roman" w:hAnsi="PT Astra Serif"/>
          <w:b/>
          <w:color w:val="000000"/>
          <w:lang w:eastAsia="ru-RU"/>
        </w:rPr>
        <w:t>4</w:t>
      </w:r>
      <w:r>
        <w:rPr>
          <w:rFonts w:ascii="PT Astra Serif" w:eastAsia="Times New Roman" w:hAnsi="PT Astra Serif"/>
          <w:b/>
          <w:color w:val="000000"/>
          <w:lang w:eastAsia="ru-RU"/>
        </w:rPr>
        <w:t xml:space="preserve">. </w:t>
      </w:r>
      <w:r w:rsidR="00CA41FC" w:rsidRPr="002301DC">
        <w:rPr>
          <w:rFonts w:ascii="PT Astra Serif" w:eastAsia="Times New Roman" w:hAnsi="PT Astra Serif"/>
          <w:b/>
          <w:color w:val="000000"/>
          <w:lang w:eastAsia="ru-RU"/>
        </w:rPr>
        <w:t xml:space="preserve">Особенности указания документов, предусмотренных нормативными правовыми актами, принятыми </w:t>
      </w:r>
      <w:r w:rsidR="005752AA" w:rsidRPr="002301DC">
        <w:rPr>
          <w:rFonts w:ascii="PT Astra Serif" w:eastAsia="Times New Roman" w:hAnsi="PT Astra Serif"/>
          <w:b/>
          <w:color w:val="000000"/>
          <w:lang w:eastAsia="ru-RU"/>
        </w:rPr>
        <w:br/>
      </w:r>
      <w:r w:rsidR="00CA41FC" w:rsidRPr="002301DC">
        <w:rPr>
          <w:rFonts w:ascii="PT Astra Serif" w:eastAsia="Times New Roman" w:hAnsi="PT Astra Serif"/>
          <w:b/>
          <w:color w:val="000000"/>
          <w:lang w:eastAsia="ru-RU"/>
        </w:rPr>
        <w:t>в соответствии со статьёй 14 Федерального закона от 05.04.2013 № 44-ФЗ.</w:t>
      </w:r>
    </w:p>
    <w:p w:rsidR="00CA41FC" w:rsidRPr="002301DC" w:rsidRDefault="00CA41FC" w:rsidP="00922D39">
      <w:pPr>
        <w:pStyle w:val="ConsPlusNormal"/>
        <w:jc w:val="both"/>
        <w:rPr>
          <w:rFonts w:ascii="PT Astra Serif" w:hAnsi="PT Astra Serif" w:cs="Times New Roman"/>
        </w:rPr>
      </w:pPr>
    </w:p>
    <w:tbl>
      <w:tblPr>
        <w:tblStyle w:val="a3"/>
        <w:tblW w:w="5000" w:type="pct"/>
        <w:tblLook w:val="04A0"/>
      </w:tblPr>
      <w:tblGrid>
        <w:gridCol w:w="2689"/>
        <w:gridCol w:w="6050"/>
        <w:gridCol w:w="6047"/>
      </w:tblGrid>
      <w:tr w:rsidR="00E922FE" w:rsidRPr="002301DC" w:rsidTr="005A02E9">
        <w:tc>
          <w:tcPr>
            <w:tcW w:w="909" w:type="pct"/>
            <w:shd w:val="clear" w:color="auto" w:fill="DAEEF3" w:themeFill="accent5" w:themeFillTint="33"/>
          </w:tcPr>
          <w:p w:rsidR="00E922FE" w:rsidRPr="002301DC" w:rsidRDefault="005B4553" w:rsidP="00C314B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</w:rPr>
              <w:t xml:space="preserve">Пункт </w:t>
            </w:r>
            <w:r w:rsidR="00C314BD">
              <w:rPr>
                <w:rFonts w:ascii="PT Astra Serif" w:hAnsi="PT Astra Serif" w:cs="Times New Roman"/>
                <w:b/>
              </w:rPr>
              <w:t>7</w:t>
            </w:r>
            <w:r w:rsidR="00E922FE" w:rsidRPr="002301DC">
              <w:rPr>
                <w:rFonts w:ascii="PT Astra Serif" w:hAnsi="PT Astra Serif" w:cs="Times New Roman"/>
                <w:b/>
              </w:rPr>
              <w:t xml:space="preserve"> раздела 1 документации/ Пункт </w:t>
            </w:r>
            <w:r w:rsidR="00C314BD">
              <w:rPr>
                <w:rFonts w:ascii="PT Astra Serif" w:hAnsi="PT Astra Serif" w:cs="Times New Roman"/>
                <w:b/>
              </w:rPr>
              <w:t>7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 w:rsidR="00E922FE" w:rsidRPr="002301DC">
              <w:rPr>
                <w:rFonts w:ascii="PT Astra Serif" w:hAnsi="PT Astra Serif" w:cs="Times New Roman"/>
                <w:b/>
              </w:rPr>
              <w:t>раздела 1 извещения о проведении запроса котировок:</w:t>
            </w:r>
          </w:p>
        </w:tc>
        <w:tc>
          <w:tcPr>
            <w:tcW w:w="2046" w:type="pct"/>
            <w:shd w:val="clear" w:color="auto" w:fill="DAEEF3" w:themeFill="accent5" w:themeFillTint="33"/>
          </w:tcPr>
          <w:p w:rsidR="00E922FE" w:rsidRPr="002301DC" w:rsidRDefault="00E922FE" w:rsidP="005A02E9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Пункт 9 раздела 3 документации об аукционе</w:t>
            </w:r>
          </w:p>
        </w:tc>
        <w:tc>
          <w:tcPr>
            <w:tcW w:w="2045" w:type="pct"/>
            <w:shd w:val="clear" w:color="auto" w:fill="DAEEF3" w:themeFill="accent5" w:themeFillTint="33"/>
          </w:tcPr>
          <w:p w:rsidR="00E922FE" w:rsidRPr="002301DC" w:rsidRDefault="00C314BD" w:rsidP="00C314BD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Пункт 4</w:t>
            </w:r>
            <w:r w:rsidR="00E922FE"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раздела 3 извещения о проведении запроса котировок:</w:t>
            </w:r>
          </w:p>
        </w:tc>
      </w:tr>
      <w:tr w:rsidR="00E922FE" w:rsidRPr="002301DC" w:rsidTr="005A02E9">
        <w:trPr>
          <w:trHeight w:val="1702"/>
        </w:trPr>
        <w:tc>
          <w:tcPr>
            <w:tcW w:w="909" w:type="pct"/>
          </w:tcPr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</w:rPr>
            </w:pPr>
            <w:r w:rsidRPr="002301DC">
              <w:rPr>
                <w:rFonts w:ascii="PT Astra Serif" w:hAnsi="PT Astra Serif" w:cs="Times New Roman"/>
              </w:rPr>
              <w:t xml:space="preserve">Устанавливаются в соответствии с </w:t>
            </w:r>
            <w:r w:rsidRPr="002301D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Приказом Минфина России от 04.06.2018 №126н</w:t>
            </w:r>
            <w:r w:rsidRPr="002301DC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301DC">
              <w:rPr>
                <w:rFonts w:ascii="PT Astra Serif" w:eastAsia="Times New Roman" w:hAnsi="PT Astra Serif" w:cs="Times New Roman"/>
                <w:iCs/>
                <w:color w:val="000000"/>
                <w:lang w:eastAsia="ru-RU"/>
              </w:rPr>
              <w:t>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2046" w:type="pct"/>
          </w:tcPr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(не требуются).</w:t>
            </w:r>
          </w:p>
        </w:tc>
        <w:tc>
          <w:tcPr>
            <w:tcW w:w="2045" w:type="pct"/>
          </w:tcPr>
          <w:p w:rsidR="00E922FE" w:rsidRPr="002301DC" w:rsidRDefault="00C314BD" w:rsidP="00C314BD">
            <w:pPr>
              <w:pStyle w:val="ConsPlusNormal"/>
              <w:ind w:firstLine="709"/>
              <w:jc w:val="both"/>
              <w:rPr>
                <w:rFonts w:ascii="PT Astra Serif" w:hAnsi="PT Astra Serif" w:cs="PT Astra Serif"/>
                <w:i/>
                <w:color w:val="FF0000"/>
              </w:rPr>
            </w:pPr>
            <w:proofErr w:type="gramStart"/>
            <w:r w:rsidRPr="00C314BD">
              <w:rPr>
                <w:rFonts w:ascii="PT Astra Serif" w:hAnsi="PT Astra Serif" w:cs="Times New Roman"/>
                <w:bCs/>
              </w:rPr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r w:rsidR="00E922FE" w:rsidRPr="002301DC">
              <w:rPr>
                <w:rFonts w:ascii="PT Astra Serif" w:hAnsi="PT Astra Serif" w:cs="Times New Roman"/>
                <w:bCs/>
              </w:rPr>
              <w:t xml:space="preserve"> </w:t>
            </w:r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</w:rPr>
              <w:t>(требуется декларация с указанием</w:t>
            </w:r>
            <w:r w:rsidR="00E922FE" w:rsidRPr="002301DC">
              <w:rPr>
                <w:rFonts w:ascii="PT Astra Serif" w:hAnsi="PT Astra Serif" w:cs="PT Astra Serif"/>
                <w:i/>
                <w:color w:val="FF0000"/>
              </w:rPr>
              <w:t xml:space="preserve"> наименования страны происхождения товара).</w:t>
            </w:r>
            <w:proofErr w:type="gramEnd"/>
          </w:p>
        </w:tc>
      </w:tr>
      <w:tr w:rsidR="00E922FE" w:rsidRPr="002301DC" w:rsidTr="005A02E9">
        <w:tc>
          <w:tcPr>
            <w:tcW w:w="909" w:type="pct"/>
          </w:tcPr>
          <w:p w:rsidR="00E922FE" w:rsidRPr="002301DC" w:rsidRDefault="00E922FE" w:rsidP="00AA5021">
            <w:pPr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05.02.2015 №102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46" w:type="pct"/>
          </w:tcPr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</w:rPr>
            </w:pPr>
            <w:r w:rsidRPr="002301DC">
              <w:rPr>
                <w:rFonts w:ascii="PT Astra Serif" w:hAnsi="PT Astra Serif" w:cs="Times New Roman"/>
                <w:bCs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(требуется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Правилами).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а)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lastRenderedPageBreak/>
              <w:t>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Правилами;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союза;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</w:t>
            </w: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Требования для целей регулирования»).</w:t>
            </w:r>
            <w:proofErr w:type="gramEnd"/>
          </w:p>
        </w:tc>
        <w:tc>
          <w:tcPr>
            <w:tcW w:w="2045" w:type="pct"/>
          </w:tcPr>
          <w:p w:rsidR="005A02E9" w:rsidRPr="002301DC" w:rsidRDefault="00C314BD" w:rsidP="00C314BD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</w:rPr>
            </w:pPr>
            <w:proofErr w:type="gramStart"/>
            <w:r w:rsidRPr="00C314BD">
              <w:rPr>
                <w:rFonts w:ascii="PT Astra Serif" w:hAnsi="PT Astra Serif" w:cs="Times New Roman"/>
                <w:bCs/>
              </w:rPr>
              <w:lastRenderedPageBreak/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(требуется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Правилами).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а) сертификат о происхождении товара, выдаваемый уполномоченным органом (организацией) государств - членов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lastRenderedPageBreak/>
              <w:t>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Правилами;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союза;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</w:t>
            </w: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Требования для целей регулирования»).</w:t>
            </w:r>
            <w:proofErr w:type="gramEnd"/>
          </w:p>
        </w:tc>
      </w:tr>
      <w:tr w:rsidR="00E922FE" w:rsidRPr="002301DC" w:rsidTr="005A02E9">
        <w:tc>
          <w:tcPr>
            <w:tcW w:w="909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30.11.2015 №1289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46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Федерации, утвержденными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Федерации»;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</w:t>
            </w:r>
            <w:proofErr w:type="gramEnd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  <w:proofErr w:type="gramEnd"/>
          </w:p>
        </w:tc>
        <w:tc>
          <w:tcPr>
            <w:tcW w:w="2045" w:type="pct"/>
          </w:tcPr>
          <w:p w:rsidR="005A02E9" w:rsidRPr="002301DC" w:rsidRDefault="00C314BD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продукции на территории Российской Федерации, утвержденными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Федерации»;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</w:t>
            </w:r>
            <w:proofErr w:type="gramEnd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  <w:proofErr w:type="gramEnd"/>
          </w:p>
        </w:tc>
      </w:tr>
      <w:tr w:rsidR="00E922FE" w:rsidRPr="002301DC" w:rsidTr="005A02E9">
        <w:tc>
          <w:tcPr>
            <w:tcW w:w="909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22.08.2016 №832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2046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 продуктов).</w:t>
            </w:r>
            <w:proofErr w:type="gramEnd"/>
          </w:p>
        </w:tc>
        <w:tc>
          <w:tcPr>
            <w:tcW w:w="2045" w:type="pct"/>
          </w:tcPr>
          <w:p w:rsidR="00E922FE" w:rsidRPr="002301DC" w:rsidRDefault="00C314BD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r w:rsidR="00E922FE"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</w:t>
            </w:r>
            <w:proofErr w:type="gramEnd"/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продуктов).</w:t>
            </w:r>
          </w:p>
        </w:tc>
      </w:tr>
      <w:tr w:rsidR="00E922FE" w:rsidRPr="002301DC" w:rsidTr="005A02E9">
        <w:tc>
          <w:tcPr>
            <w:tcW w:w="909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10.07.2019 №878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№925 и признании утратившими силу некоторых актов Правительства Российской Федерации»</w:t>
            </w:r>
            <w:proofErr w:type="gramEnd"/>
          </w:p>
        </w:tc>
        <w:tc>
          <w:tcPr>
            <w:tcW w:w="2046" w:type="pct"/>
          </w:tcPr>
          <w:p w:rsidR="00B0466B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  <w:p w:rsidR="00924AEE" w:rsidRDefault="00924AE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924AEE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для закупок радиоэлектронной продукции, включенной в перечень, за исключением позиций, классифицируемых кодами 27.31 и 27.32</w:t>
            </w:r>
            <w:r w:rsidR="004A3F8E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:</w:t>
            </w:r>
          </w:p>
          <w:p w:rsidR="007D0B35" w:rsidRPr="002301DC" w:rsidRDefault="007D0B35" w:rsidP="007D0B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 записи).</w:t>
            </w:r>
          </w:p>
          <w:p w:rsidR="00B0466B" w:rsidRPr="007D0B35" w:rsidRDefault="00B0466B" w:rsidP="00B0466B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для закупок радиоэлектронной продукции, классифицируемой </w:t>
            </w:r>
            <w:hyperlink r:id="rId6" w:history="1">
              <w:r w:rsidRPr="007D0B35">
                <w:rPr>
                  <w:rFonts w:ascii="PT Astra Serif" w:hAnsi="PT Astra Serif" w:cs="PT Astra Serif"/>
                  <w:b/>
                  <w:sz w:val="20"/>
                  <w:szCs w:val="24"/>
                </w:rPr>
                <w:t>кодами 27.31</w:t>
              </w:r>
            </w:hyperlink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 и </w:t>
            </w:r>
            <w:hyperlink r:id="rId7" w:history="1">
              <w:r w:rsidRPr="007D0B35">
                <w:rPr>
                  <w:rFonts w:ascii="PT Astra Serif" w:hAnsi="PT Astra Serif" w:cs="PT Astra Serif"/>
                  <w:b/>
                  <w:sz w:val="20"/>
                  <w:szCs w:val="24"/>
                </w:rPr>
                <w:t>27.32</w:t>
              </w:r>
            </w:hyperlink>
            <w:r w:rsidR="004A3F8E"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E922FE" w:rsidRPr="002301DC" w:rsidRDefault="00B0466B" w:rsidP="005754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 записи</w:t>
            </w:r>
            <w:r w:rsidR="005754D4" w:rsidRPr="005754D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, а для радиоэлектронной продукции, произведенной на территории государства - члена Евразийского экономического союза, - акт экспертизы по определению страны происхождения товара, выданный уполномоченным органом государства - члена Евразийского экономического союза, с указанием в таком акте информации о наличии сведений об оптическом волокне, используемом при производстве такой</w:t>
            </w:r>
            <w:proofErr w:type="gramEnd"/>
            <w:r w:rsidR="005754D4" w:rsidRPr="005754D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радиоэлектронной продукции, в реестре промышленной продукции, произведенной на </w:t>
            </w:r>
            <w:r w:rsidR="005754D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территории Российской Федерации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</w:p>
        </w:tc>
        <w:tc>
          <w:tcPr>
            <w:tcW w:w="2045" w:type="pct"/>
          </w:tcPr>
          <w:p w:rsidR="00B0466B" w:rsidRDefault="00C314BD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proofErr w:type="gramEnd"/>
          </w:p>
          <w:p w:rsidR="008A23AE" w:rsidRDefault="008A23AE" w:rsidP="008A23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924AEE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для закупок радиоэлектронной продукции, включенной в перечень, за исключением позиций, классифицируемых кодами 27.31 и 27.32</w:t>
            </w:r>
            <w: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:</w:t>
            </w:r>
          </w:p>
          <w:p w:rsidR="008A23AE" w:rsidRPr="002301DC" w:rsidRDefault="008A23AE" w:rsidP="008A23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 записи).</w:t>
            </w:r>
          </w:p>
          <w:p w:rsidR="008A23AE" w:rsidRPr="007D0B35" w:rsidRDefault="008A23AE" w:rsidP="008A23AE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для закупок радиоэлектронной продукции, классифицируемой </w:t>
            </w:r>
            <w:hyperlink r:id="rId8" w:history="1">
              <w:r w:rsidRPr="007D0B35">
                <w:rPr>
                  <w:rFonts w:ascii="PT Astra Serif" w:hAnsi="PT Astra Serif" w:cs="PT Astra Serif"/>
                  <w:b/>
                  <w:sz w:val="20"/>
                  <w:szCs w:val="24"/>
                </w:rPr>
                <w:t>кодами 27.31</w:t>
              </w:r>
            </w:hyperlink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 и </w:t>
            </w:r>
            <w:hyperlink r:id="rId9" w:history="1">
              <w:r w:rsidRPr="007D0B35">
                <w:rPr>
                  <w:rFonts w:ascii="PT Astra Serif" w:hAnsi="PT Astra Serif" w:cs="PT Astra Serif"/>
                  <w:b/>
                  <w:sz w:val="20"/>
                  <w:szCs w:val="24"/>
                </w:rPr>
                <w:t>27.32</w:t>
              </w:r>
            </w:hyperlink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E922FE" w:rsidRPr="002301DC" w:rsidRDefault="008A23AE" w:rsidP="008A23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 записи</w:t>
            </w:r>
            <w:r w:rsidRPr="005754D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, а для радиоэлектронной продукции, произведенной на территории государства - члена Евразийского экономического союза, - акт экспертизы по определению страны происхождения товара, выданный уполномоченным органом государства - члена Евразийского экономического союза, с указанием в таком акте информации о наличии сведений об оптическом волокне, используемом при производстве такой</w:t>
            </w:r>
            <w:proofErr w:type="gramEnd"/>
            <w:r w:rsidRPr="005754D4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радиоэлектронной продукции, в реестре промышленной продукции, произведенной на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территории Российской Федерации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</w:p>
        </w:tc>
      </w:tr>
      <w:tr w:rsidR="00E922FE" w:rsidRPr="002301DC" w:rsidTr="005A02E9">
        <w:tc>
          <w:tcPr>
            <w:tcW w:w="909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Устанавливаются в соответствии с </w:t>
            </w:r>
            <w:r w:rsidRPr="002301D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Постановлением Правительства РФ от 16.11.2015 №1236</w:t>
            </w: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</w:t>
            </w:r>
            <w:r w:rsidRPr="002301DC">
              <w:rPr>
                <w:rFonts w:ascii="PT Astra Serif" w:hAnsi="PT Astra Serif" w:cs="PT Astra Serif"/>
                <w:sz w:val="20"/>
                <w:szCs w:val="20"/>
              </w:rPr>
      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      </w: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6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(не требуются).</w:t>
            </w:r>
          </w:p>
        </w:tc>
        <w:tc>
          <w:tcPr>
            <w:tcW w:w="2045" w:type="pct"/>
          </w:tcPr>
          <w:p w:rsidR="00E922FE" w:rsidRPr="002301DC" w:rsidRDefault="00C314BD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(не требуются).</w:t>
            </w:r>
            <w:proofErr w:type="gramEnd"/>
          </w:p>
        </w:tc>
      </w:tr>
      <w:tr w:rsidR="00C72178" w:rsidRPr="002301DC" w:rsidTr="005A02E9">
        <w:tc>
          <w:tcPr>
            <w:tcW w:w="909" w:type="pct"/>
          </w:tcPr>
          <w:p w:rsidR="00C72178" w:rsidRPr="002301DC" w:rsidRDefault="00C72178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21.12.2019 №1746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</w:t>
            </w:r>
            <w:r w:rsidRPr="002301DC">
              <w:rPr>
                <w:rFonts w:ascii="PT Astra Serif" w:hAnsi="PT Astra Serif" w:cs="Times New Roman"/>
                <w:color w:val="FF0000"/>
                <w:sz w:val="20"/>
                <w:szCs w:val="20"/>
                <w:u w:val="single"/>
              </w:rPr>
              <w:t>(</w:t>
            </w:r>
            <w:r w:rsidRPr="002301DC">
              <w:rPr>
                <w:rFonts w:ascii="PT Astra Serif" w:hAnsi="PT Astra Serif" w:cs="PT Astra Serif"/>
                <w:b/>
                <w:color w:val="FF0000"/>
                <w:sz w:val="20"/>
                <w:szCs w:val="20"/>
                <w:u w:val="single"/>
              </w:rPr>
              <w:t>до 26 декабря 2021 года</w:t>
            </w:r>
            <w:r w:rsidRPr="002301DC">
              <w:rPr>
                <w:rFonts w:ascii="PT Astra Serif" w:hAnsi="PT Astra Serif" w:cs="Times New Roman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2046" w:type="pct"/>
          </w:tcPr>
          <w:p w:rsidR="00C72178" w:rsidRPr="002301DC" w:rsidRDefault="00C72178" w:rsidP="002301D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 записи).</w:t>
            </w:r>
            <w:proofErr w:type="gramEnd"/>
          </w:p>
        </w:tc>
        <w:tc>
          <w:tcPr>
            <w:tcW w:w="2045" w:type="pct"/>
          </w:tcPr>
          <w:p w:rsidR="00C72178" w:rsidRPr="002301DC" w:rsidRDefault="00C314BD" w:rsidP="00C721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r w:rsidR="00C72178"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C72178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</w:t>
            </w:r>
            <w:proofErr w:type="gramEnd"/>
            <w:r w:rsidR="00C72178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записи).</w:t>
            </w:r>
          </w:p>
        </w:tc>
      </w:tr>
      <w:tr w:rsidR="002301DC" w:rsidRPr="002301DC" w:rsidTr="005A02E9">
        <w:tc>
          <w:tcPr>
            <w:tcW w:w="909" w:type="pct"/>
          </w:tcPr>
          <w:p w:rsidR="002301DC" w:rsidRDefault="002301DC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>Устанавливаются в соответствии с</w:t>
            </w:r>
            <w:r w:rsidRPr="002301D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Постановлением </w:t>
            </w:r>
            <w:r w:rsidR="009F3B0D">
              <w:rPr>
                <w:rFonts w:ascii="PT Astra Serif" w:hAnsi="PT Astra Serif" w:cs="Times New Roman"/>
                <w:b/>
                <w:sz w:val="20"/>
                <w:szCs w:val="20"/>
              </w:rPr>
              <w:t>Правительства РФ от 30.04.2020 №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617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2301DC" w:rsidRPr="002301DC" w:rsidRDefault="002301DC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  <w:highlight w:val="cyan"/>
              </w:rPr>
            </w:pPr>
            <w:proofErr w:type="gramStart"/>
            <w:r w:rsidRPr="002301DC">
              <w:rPr>
                <w:rFonts w:ascii="PT Astra Serif" w:hAnsi="PT Astra Serif" w:cs="Times New Roman"/>
                <w:sz w:val="20"/>
                <w:szCs w:val="20"/>
                <w:highlight w:val="cyan"/>
              </w:rPr>
              <w:t>Подавая заявку, участник закупки соглашается с условием о необходимости представить на стадии исполнения контракта документы, указанные в абзаце втором пункта 9 вышеуказанного постановления (если заявка</w:t>
            </w:r>
            <w:proofErr w:type="gramEnd"/>
          </w:p>
          <w:p w:rsidR="002301DC" w:rsidRPr="002301DC" w:rsidRDefault="002301DC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  <w:highlight w:val="cyan"/>
              </w:rPr>
              <w:t>содержит предложения о поставке отдельных видов промышленных товаров, страной происхождения которых являются государства - члены Евразийского экономического союза)</w:t>
            </w:r>
          </w:p>
          <w:p w:rsidR="002301DC" w:rsidRDefault="002301DC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2301DC" w:rsidRPr="002301DC" w:rsidRDefault="002301DC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Выделенные слова дописывать обязательно!!!!</w:t>
            </w:r>
          </w:p>
          <w:p w:rsidR="002301DC" w:rsidRPr="002301DC" w:rsidRDefault="002301DC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46" w:type="pct"/>
          </w:tcPr>
          <w:p w:rsidR="002301DC" w:rsidRPr="002301DC" w:rsidRDefault="002301DC" w:rsidP="002301D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информаци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я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</w:t>
            </w:r>
            <w:proofErr w:type="gramEnd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операций (условий) на территории Российской Федерации, если это предусмотрено постановлением Правительства Российской Федерации от 17 июля 2015 г. N 719 "О подтверждении производства промышленной продукции на 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ерритории Российской Федерации"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</w:p>
        </w:tc>
        <w:tc>
          <w:tcPr>
            <w:tcW w:w="2045" w:type="pct"/>
          </w:tcPr>
          <w:p w:rsidR="002301DC" w:rsidRPr="002301DC" w:rsidRDefault="00C314BD" w:rsidP="00C721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r w:rsid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информаци</w:t>
            </w:r>
            <w:r w:rsid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я</w:t>
            </w:r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 нахождении отдельного вида промышленных товаров в реестре российской промышленной продукции с указанием номера</w:t>
            </w:r>
            <w:proofErr w:type="gramEnd"/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"О подтверждении производства промышленной продукции на т</w:t>
            </w:r>
            <w:r w:rsid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ерритории Российской Федерации"</w:t>
            </w:r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</w:p>
        </w:tc>
      </w:tr>
      <w:tr w:rsidR="009F3B0D" w:rsidRPr="002301DC" w:rsidTr="005A02E9">
        <w:tc>
          <w:tcPr>
            <w:tcW w:w="909" w:type="pct"/>
          </w:tcPr>
          <w:p w:rsidR="009F3B0D" w:rsidRDefault="009F3B0D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sz w:val="20"/>
                <w:szCs w:val="20"/>
              </w:rPr>
              <w:t>Устанавливаются в соответствии с</w:t>
            </w:r>
            <w:r>
              <w:t xml:space="preserve">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Постановлением Правительства РФ от 30.04.2020 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№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616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proofErr w:type="gramEnd"/>
          </w:p>
          <w:p w:rsidR="009F3B0D" w:rsidRPr="009F3B0D" w:rsidRDefault="009F3B0D" w:rsidP="00230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9F3B0D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 xml:space="preserve">При закупке промышленных товаров, указанных в пунктах 1 - </w:t>
            </w:r>
            <w:hyperlink r:id="rId10" w:history="1">
              <w:r w:rsidRPr="009F3B0D">
                <w:rPr>
                  <w:rFonts w:ascii="PT Astra Serif" w:hAnsi="PT Astra Serif" w:cs="PT Astra Serif"/>
                  <w:b/>
                  <w:i/>
                  <w:sz w:val="20"/>
                  <w:szCs w:val="20"/>
                </w:rPr>
                <w:t>7</w:t>
              </w:r>
            </w:hyperlink>
            <w:r w:rsidRPr="009F3B0D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 xml:space="preserve">, </w:t>
            </w:r>
            <w:r w:rsidRPr="009975A8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>12</w:t>
            </w:r>
            <w:r w:rsidR="009975A8" w:rsidRPr="009975A8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>5</w:t>
            </w:r>
            <w:r w:rsidRPr="009975A8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 xml:space="preserve"> и 12</w:t>
            </w:r>
            <w:r w:rsidR="009975A8" w:rsidRPr="009975A8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>7</w:t>
            </w:r>
            <w:r w:rsidRPr="009975A8">
              <w:rPr>
                <w:rFonts w:ascii="PT Astra Serif" w:hAnsi="PT Astra Serif" w:cs="PT Astra Serif"/>
                <w:b/>
                <w:i/>
                <w:sz w:val="20"/>
                <w:szCs w:val="20"/>
              </w:rPr>
              <w:t xml:space="preserve"> перечня необходимо дописать:</w:t>
            </w:r>
          </w:p>
          <w:p w:rsidR="009F3B0D" w:rsidRPr="009F3B0D" w:rsidRDefault="009F3B0D" w:rsidP="0054368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Дополнительным требованием к участникам закупки промышленных товаров является использование при производстве промышленных товаров, и (или) выполнении работ, и (или) оказании услуг материалов или полуфабрикатов, страной происхождения которых является Российская Федерация и (или) государство - член Евразийского экономического союза. Указанное дополнительное требование не действует в случае, если на территории Российской Федерации и (или) территориях государств - членов Евразийского экономического союза отсутствует производство таких товаров, материалов или полуфабрикатов. Документы, подтверждающие страну происхождения </w:t>
            </w:r>
            <w:r w:rsidR="00543686">
              <w:rPr>
                <w:rFonts w:ascii="PT Astra Serif" w:hAnsi="PT Astra Serif" w:cs="PT Astra Serif"/>
                <w:sz w:val="20"/>
                <w:szCs w:val="20"/>
              </w:rPr>
              <w:t>материалов и полуфабрикатов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, представляются поставщиком (подрядчиком, исполнителем) на этапе исполнения контракта по форме и в порядке, </w:t>
            </w:r>
            <w:r w:rsidRPr="009F3B0D">
              <w:rPr>
                <w:rFonts w:ascii="PT Astra Serif" w:hAnsi="PT Astra Serif" w:cs="PT Astra Serif"/>
                <w:sz w:val="20"/>
                <w:szCs w:val="20"/>
              </w:rPr>
              <w:t>которые предусмотрены пунктом 10 вышеуказанного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постановления.</w:t>
            </w:r>
          </w:p>
        </w:tc>
        <w:tc>
          <w:tcPr>
            <w:tcW w:w="2046" w:type="pct"/>
          </w:tcPr>
          <w:p w:rsidR="009F3B0D" w:rsidRPr="00C314BD" w:rsidRDefault="009F3B0D" w:rsidP="005E6A6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</w:t>
            </w:r>
            <w:r w:rsidR="00616273"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, а также </w:t>
            </w:r>
            <w:r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информаци</w:t>
            </w:r>
            <w:r w:rsidR="005E6A68"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и</w:t>
            </w:r>
            <w:r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 совокупном количестве</w:t>
            </w:r>
            <w:proofErr w:type="gramEnd"/>
            <w:r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</w:t>
            </w:r>
            <w:r w:rsidR="00AB6F1F"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</w:t>
            </w:r>
            <w:r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45" w:type="pct"/>
          </w:tcPr>
          <w:p w:rsidR="009F3B0D" w:rsidRPr="00C314BD" w:rsidRDefault="00C314BD" w:rsidP="00097B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t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r w:rsidR="009F3B0D" w:rsidRPr="00C314BD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9933FA"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выписка из реестра российской промышленной продукции или реестра евразийской промышленной продукции с указанием номеров реестровых</w:t>
            </w:r>
            <w:proofErr w:type="gramEnd"/>
            <w:r w:rsidR="009933FA"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9933FA"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записей соответствующих реестров, а также информаци</w:t>
            </w:r>
            <w:r w:rsidR="00097B5D"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и</w:t>
            </w:r>
            <w:r w:rsidR="009933FA" w:rsidRPr="00C314B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</w:t>
            </w:r>
            <w:proofErr w:type="gramEnd"/>
          </w:p>
        </w:tc>
      </w:tr>
    </w:tbl>
    <w:p w:rsidR="00922D39" w:rsidRPr="002301DC" w:rsidRDefault="00922D39" w:rsidP="00922D39">
      <w:pPr>
        <w:pStyle w:val="ConsPlusNormal"/>
        <w:jc w:val="both"/>
        <w:rPr>
          <w:rFonts w:ascii="PT Astra Serif" w:hAnsi="PT Astra Serif" w:cs="Times New Roman"/>
        </w:rPr>
      </w:pPr>
    </w:p>
    <w:sectPr w:rsidR="00922D39" w:rsidRPr="002301DC" w:rsidSect="00002048">
      <w:headerReference w:type="default" r:id="rId11"/>
      <w:pgSz w:w="16838" w:h="11906" w:orient="landscape"/>
      <w:pgMar w:top="1701" w:right="1134" w:bottom="567" w:left="1134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8D" w:rsidRDefault="00C36E8D" w:rsidP="00002048">
      <w:pPr>
        <w:spacing w:after="0" w:line="240" w:lineRule="auto"/>
      </w:pPr>
      <w:r>
        <w:separator/>
      </w:r>
    </w:p>
  </w:endnote>
  <w:endnote w:type="continuationSeparator" w:id="0">
    <w:p w:rsidR="00C36E8D" w:rsidRDefault="00C36E8D" w:rsidP="000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8D" w:rsidRDefault="00C36E8D" w:rsidP="00002048">
      <w:pPr>
        <w:spacing w:after="0" w:line="240" w:lineRule="auto"/>
      </w:pPr>
      <w:r>
        <w:separator/>
      </w:r>
    </w:p>
  </w:footnote>
  <w:footnote w:type="continuationSeparator" w:id="0">
    <w:p w:rsidR="00C36E8D" w:rsidRDefault="00C36E8D" w:rsidP="000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D4" w:rsidRPr="00002048" w:rsidRDefault="005754D4" w:rsidP="00002048">
    <w:pPr>
      <w:pStyle w:val="a6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39"/>
    <w:rsid w:val="00002048"/>
    <w:rsid w:val="00006341"/>
    <w:rsid w:val="00010680"/>
    <w:rsid w:val="000149C7"/>
    <w:rsid w:val="00026FEA"/>
    <w:rsid w:val="000602EA"/>
    <w:rsid w:val="00060EC2"/>
    <w:rsid w:val="00071230"/>
    <w:rsid w:val="00085068"/>
    <w:rsid w:val="00092EEB"/>
    <w:rsid w:val="00097B5D"/>
    <w:rsid w:val="000E3072"/>
    <w:rsid w:val="0010338B"/>
    <w:rsid w:val="00132700"/>
    <w:rsid w:val="00157799"/>
    <w:rsid w:val="00170066"/>
    <w:rsid w:val="00173DC2"/>
    <w:rsid w:val="00182642"/>
    <w:rsid w:val="001935AF"/>
    <w:rsid w:val="001E7124"/>
    <w:rsid w:val="001F521A"/>
    <w:rsid w:val="00227B7D"/>
    <w:rsid w:val="002301DC"/>
    <w:rsid w:val="0023347E"/>
    <w:rsid w:val="0025396B"/>
    <w:rsid w:val="00256ED0"/>
    <w:rsid w:val="00296FE9"/>
    <w:rsid w:val="002A41EF"/>
    <w:rsid w:val="002B1D54"/>
    <w:rsid w:val="002B6764"/>
    <w:rsid w:val="002C13CF"/>
    <w:rsid w:val="002F6D5F"/>
    <w:rsid w:val="00300EFD"/>
    <w:rsid w:val="003034AB"/>
    <w:rsid w:val="00321DF8"/>
    <w:rsid w:val="00325C58"/>
    <w:rsid w:val="00333492"/>
    <w:rsid w:val="0033672F"/>
    <w:rsid w:val="00337119"/>
    <w:rsid w:val="00357823"/>
    <w:rsid w:val="00374238"/>
    <w:rsid w:val="003A4490"/>
    <w:rsid w:val="003B5589"/>
    <w:rsid w:val="003C5A8E"/>
    <w:rsid w:val="00411E01"/>
    <w:rsid w:val="0041492C"/>
    <w:rsid w:val="00421E47"/>
    <w:rsid w:val="00434972"/>
    <w:rsid w:val="00490FE6"/>
    <w:rsid w:val="004A3F8E"/>
    <w:rsid w:val="004A5723"/>
    <w:rsid w:val="004A6903"/>
    <w:rsid w:val="00507463"/>
    <w:rsid w:val="00524603"/>
    <w:rsid w:val="0052589E"/>
    <w:rsid w:val="005367A3"/>
    <w:rsid w:val="00543686"/>
    <w:rsid w:val="005528F7"/>
    <w:rsid w:val="005752AA"/>
    <w:rsid w:val="005754D4"/>
    <w:rsid w:val="0058520A"/>
    <w:rsid w:val="005A02E9"/>
    <w:rsid w:val="005B4553"/>
    <w:rsid w:val="005C6EE5"/>
    <w:rsid w:val="005E2190"/>
    <w:rsid w:val="005E6A68"/>
    <w:rsid w:val="00600633"/>
    <w:rsid w:val="00616273"/>
    <w:rsid w:val="00644AE9"/>
    <w:rsid w:val="00651D4C"/>
    <w:rsid w:val="00661B4E"/>
    <w:rsid w:val="00681260"/>
    <w:rsid w:val="00682A1F"/>
    <w:rsid w:val="006C72CB"/>
    <w:rsid w:val="0070260C"/>
    <w:rsid w:val="0075799B"/>
    <w:rsid w:val="0076577E"/>
    <w:rsid w:val="007719A3"/>
    <w:rsid w:val="007A623A"/>
    <w:rsid w:val="007B3AF3"/>
    <w:rsid w:val="007B661F"/>
    <w:rsid w:val="007B7942"/>
    <w:rsid w:val="007D0B35"/>
    <w:rsid w:val="007E0BF0"/>
    <w:rsid w:val="00812EB6"/>
    <w:rsid w:val="008144C8"/>
    <w:rsid w:val="00852C76"/>
    <w:rsid w:val="008623CE"/>
    <w:rsid w:val="00867CFC"/>
    <w:rsid w:val="00890D5E"/>
    <w:rsid w:val="008A23AE"/>
    <w:rsid w:val="008C1907"/>
    <w:rsid w:val="008E2868"/>
    <w:rsid w:val="00922D39"/>
    <w:rsid w:val="00924AEE"/>
    <w:rsid w:val="00935DB4"/>
    <w:rsid w:val="00951D81"/>
    <w:rsid w:val="0099053E"/>
    <w:rsid w:val="0099193B"/>
    <w:rsid w:val="009933FA"/>
    <w:rsid w:val="009975A8"/>
    <w:rsid w:val="009D76CB"/>
    <w:rsid w:val="009F0D95"/>
    <w:rsid w:val="009F3B0D"/>
    <w:rsid w:val="00A23D6B"/>
    <w:rsid w:val="00A35618"/>
    <w:rsid w:val="00A51E1C"/>
    <w:rsid w:val="00A56935"/>
    <w:rsid w:val="00A63E8D"/>
    <w:rsid w:val="00A65549"/>
    <w:rsid w:val="00A91508"/>
    <w:rsid w:val="00A94564"/>
    <w:rsid w:val="00AA3699"/>
    <w:rsid w:val="00AA5021"/>
    <w:rsid w:val="00AB2A83"/>
    <w:rsid w:val="00AB6F1F"/>
    <w:rsid w:val="00AF0F78"/>
    <w:rsid w:val="00AF608F"/>
    <w:rsid w:val="00AF76BF"/>
    <w:rsid w:val="00B0466B"/>
    <w:rsid w:val="00B07D3D"/>
    <w:rsid w:val="00B14729"/>
    <w:rsid w:val="00B223D9"/>
    <w:rsid w:val="00B43F8E"/>
    <w:rsid w:val="00B65B53"/>
    <w:rsid w:val="00B830AE"/>
    <w:rsid w:val="00B932BF"/>
    <w:rsid w:val="00BC343D"/>
    <w:rsid w:val="00BD2ABC"/>
    <w:rsid w:val="00C314BD"/>
    <w:rsid w:val="00C36E8D"/>
    <w:rsid w:val="00C72178"/>
    <w:rsid w:val="00C76E41"/>
    <w:rsid w:val="00C86D9F"/>
    <w:rsid w:val="00CA41FC"/>
    <w:rsid w:val="00CC3931"/>
    <w:rsid w:val="00CE1951"/>
    <w:rsid w:val="00CF7473"/>
    <w:rsid w:val="00D54DAF"/>
    <w:rsid w:val="00D5535A"/>
    <w:rsid w:val="00D67E08"/>
    <w:rsid w:val="00D76185"/>
    <w:rsid w:val="00D77575"/>
    <w:rsid w:val="00DB3C80"/>
    <w:rsid w:val="00DD2251"/>
    <w:rsid w:val="00E04E29"/>
    <w:rsid w:val="00E8435E"/>
    <w:rsid w:val="00E922FE"/>
    <w:rsid w:val="00EA3A94"/>
    <w:rsid w:val="00EA49A2"/>
    <w:rsid w:val="00EC3D77"/>
    <w:rsid w:val="00ED4A24"/>
    <w:rsid w:val="00ED77F2"/>
    <w:rsid w:val="00EE1AD5"/>
    <w:rsid w:val="00F04370"/>
    <w:rsid w:val="00F21A1E"/>
    <w:rsid w:val="00F37297"/>
    <w:rsid w:val="00F372F2"/>
    <w:rsid w:val="00F42C2E"/>
    <w:rsid w:val="00F439DB"/>
    <w:rsid w:val="00F622BE"/>
    <w:rsid w:val="00F65991"/>
    <w:rsid w:val="00F979AC"/>
    <w:rsid w:val="00FC7F24"/>
    <w:rsid w:val="00F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2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D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048"/>
  </w:style>
  <w:style w:type="paragraph" w:styleId="a8">
    <w:name w:val="footer"/>
    <w:basedOn w:val="a"/>
    <w:link w:val="a9"/>
    <w:uiPriority w:val="99"/>
    <w:semiHidden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2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7D0338C5C0CCF442F6C546A0114F24C260362A4659B115FD56C5F825F50B1D24CEC10DB866A77D3E892AAF1090BE7E9D6AC62FB608ABAkEL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97D0338C5C0CCF442F6C546A0114F24C260362A4659B115FD56C5F825F50B1D24CEC10DB866A77D1E892AAF1090BE7E9D6AC62FB608ABAkEL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7D0338C5C0CCF442F6C546A0114F24C260362A4659B115FD56C5F825F50B1D24CEC10DB866A77D3E892AAF1090BE7E9D6AC62FB608ABAkEL6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55D140E2AFEC2A8E9D93949BE2DCB3D13A0F6FAC5AEBE38E008B5E4EE6DACF9E4CC8CF611E68AC226F844CDC40D0802D2B67E632719D4D4LA5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97D0338C5C0CCF442F6C546A0114F24C260362A4659B115FD56C5F825F50B1D24CEC10DB866A77D1E892AAF1090BE7E9D6AC62FB608ABAkE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Istomina</dc:creator>
  <cp:lastModifiedBy>Белова</cp:lastModifiedBy>
  <cp:revision>3</cp:revision>
  <dcterms:created xsi:type="dcterms:W3CDTF">2021-06-15T06:57:00Z</dcterms:created>
  <dcterms:modified xsi:type="dcterms:W3CDTF">2021-06-15T06:58:00Z</dcterms:modified>
</cp:coreProperties>
</file>