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19" w:rsidRDefault="0032631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533400" cy="6096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3474"/>
        <w:gridCol w:w="3475"/>
        <w:gridCol w:w="3475"/>
      </w:tblGrid>
      <w:tr w:rsidR="008F1F19">
        <w:trPr>
          <w:trHeight w:hRule="exact" w:val="98"/>
        </w:trPr>
        <w:tc>
          <w:tcPr>
            <w:tcW w:w="10424" w:type="dxa"/>
            <w:gridSpan w:val="3"/>
          </w:tcPr>
          <w:p w:rsidR="008F1F19" w:rsidRDefault="008F1F19">
            <w:pPr>
              <w:widowControl w:val="0"/>
              <w:rPr>
                <w:sz w:val="20"/>
              </w:rPr>
            </w:pPr>
            <w:bookmarkStart w:id="0" w:name="Par37"/>
            <w:bookmarkEnd w:id="0"/>
          </w:p>
        </w:tc>
      </w:tr>
      <w:tr w:rsidR="008F1F19">
        <w:trPr>
          <w:trHeight w:hRule="exact" w:val="1134"/>
        </w:trPr>
        <w:tc>
          <w:tcPr>
            <w:tcW w:w="10424" w:type="dxa"/>
            <w:gridSpan w:val="3"/>
            <w:vAlign w:val="center"/>
          </w:tcPr>
          <w:p w:rsidR="008F1F19" w:rsidRDefault="00326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Министерство транспорта Российской Федерации</w:t>
            </w:r>
          </w:p>
          <w:p w:rsidR="008F1F19" w:rsidRDefault="00326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(МИНТРАНС РОССИИ)</w:t>
            </w:r>
          </w:p>
          <w:p w:rsidR="008F1F19" w:rsidRDefault="008F1F19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F1F19">
        <w:trPr>
          <w:trHeight w:hRule="exact" w:val="567"/>
        </w:trPr>
        <w:tc>
          <w:tcPr>
            <w:tcW w:w="10424" w:type="dxa"/>
            <w:gridSpan w:val="3"/>
          </w:tcPr>
          <w:p w:rsidR="008F1F19" w:rsidRDefault="00326319">
            <w:pPr>
              <w:widowControl w:val="0"/>
              <w:jc w:val="center"/>
              <w:rPr>
                <w:rFonts w:ascii="Times New Roman" w:hAnsi="Times New Roman"/>
                <w:b/>
                <w:spacing w:val="100"/>
                <w:sz w:val="32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pacing w:val="100"/>
                <w:sz w:val="32"/>
              </w:rPr>
              <w:t>ПРИКАЗ</w:t>
            </w:r>
          </w:p>
        </w:tc>
      </w:tr>
      <w:tr w:rsidR="008F1F19">
        <w:trPr>
          <w:trHeight w:val="1021"/>
        </w:trPr>
        <w:tc>
          <w:tcPr>
            <w:tcW w:w="3474" w:type="dxa"/>
          </w:tcPr>
          <w:p w:rsidR="008F1F19" w:rsidRDefault="008F1F19">
            <w:pPr>
              <w:widowControl w:val="0"/>
              <w:spacing w:after="0" w:line="240" w:lineRule="auto"/>
              <w:rPr>
                <w:sz w:val="16"/>
              </w:rPr>
            </w:pPr>
          </w:p>
          <w:p w:rsidR="008F1F19" w:rsidRDefault="0032631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  <w:tc>
          <w:tcPr>
            <w:tcW w:w="3475" w:type="dxa"/>
          </w:tcPr>
          <w:p w:rsidR="008F1F19" w:rsidRDefault="008F1F19">
            <w:pPr>
              <w:widowControl w:val="0"/>
              <w:spacing w:after="0" w:line="240" w:lineRule="auto"/>
              <w:rPr>
                <w:sz w:val="16"/>
              </w:rPr>
            </w:pPr>
          </w:p>
          <w:p w:rsidR="008F1F19" w:rsidRDefault="00326319">
            <w:pPr>
              <w:widowControl w:val="0"/>
              <w:jc w:val="center"/>
            </w:pPr>
            <w:r>
              <w:rPr>
                <w:rFonts w:ascii="Times New Roman" w:hAnsi="Times New Roman"/>
                <w:spacing w:val="8"/>
                <w:sz w:val="28"/>
              </w:rPr>
              <w:t>Москва</w:t>
            </w:r>
          </w:p>
        </w:tc>
        <w:tc>
          <w:tcPr>
            <w:tcW w:w="3475" w:type="dxa"/>
            <w:shd w:val="clear" w:color="auto" w:fill="auto"/>
          </w:tcPr>
          <w:p w:rsidR="008F1F19" w:rsidRDefault="008F1F19">
            <w:pPr>
              <w:widowControl w:val="0"/>
              <w:spacing w:after="0" w:line="240" w:lineRule="auto"/>
              <w:rPr>
                <w:sz w:val="16"/>
              </w:rPr>
            </w:pPr>
          </w:p>
          <w:p w:rsidR="008F1F19" w:rsidRDefault="00326319">
            <w:pPr>
              <w:widowControl w:val="0"/>
            </w:pPr>
            <w:r>
              <w:rPr>
                <w:rFonts w:ascii="Times New Roman" w:hAnsi="Times New Roman"/>
                <w:spacing w:val="8"/>
                <w:sz w:val="28"/>
              </w:rPr>
              <w:t>№</w:t>
            </w:r>
            <w:r>
              <w:rPr>
                <w:spacing w:val="8"/>
                <w:sz w:val="20"/>
              </w:rPr>
              <w:t>__________________________</w:t>
            </w:r>
            <w:r>
              <w:rPr>
                <w:spacing w:val="25"/>
                <w:sz w:val="20"/>
              </w:rPr>
              <w:t>_</w:t>
            </w:r>
          </w:p>
        </w:tc>
      </w:tr>
    </w:tbl>
    <w:p w:rsidR="008F1F19" w:rsidRDefault="008F1F19">
      <w:pPr>
        <w:spacing w:after="0" w:line="360" w:lineRule="exact"/>
        <w:jc w:val="center"/>
        <w:rPr>
          <w:rFonts w:ascii="Times New Roman" w:hAnsi="Times New Roman"/>
          <w:sz w:val="28"/>
        </w:rPr>
      </w:pPr>
    </w:p>
    <w:p w:rsidR="008F1F19" w:rsidRDefault="008F1F19">
      <w:pPr>
        <w:spacing w:after="0" w:line="360" w:lineRule="exact"/>
        <w:jc w:val="center"/>
        <w:rPr>
          <w:rFonts w:ascii="Times New Roman" w:hAnsi="Times New Roman"/>
          <w:sz w:val="28"/>
        </w:rPr>
      </w:pPr>
    </w:p>
    <w:p w:rsidR="008F1F19" w:rsidRDefault="00326319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изменения в типовые условия контрактов на выполнение работ</w:t>
      </w:r>
      <w:r>
        <w:rPr>
          <w:rFonts w:ascii="Times New Roman" w:hAnsi="Times New Roman"/>
          <w:b/>
          <w:sz w:val="28"/>
        </w:rPr>
        <w:br/>
        <w:t xml:space="preserve">по строительству (реконструкции), капитальному ремонту, ремонту автомобильных дорог, искусственных дорожных сооружений, </w:t>
      </w:r>
    </w:p>
    <w:p w:rsidR="008F1F19" w:rsidRDefault="00326319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утвержденные приказом Министерства транспорта Российской Федерации </w:t>
      </w:r>
    </w:p>
    <w:p w:rsidR="008F1F19" w:rsidRDefault="00326319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5 февраля 2019 г. № 37</w:t>
      </w:r>
    </w:p>
    <w:p w:rsidR="008F1F19" w:rsidRDefault="008F1F19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</w:p>
    <w:p w:rsidR="008F1F19" w:rsidRDefault="0032631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11 статьи 34 Федерального закона от 5 апреля 2013 г. № 44-ФЗ «О контрактной системе в сфере закупок товаров, работ, услуг</w:t>
      </w:r>
      <w:r>
        <w:rPr>
          <w:rFonts w:ascii="Times New Roman" w:hAnsi="Times New Roman"/>
          <w:sz w:val="28"/>
        </w:rPr>
        <w:br/>
        <w:t>для обеспечения государственных и муниципальных нужд» (Собрание законодательства Российской Федерации, 2013, № 14, ст. 1652; 2019, № 18,</w:t>
      </w:r>
      <w:r>
        <w:rPr>
          <w:rFonts w:ascii="Times New Roman" w:hAnsi="Times New Roman"/>
          <w:sz w:val="28"/>
        </w:rPr>
        <w:br/>
        <w:t>ст. 2195), Правилами разработки типовых контрактов, типовых условий контрактов, утвержденных постановлением Правительства Российской Федерации</w:t>
      </w:r>
      <w:r>
        <w:rPr>
          <w:rFonts w:ascii="Times New Roman" w:hAnsi="Times New Roman"/>
          <w:sz w:val="28"/>
        </w:rPr>
        <w:br/>
        <w:t xml:space="preserve">от 2 июля 2014 г. № 606 «О порядке разработки типовых контрактов, типовых условий контрактов, а также о случаях и условиях их применения» (Собрание законодательства Российской Федерации, 2014, № 28, ст. 4053; 2020, № 1, ст. 92),  </w:t>
      </w:r>
      <w:r>
        <w:rPr>
          <w:rFonts w:ascii="Times New Roman" w:hAnsi="Times New Roman"/>
          <w:spacing w:val="40"/>
          <w:sz w:val="28"/>
        </w:rPr>
        <w:t>приказываю:</w:t>
      </w:r>
    </w:p>
    <w:p w:rsidR="008F1F19" w:rsidRDefault="008F1F19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F1F19" w:rsidRDefault="0032631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Пункт 2.3 типовых условий контрактов на выполнение работ</w:t>
      </w:r>
      <w:r>
        <w:rPr>
          <w:rFonts w:ascii="Times New Roman" w:hAnsi="Times New Roman"/>
          <w:sz w:val="28"/>
        </w:rPr>
        <w:br/>
        <w:t>по строительству (реконструкции), капитальному ремонту, ремонту автомобильных дорог, искусственных дорожных сооружений, утвержденных приказом Министерства транспорта Российской Федерации от 5 февраля 2019 г. № 37 (зарегистрирован Минюстом России 5 июня 2019 г., регистрационный № 54850) (далее – Типовые условия), дополнить абзацем следующего содержания:</w:t>
      </w:r>
    </w:p>
    <w:p w:rsidR="008F1F19" w:rsidRDefault="00326319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случае досрочного исполнения подрядчиком обязательств по выполнению работ, предусмотренных графиком выполнени</w:t>
      </w:r>
      <w:r w:rsidR="00D11D94">
        <w:rPr>
          <w:rFonts w:ascii="Times New Roman" w:hAnsi="Times New Roman"/>
          <w:sz w:val="28"/>
        </w:rPr>
        <w:t xml:space="preserve">я строительно-монтажных работ, </w:t>
      </w:r>
      <w:r>
        <w:rPr>
          <w:rFonts w:ascii="Times New Roman" w:hAnsi="Times New Roman"/>
          <w:sz w:val="28"/>
        </w:rPr>
        <w:t xml:space="preserve">заказчик вправе, при условии наличия необходимых средств в связи </w:t>
      </w:r>
      <w:r w:rsidR="00A0699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перераспределением объемов финансирования с последующих периодов на более </w:t>
      </w:r>
      <w:r>
        <w:rPr>
          <w:rFonts w:ascii="Times New Roman" w:hAnsi="Times New Roman"/>
          <w:sz w:val="28"/>
        </w:rPr>
        <w:lastRenderedPageBreak/>
        <w:t xml:space="preserve">ранние периоды, принять предъявленные подрядчиком работы в установленном контрактом порядке, и оплатить выполненные работы в соответствии со сметой контракта или графиком оплаты выполненных по контракту работ (при наличии). Цена контракта, его отдельных этапов исполнения и (или) отдельных видов работ при досрочном </w:t>
      </w:r>
      <w:r w:rsidR="00517CA3"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>полнени</w:t>
      </w:r>
      <w:r w:rsidR="00D11D9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подрядчиком работ по контракту, их приемке и оплате заказчиком, изменению не подлежит.».</w:t>
      </w:r>
    </w:p>
    <w:p w:rsidR="008F1F19" w:rsidRDefault="008F1F19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F1F19" w:rsidRDefault="008F1F19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513954" w:rsidRDefault="00513954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914"/>
        <w:gridCol w:w="3507"/>
      </w:tblGrid>
      <w:tr w:rsidR="008F1F19">
        <w:trPr>
          <w:trHeight w:val="80"/>
        </w:trPr>
        <w:tc>
          <w:tcPr>
            <w:tcW w:w="6913" w:type="dxa"/>
            <w:shd w:val="clear" w:color="auto" w:fill="auto"/>
            <w:vAlign w:val="center"/>
          </w:tcPr>
          <w:p w:rsidR="008F1F19" w:rsidRDefault="003263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8F1F19" w:rsidRDefault="00326319">
            <w:pPr>
              <w:widowControl w:val="0"/>
              <w:tabs>
                <w:tab w:val="left" w:pos="3243"/>
              </w:tabs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В.Г. Савельев</w:t>
            </w:r>
          </w:p>
        </w:tc>
      </w:tr>
    </w:tbl>
    <w:p w:rsidR="008F1F19" w:rsidRDefault="008F1F19">
      <w:pPr>
        <w:spacing w:after="0" w:line="240" w:lineRule="auto"/>
        <w:jc w:val="both"/>
        <w:rPr>
          <w:rFonts w:ascii="Times New Roman" w:hAnsi="Times New Roman"/>
          <w:sz w:val="4"/>
        </w:rPr>
      </w:pPr>
    </w:p>
    <w:tbl>
      <w:tblPr>
        <w:tblpPr w:leftFromText="181" w:rightFromText="181" w:horzAnchor="margin" w:tblpYSpec="bottom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06996" w:rsidRPr="006673D7" w:rsidTr="00F147A0">
        <w:tc>
          <w:tcPr>
            <w:tcW w:w="10421" w:type="dxa"/>
            <w:shd w:val="clear" w:color="auto" w:fill="auto"/>
          </w:tcPr>
          <w:p w:rsidR="00A06996" w:rsidRPr="006673D7" w:rsidRDefault="00A06996" w:rsidP="00F14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Шилов Андрей Владимирович, ДДХ</w:t>
            </w:r>
          </w:p>
          <w:p w:rsidR="00A06996" w:rsidRPr="006673D7" w:rsidRDefault="00A06996" w:rsidP="00F14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673D7">
              <w:rPr>
                <w:rFonts w:ascii="Times New Roman" w:hAnsi="Times New Roman"/>
                <w:sz w:val="20"/>
              </w:rPr>
              <w:t>(499) 495 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673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8F1F19" w:rsidRDefault="008F1F19">
      <w:pPr>
        <w:spacing w:after="0" w:line="240" w:lineRule="auto"/>
        <w:jc w:val="both"/>
        <w:rPr>
          <w:rFonts w:ascii="Times New Roman" w:hAnsi="Times New Roman"/>
          <w:sz w:val="4"/>
        </w:rPr>
      </w:pPr>
    </w:p>
    <w:sectPr w:rsidR="008F1F19">
      <w:headerReference w:type="first" r:id="rId7"/>
      <w:pgSz w:w="11906" w:h="16838"/>
      <w:pgMar w:top="1134" w:right="567" w:bottom="1134" w:left="1134" w:header="51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4B" w:rsidRDefault="00D6714B">
      <w:pPr>
        <w:spacing w:after="0" w:line="240" w:lineRule="auto"/>
      </w:pPr>
      <w:r>
        <w:separator/>
      </w:r>
    </w:p>
  </w:endnote>
  <w:endnote w:type="continuationSeparator" w:id="0">
    <w:p w:rsidR="00D6714B" w:rsidRDefault="00D6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4B" w:rsidRDefault="00D6714B">
      <w:pPr>
        <w:spacing w:after="0" w:line="240" w:lineRule="auto"/>
      </w:pPr>
      <w:r>
        <w:separator/>
      </w:r>
    </w:p>
  </w:footnote>
  <w:footnote w:type="continuationSeparator" w:id="0">
    <w:p w:rsidR="00D6714B" w:rsidRDefault="00D6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19" w:rsidRDefault="00326319">
    <w:pPr>
      <w:pStyle w:val="ad"/>
      <w:tabs>
        <w:tab w:val="clear" w:pos="4677"/>
        <w:tab w:val="clear" w:pos="9355"/>
      </w:tabs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9"/>
    <w:rsid w:val="00203929"/>
    <w:rsid w:val="00326319"/>
    <w:rsid w:val="00513954"/>
    <w:rsid w:val="00517CA3"/>
    <w:rsid w:val="005F5AFF"/>
    <w:rsid w:val="008F1F19"/>
    <w:rsid w:val="00A06996"/>
    <w:rsid w:val="00AA212B"/>
    <w:rsid w:val="00D11D94"/>
    <w:rsid w:val="00D6714B"/>
    <w:rsid w:val="00E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46BF-EB2F-4281-B691-B8677F2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ahoma" w:hAnsi="Calibri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uiPriority w:val="9"/>
    <w:qFormat/>
    <w:pPr>
      <w:spacing w:before="240" w:after="240"/>
      <w:jc w:val="center"/>
      <w:outlineLvl w:val="0"/>
    </w:pPr>
    <w:rPr>
      <w:b/>
    </w:rPr>
  </w:style>
  <w:style w:type="paragraph" w:styleId="2">
    <w:name w:val="heading 2"/>
    <w:basedOn w:val="a0"/>
    <w:uiPriority w:val="9"/>
    <w:qFormat/>
    <w:pPr>
      <w:outlineLvl w:val="1"/>
    </w:pPr>
  </w:style>
  <w:style w:type="paragraph" w:styleId="3">
    <w:name w:val="heading 3"/>
    <w:basedOn w:val="2"/>
    <w:uiPriority w:val="9"/>
    <w:qFormat/>
    <w:pPr>
      <w:outlineLvl w:val="2"/>
    </w:pPr>
  </w:style>
  <w:style w:type="paragraph" w:styleId="4">
    <w:name w:val="heading 4"/>
    <w:basedOn w:val="3"/>
    <w:uiPriority w:val="9"/>
    <w:qFormat/>
    <w:pPr>
      <w:outlineLvl w:val="3"/>
    </w:pPr>
  </w:style>
  <w:style w:type="paragraph" w:styleId="5">
    <w:name w:val="heading 5"/>
    <w:basedOn w:val="4"/>
    <w:uiPriority w:val="9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Нижний колонтитул1"/>
    <w:qFormat/>
  </w:style>
  <w:style w:type="character" w:customStyle="1" w:styleId="31">
    <w:name w:val="Заголовок 31"/>
    <w:basedOn w:val="21"/>
    <w:qFormat/>
    <w:rPr>
      <w:rFonts w:ascii="Times New Roman" w:hAnsi="Times New Roman"/>
      <w:sz w:val="28"/>
    </w:rPr>
  </w:style>
  <w:style w:type="character" w:customStyle="1" w:styleId="11">
    <w:name w:val="Текст выноски1"/>
    <w:qFormat/>
    <w:rPr>
      <w:rFonts w:ascii="Segoe UI" w:hAnsi="Segoe UI"/>
      <w:sz w:val="18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2">
    <w:name w:val="Верхний колонтитул1"/>
    <w:qFormat/>
  </w:style>
  <w:style w:type="character" w:customStyle="1" w:styleId="Contents3">
    <w:name w:val="Contents 3"/>
    <w:qFormat/>
  </w:style>
  <w:style w:type="character" w:customStyle="1" w:styleId="pagesindoccountinformation">
    <w:name w:val="pagesindoccount information"/>
    <w:qFormat/>
  </w:style>
  <w:style w:type="character" w:customStyle="1" w:styleId="51">
    <w:name w:val="Заголовок 51"/>
    <w:basedOn w:val="41"/>
    <w:qFormat/>
    <w:rPr>
      <w:rFonts w:ascii="Times New Roman" w:hAnsi="Times New Roman"/>
      <w:sz w:val="28"/>
    </w:rPr>
  </w:style>
  <w:style w:type="character" w:customStyle="1" w:styleId="110">
    <w:name w:val="Заголовок 11"/>
    <w:basedOn w:val="Textbody"/>
    <w:qFormat/>
    <w:rPr>
      <w:rFonts w:ascii="Times New Roman" w:hAnsi="Times New Roman"/>
      <w:b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Times New Roman" w:hAnsi="Times New Roman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ConsPlusNormal">
    <w:name w:val="ConsPlusNormal"/>
    <w:qFormat/>
    <w:rPr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Textbody">
    <w:name w:val="Text body"/>
    <w:qFormat/>
    <w:rPr>
      <w:rFonts w:ascii="Times New Roman" w:hAnsi="Times New Roman"/>
      <w:sz w:val="28"/>
    </w:rPr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4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basedOn w:val="31"/>
    <w:qFormat/>
    <w:rPr>
      <w:rFonts w:ascii="Times New Roman" w:hAnsi="Times New Roman"/>
      <w:sz w:val="28"/>
    </w:rPr>
  </w:style>
  <w:style w:type="character" w:customStyle="1" w:styleId="21">
    <w:name w:val="Заголовок 21"/>
    <w:basedOn w:val="Textbody"/>
    <w:qFormat/>
    <w:rPr>
      <w:rFonts w:ascii="Times New Roman" w:hAnsi="Times New Roman"/>
      <w:sz w:val="28"/>
    </w:rPr>
  </w:style>
  <w:style w:type="character" w:customStyle="1" w:styleId="a5">
    <w:name w:val="Нумерация строк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20">
    <w:name w:val="toc 2"/>
    <w:uiPriority w:val="39"/>
    <w:pPr>
      <w:ind w:left="200"/>
    </w:pPr>
  </w:style>
  <w:style w:type="paragraph" w:styleId="40">
    <w:name w:val="toc 4"/>
    <w:uiPriority w:val="39"/>
    <w:pPr>
      <w:ind w:left="600"/>
    </w:pPr>
  </w:style>
  <w:style w:type="paragraph" w:customStyle="1" w:styleId="15">
    <w:name w:val="Основной шрифт абзаца1"/>
    <w:qFormat/>
  </w:style>
  <w:style w:type="paragraph" w:styleId="6">
    <w:name w:val="toc 6"/>
    <w:uiPriority w:val="39"/>
    <w:pPr>
      <w:ind w:left="1000"/>
    </w:pPr>
  </w:style>
  <w:style w:type="paragraph" w:styleId="7">
    <w:name w:val="toc 7"/>
    <w:uiPriority w:val="39"/>
    <w:pPr>
      <w:ind w:left="1200"/>
    </w:pPr>
  </w:style>
  <w:style w:type="paragraph" w:customStyle="1" w:styleId="aa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FootnoteCharacters0">
    <w:name w:val="Footnote Characters"/>
    <w:qFormat/>
    <w:rPr>
      <w:vertAlign w:val="superscrip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toc 3"/>
    <w:uiPriority w:val="39"/>
    <w:pPr>
      <w:ind w:left="400"/>
    </w:pPr>
  </w:style>
  <w:style w:type="paragraph" w:customStyle="1" w:styleId="pagesindoccountinformation0">
    <w:name w:val="pagesindoccount information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basedOn w:val="a"/>
    <w:qFormat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7">
    <w:name w:val="toc 1"/>
    <w:uiPriority w:val="39"/>
    <w:rPr>
      <w:rFonts w:ascii="XO Thames" w:hAnsi="XO Thames"/>
      <w:b/>
    </w:rPr>
  </w:style>
  <w:style w:type="paragraph" w:customStyle="1" w:styleId="ConsPlusNormal0">
    <w:name w:val="ConsPlusNormal"/>
    <w:qFormat/>
    <w:pPr>
      <w:widowControl w:val="0"/>
    </w:pPr>
    <w:rPr>
      <w:sz w:val="22"/>
    </w:rPr>
  </w:style>
  <w:style w:type="paragraph" w:styleId="9">
    <w:name w:val="toc 9"/>
    <w:uiPriority w:val="39"/>
    <w:pPr>
      <w:ind w:left="1600"/>
    </w:pPr>
  </w:style>
  <w:style w:type="paragraph" w:styleId="8">
    <w:name w:val="toc 8"/>
    <w:uiPriority w:val="39"/>
    <w:pPr>
      <w:ind w:left="1400"/>
    </w:pPr>
  </w:style>
  <w:style w:type="paragraph" w:styleId="50">
    <w:name w:val="toc 5"/>
    <w:uiPriority w:val="39"/>
    <w:pPr>
      <w:ind w:left="800"/>
    </w:pPr>
  </w:style>
  <w:style w:type="paragraph" w:styleId="ae">
    <w:name w:val="Subtitle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pPr>
      <w:ind w:left="1800"/>
    </w:pPr>
  </w:style>
  <w:style w:type="paragraph" w:styleId="af">
    <w:name w:val="Title"/>
    <w:uiPriority w:val="10"/>
    <w:qFormat/>
    <w:rPr>
      <w:rFonts w:ascii="XO Thames" w:hAnsi="XO Thames"/>
      <w:b/>
      <w:sz w:val="52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dc:description/>
  <cp:lastModifiedBy>Ульянова Ксения Игоревна</cp:lastModifiedBy>
  <cp:revision>2</cp:revision>
  <dcterms:created xsi:type="dcterms:W3CDTF">2021-06-25T10:25:00Z</dcterms:created>
  <dcterms:modified xsi:type="dcterms:W3CDTF">2021-06-25T10:25:00Z</dcterms:modified>
  <dc:language>ru-RU</dc:language>
</cp:coreProperties>
</file>