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98" w:rsidRDefault="005D279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D2798" w:rsidRDefault="005D2798">
      <w:pPr>
        <w:pStyle w:val="ConsPlusNormal"/>
        <w:ind w:firstLine="540"/>
        <w:jc w:val="both"/>
        <w:outlineLvl w:val="0"/>
      </w:pPr>
    </w:p>
    <w:p w:rsidR="005D2798" w:rsidRDefault="005D2798">
      <w:pPr>
        <w:pStyle w:val="ConsPlusTitle"/>
        <w:jc w:val="center"/>
      </w:pPr>
      <w:r>
        <w:t>УПРАВЛЕНИЕ ФЕДЕРАЛЬНОЙ АНТИМОНОПОЛЬНОЙ СЛУЖБЫ</w:t>
      </w:r>
    </w:p>
    <w:p w:rsidR="005D2798" w:rsidRDefault="005D2798">
      <w:pPr>
        <w:pStyle w:val="ConsPlusTitle"/>
        <w:jc w:val="center"/>
      </w:pPr>
      <w:r>
        <w:t>ПО АЛТАЙСКОМУ КРАЮ</w:t>
      </w:r>
    </w:p>
    <w:p w:rsidR="005D2798" w:rsidRDefault="005D2798">
      <w:pPr>
        <w:pStyle w:val="ConsPlusTitle"/>
        <w:jc w:val="center"/>
      </w:pPr>
    </w:p>
    <w:p w:rsidR="005D2798" w:rsidRDefault="005D2798">
      <w:pPr>
        <w:pStyle w:val="ConsPlusTitle"/>
        <w:jc w:val="center"/>
      </w:pPr>
      <w:r>
        <w:t>РЕШЕНИЕ</w:t>
      </w:r>
    </w:p>
    <w:p w:rsidR="005D2798" w:rsidRDefault="005D2798">
      <w:pPr>
        <w:pStyle w:val="ConsPlusTitle"/>
        <w:jc w:val="center"/>
      </w:pPr>
      <w:r>
        <w:t>от 12 июля 2021 г. по делу N 022/06/69-578/2021</w:t>
      </w:r>
    </w:p>
    <w:p w:rsidR="005D2798" w:rsidRDefault="005D2798">
      <w:pPr>
        <w:pStyle w:val="ConsPlusTitle"/>
        <w:jc w:val="center"/>
      </w:pPr>
    </w:p>
    <w:p w:rsidR="005D2798" w:rsidRDefault="005D2798">
      <w:pPr>
        <w:pStyle w:val="ConsPlusTitle"/>
        <w:jc w:val="center"/>
      </w:pPr>
      <w:r>
        <w:t>О НАРУШЕНИИ ЗАКОНОДАТЕЛЬСТВА О КОНТРАКТНОЙ СИСТЕМЕ</w:t>
      </w:r>
    </w:p>
    <w:p w:rsidR="005D2798" w:rsidRDefault="005D2798">
      <w:pPr>
        <w:pStyle w:val="ConsPlusNormal"/>
        <w:ind w:firstLine="540"/>
        <w:jc w:val="both"/>
      </w:pPr>
    </w:p>
    <w:p w:rsidR="005D2798" w:rsidRDefault="005D2798">
      <w:pPr>
        <w:pStyle w:val="ConsPlusNormal"/>
        <w:ind w:firstLine="540"/>
        <w:jc w:val="both"/>
      </w:pPr>
      <w:r>
        <w:t>Комиссия управления Федеральной антимонопольной службы по Алтайскому краю по контролю в сфере закупок (далее Комиссия) в составе:</w:t>
      </w:r>
    </w:p>
    <w:p w:rsidR="005D2798" w:rsidRDefault="005D2798">
      <w:pPr>
        <w:pStyle w:val="ConsPlusNormal"/>
        <w:spacing w:before="220"/>
        <w:ind w:firstLine="540"/>
        <w:jc w:val="both"/>
      </w:pPr>
      <w:r>
        <w:t>Председателя:</w:t>
      </w:r>
    </w:p>
    <w:p w:rsidR="005D2798" w:rsidRDefault="005D2798">
      <w:pPr>
        <w:pStyle w:val="ConsPlusNormal"/>
        <w:spacing w:before="220"/>
        <w:ind w:firstLine="540"/>
        <w:jc w:val="both"/>
      </w:pPr>
      <w:r>
        <w:t>С. - заместителя руководителя управления;</w:t>
      </w:r>
    </w:p>
    <w:p w:rsidR="005D2798" w:rsidRDefault="005D2798">
      <w:pPr>
        <w:pStyle w:val="ConsPlusNormal"/>
        <w:spacing w:before="220"/>
        <w:ind w:firstLine="540"/>
        <w:jc w:val="both"/>
      </w:pPr>
      <w:r>
        <w:t>членов Комиссии:</w:t>
      </w:r>
    </w:p>
    <w:p w:rsidR="005D2798" w:rsidRDefault="005D2798">
      <w:pPr>
        <w:pStyle w:val="ConsPlusNormal"/>
        <w:spacing w:before="220"/>
        <w:ind w:firstLine="540"/>
        <w:jc w:val="both"/>
      </w:pPr>
      <w:r>
        <w:t>К. - главного специалиста-эксперта отдела контроля закупок;</w:t>
      </w:r>
    </w:p>
    <w:p w:rsidR="005D2798" w:rsidRDefault="005D2798">
      <w:pPr>
        <w:pStyle w:val="ConsPlusNormal"/>
        <w:spacing w:before="220"/>
        <w:ind w:firstLine="540"/>
        <w:jc w:val="both"/>
      </w:pPr>
      <w:r>
        <w:t>Т.О. - ведущего специалиста-эксперта отдела контроля закупок,</w:t>
      </w:r>
    </w:p>
    <w:p w:rsidR="005D2798" w:rsidRDefault="005D2798">
      <w:pPr>
        <w:pStyle w:val="ConsPlusNormal"/>
        <w:spacing w:before="220"/>
        <w:ind w:firstLine="540"/>
        <w:jc w:val="both"/>
      </w:pPr>
      <w:r>
        <w:t>от заявителя - ИП Д., к видеоконференции не подключились, не явились, уведомлены;</w:t>
      </w:r>
    </w:p>
    <w:p w:rsidR="005D2798" w:rsidRDefault="005D2798">
      <w:pPr>
        <w:pStyle w:val="ConsPlusNormal"/>
        <w:spacing w:before="220"/>
        <w:ind w:firstLine="540"/>
        <w:jc w:val="both"/>
      </w:pPr>
      <w:r>
        <w:t xml:space="preserve">от заказчика - КГБУСО "Комплексный центр социального обслуживания населения </w:t>
      </w:r>
      <w:proofErr w:type="spellStart"/>
      <w:r>
        <w:t>Родинского</w:t>
      </w:r>
      <w:proofErr w:type="spellEnd"/>
      <w:r>
        <w:t xml:space="preserve"> района", Т.Л., путем видеоконференции;</w:t>
      </w:r>
    </w:p>
    <w:p w:rsidR="005D2798" w:rsidRDefault="005D2798">
      <w:pPr>
        <w:pStyle w:val="ConsPlusNormal"/>
        <w:spacing w:before="220"/>
        <w:ind w:firstLine="540"/>
        <w:jc w:val="both"/>
      </w:pPr>
      <w:r>
        <w:t>от уполномоченного учреждения - КГКУ "Центр государственных закупок Алтайского края", Г.,</w:t>
      </w:r>
    </w:p>
    <w:p w:rsidR="005D2798" w:rsidRDefault="005D2798">
      <w:pPr>
        <w:pStyle w:val="ConsPlusNormal"/>
        <w:spacing w:before="220"/>
        <w:ind w:firstLine="540"/>
        <w:jc w:val="both"/>
      </w:pPr>
      <w:r>
        <w:t xml:space="preserve">рассмотрев жалобу ИП Д. на действия аукционной комиссии при проведении закупки N 0817200000321007503 "Поставка реабилитационного оборудования" согласно Федеральному </w:t>
      </w:r>
      <w:hyperlink r:id="rId5" w:history="1">
        <w:r>
          <w:rPr>
            <w:color w:val="0000FF"/>
          </w:rPr>
          <w:t>закону</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5D2798" w:rsidRDefault="005D2798">
      <w:pPr>
        <w:pStyle w:val="ConsPlusNormal"/>
        <w:jc w:val="center"/>
      </w:pPr>
    </w:p>
    <w:p w:rsidR="005D2798" w:rsidRDefault="005D2798">
      <w:pPr>
        <w:pStyle w:val="ConsPlusNormal"/>
        <w:jc w:val="center"/>
      </w:pPr>
      <w:r>
        <w:t>установила:</w:t>
      </w:r>
    </w:p>
    <w:p w:rsidR="005D2798" w:rsidRDefault="005D2798">
      <w:pPr>
        <w:pStyle w:val="ConsPlusNormal"/>
        <w:jc w:val="center"/>
      </w:pPr>
    </w:p>
    <w:p w:rsidR="005D2798" w:rsidRDefault="005D2798">
      <w:pPr>
        <w:pStyle w:val="ConsPlusNormal"/>
        <w:ind w:firstLine="540"/>
        <w:jc w:val="both"/>
      </w:pPr>
      <w:r>
        <w:t>в управление Федеральной антимонопольной службы по Алтайскому краю поступила жалоба ИП Д. (далее - заявитель) на действия аукционной комиссии при проведении закупки N 0817200000321007503 "Поставка реабилитационного оборудования".</w:t>
      </w:r>
    </w:p>
    <w:p w:rsidR="005D2798" w:rsidRDefault="005D2798">
      <w:pPr>
        <w:pStyle w:val="ConsPlusNormal"/>
        <w:spacing w:before="220"/>
        <w:ind w:firstLine="540"/>
        <w:jc w:val="both"/>
      </w:pPr>
      <w:r>
        <w:t>Заявитель считает, что его заявка неправомерно была признана несоответствующей требованиям аукционной документации, поскольку требование заказчика о предоставлении выписки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было выполнено ИП Д., а именно в составе заявки были приложены заключение о подтверждении производства промышленной продукции на территории Российской Федерации, декларация происхождения Товара,</w:t>
      </w:r>
    </w:p>
    <w:p w:rsidR="005D2798" w:rsidRDefault="005D2798">
      <w:pPr>
        <w:pStyle w:val="ConsPlusNormal"/>
        <w:spacing w:before="220"/>
        <w:ind w:firstLine="540"/>
        <w:jc w:val="both"/>
      </w:pPr>
      <w:r>
        <w:t>Представитель уполномоченного учреждения с доводами жалобы не согласилась, представила письменные и устные пояснения.</w:t>
      </w:r>
    </w:p>
    <w:p w:rsidR="005D2798" w:rsidRDefault="005D2798">
      <w:pPr>
        <w:pStyle w:val="ConsPlusNormal"/>
        <w:spacing w:before="220"/>
        <w:ind w:firstLine="540"/>
        <w:jc w:val="both"/>
      </w:pPr>
      <w:r>
        <w:t>Заказчик также направил письменные пояснения, против удовлетворения жалобы возражал.</w:t>
      </w:r>
    </w:p>
    <w:p w:rsidR="005D2798" w:rsidRDefault="005D2798">
      <w:pPr>
        <w:pStyle w:val="ConsPlusNormal"/>
        <w:spacing w:before="220"/>
        <w:ind w:firstLine="540"/>
        <w:jc w:val="both"/>
      </w:pPr>
      <w:r>
        <w:t xml:space="preserve">Заслушав пояснения сторон, изучив представленные документы, в ходе проведения </w:t>
      </w:r>
      <w:r>
        <w:lastRenderedPageBreak/>
        <w:t>внеплановой проверки Комиссия УФАС по Алтайскому краю пришла к следующим выводам.</w:t>
      </w:r>
    </w:p>
    <w:p w:rsidR="005D2798" w:rsidRDefault="005D2798">
      <w:pPr>
        <w:pStyle w:val="ConsPlusNormal"/>
        <w:spacing w:before="220"/>
        <w:ind w:firstLine="540"/>
        <w:jc w:val="both"/>
      </w:pPr>
      <w:r>
        <w:t xml:space="preserve">Согласно </w:t>
      </w:r>
      <w:hyperlink r:id="rId6" w:history="1">
        <w:r>
          <w:rPr>
            <w:color w:val="0000FF"/>
          </w:rPr>
          <w:t>ч. 3 ст. 14</w:t>
        </w:r>
      </w:hyperlink>
      <w:r>
        <w:t xml:space="preserve">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w:t>
      </w:r>
    </w:p>
    <w:p w:rsidR="005D2798" w:rsidRDefault="005D2798">
      <w:pPr>
        <w:pStyle w:val="ConsPlusNormal"/>
        <w:spacing w:before="220"/>
        <w:ind w:firstLine="540"/>
        <w:jc w:val="both"/>
      </w:pPr>
      <w:hyperlink r:id="rId7" w:history="1">
        <w:r>
          <w:rPr>
            <w:color w:val="0000FF"/>
          </w:rPr>
          <w:t>Постановлением</w:t>
        </w:r>
      </w:hyperlink>
      <w:r>
        <w:t xml:space="preserve"> Правительства РФ от 30.04.2020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установлен запрет на допуск промышленных товаров по коду ОКПД 2 ОК - 31.09.13.190 (Мебель деревянная прочая, не включенная в другие группировки),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(пункт 1).</w:t>
      </w:r>
    </w:p>
    <w:p w:rsidR="005D2798" w:rsidRDefault="005D2798">
      <w:pPr>
        <w:pStyle w:val="ConsPlusNormal"/>
        <w:spacing w:before="220"/>
        <w:ind w:firstLine="540"/>
        <w:jc w:val="both"/>
      </w:pPr>
      <w:r>
        <w:t xml:space="preserve">В соответствии с </w:t>
      </w:r>
      <w:hyperlink r:id="rId8" w:history="1">
        <w:r>
          <w:rPr>
            <w:color w:val="0000FF"/>
          </w:rPr>
          <w:t>п. 10</w:t>
        </w:r>
      </w:hyperlink>
      <w:r>
        <w:t xml:space="preserve"> Постановления Правительства РФ от 30.04.2020 N 616 для подтверждения соответствия закупки промышленных товаров требованиям, установленным настоящим </w:t>
      </w:r>
      <w:hyperlink r:id="rId9" w:history="1">
        <w:r>
          <w:rPr>
            <w:color w:val="0000FF"/>
          </w:rPr>
          <w:t>постановлением</w:t>
        </w:r>
      </w:hyperlink>
      <w:r>
        <w:t xml:space="preserve">,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0" w:history="1">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включается в контракт.</w:t>
      </w:r>
    </w:p>
    <w:p w:rsidR="005D2798" w:rsidRDefault="005D2798">
      <w:pPr>
        <w:pStyle w:val="ConsPlusNormal"/>
        <w:spacing w:before="220"/>
        <w:ind w:firstLine="540"/>
        <w:jc w:val="both"/>
      </w:pPr>
      <w:r>
        <w:t xml:space="preserve">В силу </w:t>
      </w:r>
      <w:hyperlink r:id="rId11" w:history="1">
        <w:r>
          <w:rPr>
            <w:color w:val="0000FF"/>
          </w:rPr>
          <w:t>п. 6 ч. 5 ст. 66</w:t>
        </w:r>
      </w:hyperlink>
      <w:r>
        <w:t xml:space="preserve"> Закона о контрактной системе вторая часть заявки на участие в электронном аукционе должна содержать документы, предусмотренные нормативными правовыми актами, принятыми в соответствии со </w:t>
      </w:r>
      <w:hyperlink r:id="rId12"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D2798" w:rsidRDefault="005D2798">
      <w:pPr>
        <w:pStyle w:val="ConsPlusNormal"/>
        <w:spacing w:before="220"/>
        <w:ind w:firstLine="540"/>
        <w:jc w:val="both"/>
      </w:pPr>
      <w:r>
        <w:t xml:space="preserve">Согласно </w:t>
      </w:r>
      <w:hyperlink r:id="rId13" w:history="1">
        <w:r>
          <w:rPr>
            <w:color w:val="0000FF"/>
          </w:rPr>
          <w:t>п. 3 ч. 6 ст. 69</w:t>
        </w:r>
      </w:hyperlink>
      <w:r>
        <w:t xml:space="preserve"> Закон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w:t>
      </w:r>
      <w:proofErr w:type="gramStart"/>
      <w:r>
        <w:t>в случае</w:t>
      </w:r>
      <w:proofErr w:type="gramEnd"/>
      <w:r>
        <w:t xml:space="preserve"> предусмотренном нормативными правовыми актами, принятыми в соответствии со статьей 14 настоящего Федерального закона.</w:t>
      </w:r>
    </w:p>
    <w:p w:rsidR="005D2798" w:rsidRDefault="005D2798">
      <w:pPr>
        <w:pStyle w:val="ConsPlusNormal"/>
        <w:spacing w:before="220"/>
        <w:ind w:firstLine="540"/>
        <w:jc w:val="both"/>
      </w:pPr>
      <w:r>
        <w:t>11.06.2021 года в единой информационной системе в сфере закупок было размещено извещение о проведении электронного аукциона N 0817200000321007503 "Поставка реабилитационного оборудования", аукционная документация, техническое задание и пр. документы.</w:t>
      </w:r>
    </w:p>
    <w:p w:rsidR="005D2798" w:rsidRDefault="005D2798">
      <w:pPr>
        <w:pStyle w:val="ConsPlusNormal"/>
        <w:spacing w:before="220"/>
        <w:ind w:firstLine="540"/>
        <w:jc w:val="both"/>
      </w:pPr>
      <w:r>
        <w:lastRenderedPageBreak/>
        <w:t xml:space="preserve">Согласно </w:t>
      </w:r>
      <w:proofErr w:type="gramStart"/>
      <w:r>
        <w:t>разделу</w:t>
      </w:r>
      <w:proofErr w:type="gramEnd"/>
      <w:r>
        <w:t xml:space="preserve"> V аукционной документации, техническому заданию к поставке требуются игровой многофункциональный стол (базовая комплектация) - код ОПКД 2 ОК 31.09.13.190.</w:t>
      </w:r>
    </w:p>
    <w:p w:rsidR="005D2798" w:rsidRDefault="005D2798">
      <w:pPr>
        <w:pStyle w:val="ConsPlusNormal"/>
        <w:spacing w:before="220"/>
        <w:ind w:firstLine="540"/>
        <w:jc w:val="both"/>
      </w:pPr>
      <w:r>
        <w:t>Подпунктом 7 п. 9.5 аукционной документации установлено, что вторая часть заявки должна содержать документы, предусмотренные нормативными правовыми актами, указанными в пункте 4.1 Документации и принятыми в соответствии с частями 3 и 4 статьи 14 Федерального закона, или копии таких документов. Перечень данных документов приведен в пункте 22 Информационной карты аукциона.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D2798" w:rsidRDefault="005D2798">
      <w:pPr>
        <w:pStyle w:val="ConsPlusNormal"/>
        <w:spacing w:before="220"/>
        <w:ind w:firstLine="540"/>
        <w:jc w:val="both"/>
      </w:pPr>
      <w:r>
        <w:t xml:space="preserve">Пунктом 22 информационной карты аукционной документации в соответствии с </w:t>
      </w:r>
      <w:hyperlink r:id="rId14" w:history="1">
        <w:r>
          <w:rPr>
            <w:color w:val="0000FF"/>
          </w:rPr>
          <w:t>постановлением</w:t>
        </w:r>
      </w:hyperlink>
      <w:r>
        <w:t xml:space="preserve"> Правительства РФ от 30.04.2020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постановление Правительства РФ от 30.04.2020 N 616)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w:t>
      </w:r>
    </w:p>
    <w:p w:rsidR="005D2798" w:rsidRDefault="005D2798">
      <w:pPr>
        <w:pStyle w:val="ConsPlusNormal"/>
        <w:spacing w:before="220"/>
        <w:ind w:firstLine="540"/>
        <w:jc w:val="both"/>
      </w:pPr>
      <w:r>
        <w:t xml:space="preserve">Для подтверждения соответствия закупки промышленных товаров требованиям, установленным настоящим пунктом,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5" w:history="1">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включается в контракт.</w:t>
      </w:r>
    </w:p>
    <w:p w:rsidR="005D2798" w:rsidRDefault="005D2798">
      <w:pPr>
        <w:pStyle w:val="ConsPlusNormal"/>
        <w:spacing w:before="220"/>
        <w:ind w:firstLine="540"/>
        <w:jc w:val="both"/>
      </w:pPr>
      <w:r>
        <w:t xml:space="preserve">Согласно </w:t>
      </w:r>
      <w:proofErr w:type="gramStart"/>
      <w:r>
        <w:t>протоколу рассмотрения единственной заявки</w:t>
      </w:r>
      <w:proofErr w:type="gramEnd"/>
      <w:r>
        <w:t xml:space="preserve"> на участие в электронном аукционе от 29.06.2021 г. заявка ИП Д. была признана несоответствующей требованиям аукционной документации по основанию, предусмотренному нормативно-правовым актом, принятым в соответствии со статьей 14 Федерального закона N 44-ФЗ. Пунктом 22 Информационной карты аукционной документации заказчиком в соответствии со статьей 14 Федерального закона N 44-ФЗ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 в случаях, определенных </w:t>
      </w:r>
      <w:hyperlink r:id="rId16" w:history="1">
        <w:r>
          <w:rPr>
            <w:color w:val="0000FF"/>
          </w:rPr>
          <w:t>постановлением</w:t>
        </w:r>
      </w:hyperlink>
      <w:r>
        <w:t xml:space="preserve"> Правительства РФ от 30.04.2020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Документами, предоставляемыми в составе заявки и подтверждающими соответствие предлагаемого участником товара указанным запретам в соответствии с подпунктом 7) пункта 9.5 документации и пунктом 22 Информационной карты аукциона являются: 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7" w:history="1">
        <w:r>
          <w:rPr>
            <w:color w:val="0000FF"/>
          </w:rPr>
          <w:t>постановлением</w:t>
        </w:r>
      </w:hyperlink>
      <w:r>
        <w:t xml:space="preserve"> Правительства Российской Федерации от 17 июля 2015 г. N 719 </w:t>
      </w:r>
      <w:r>
        <w:lastRenderedPageBreak/>
        <w:t xml:space="preserve">(для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По позиции 1 технического задания документы, подтверждающие соответствие предлагаемого участником товара указанным запретам, участником в составе заявки не предоставлены. Основание решения о несоответствии заявки на участие в электронном аукционе требованиям, установленным документацией о таком аукционе: п. 3 ч. 6 ст. 69 </w:t>
      </w:r>
      <w:proofErr w:type="spellStart"/>
      <w:r>
        <w:t>Фед</w:t>
      </w:r>
      <w:proofErr w:type="spellEnd"/>
      <w:r>
        <w:t>. закона N 44-ФЗ.</w:t>
      </w:r>
    </w:p>
    <w:p w:rsidR="005D2798" w:rsidRDefault="005D2798">
      <w:pPr>
        <w:pStyle w:val="ConsPlusNormal"/>
        <w:spacing w:before="220"/>
        <w:ind w:firstLine="540"/>
        <w:jc w:val="both"/>
      </w:pPr>
      <w:r>
        <w:t>Комиссией было установлено, что в составе заявки ИП Д. были представлены следующие документы:</w:t>
      </w:r>
    </w:p>
    <w:p w:rsidR="005D2798" w:rsidRDefault="005D2798">
      <w:pPr>
        <w:pStyle w:val="ConsPlusNormal"/>
        <w:spacing w:before="220"/>
        <w:ind w:firstLine="540"/>
        <w:jc w:val="both"/>
      </w:pPr>
      <w:r>
        <w:t>- декларация ИП Д. о том, что им предлагаются к поставке товары происхождения ЕВРАЗЭС;</w:t>
      </w:r>
    </w:p>
    <w:p w:rsidR="005D2798" w:rsidRDefault="005D2798">
      <w:pPr>
        <w:pStyle w:val="ConsPlusNormal"/>
        <w:spacing w:before="220"/>
        <w:ind w:firstLine="540"/>
        <w:jc w:val="both"/>
      </w:pPr>
      <w:r>
        <w:t xml:space="preserve">- Заключение </w:t>
      </w:r>
      <w:proofErr w:type="spellStart"/>
      <w:r>
        <w:t>Минпромторг</w:t>
      </w:r>
      <w:proofErr w:type="spellEnd"/>
      <w:r>
        <w:t xml:space="preserve"> России от 29.10.2020 г. о подтверждении производства промышленной продукции на территории Российской Федерации, выданное ООО "М" на товары, в </w:t>
      </w:r>
      <w:proofErr w:type="spellStart"/>
      <w:r>
        <w:t>т.ч</w:t>
      </w:r>
      <w:proofErr w:type="spellEnd"/>
      <w:r>
        <w:t>. на игровые многофункциональные столы;</w:t>
      </w:r>
    </w:p>
    <w:p w:rsidR="005D2798" w:rsidRDefault="005D2798">
      <w:pPr>
        <w:pStyle w:val="ConsPlusNormal"/>
        <w:spacing w:before="220"/>
        <w:ind w:firstLine="540"/>
        <w:jc w:val="both"/>
      </w:pPr>
      <w:r>
        <w:t>При этом 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в составе заявки отсутствовала.</w:t>
      </w:r>
    </w:p>
    <w:p w:rsidR="005D2798" w:rsidRDefault="005D2798">
      <w:pPr>
        <w:pStyle w:val="ConsPlusNormal"/>
        <w:spacing w:before="220"/>
        <w:ind w:firstLine="540"/>
        <w:jc w:val="both"/>
      </w:pPr>
      <w:r>
        <w:t xml:space="preserve">Приказом </w:t>
      </w:r>
      <w:proofErr w:type="spellStart"/>
      <w:r>
        <w:t>Минпромторга</w:t>
      </w:r>
      <w:proofErr w:type="spellEnd"/>
      <w:r>
        <w:t xml:space="preserve"> России от 29.05.2020 N 1755 утвержден Порядок формирования и ведения реестра российской промышленной продукции, включая порядок предоставления выписки из него и ее форму (далее - Порядок).</w:t>
      </w:r>
    </w:p>
    <w:p w:rsidR="005D2798" w:rsidRDefault="005D2798">
      <w:pPr>
        <w:pStyle w:val="ConsPlusNormal"/>
        <w:spacing w:before="220"/>
        <w:ind w:firstLine="540"/>
        <w:jc w:val="both"/>
      </w:pPr>
      <w:r>
        <w:t xml:space="preserve">Согласно п. 3 Порядка основанием для внесения в реестр информации о российской промышленной продукции является наличие заключения Министерства о подтверждении производства промышленной продукции на территории Российской Федерации, выдаваемого в соответствии с </w:t>
      </w:r>
      <w:hyperlink r:id="rId18"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5D2798" w:rsidRDefault="005D2798">
      <w:pPr>
        <w:pStyle w:val="ConsPlusNormal"/>
        <w:spacing w:before="220"/>
        <w:ind w:firstLine="540"/>
        <w:jc w:val="both"/>
      </w:pPr>
      <w:r>
        <w:t>В соответствии с п. 6 Порядка основаниями для исключения сведений из реестра являются:</w:t>
      </w:r>
    </w:p>
    <w:p w:rsidR="005D2798" w:rsidRDefault="005D2798">
      <w:pPr>
        <w:pStyle w:val="ConsPlusNormal"/>
        <w:spacing w:before="220"/>
        <w:ind w:firstLine="540"/>
        <w:jc w:val="both"/>
      </w:pPr>
      <w:r>
        <w:t>а) истечение срока действия заключения;</w:t>
      </w:r>
    </w:p>
    <w:p w:rsidR="005D2798" w:rsidRDefault="005D2798">
      <w:pPr>
        <w:pStyle w:val="ConsPlusNormal"/>
        <w:spacing w:before="220"/>
        <w:ind w:firstLine="540"/>
        <w:jc w:val="both"/>
      </w:pPr>
      <w:r>
        <w:t>б) ликвидация или реорганизация юридического лица, прекращение деятельности в качестве индивидуального предпринимателя.</w:t>
      </w:r>
    </w:p>
    <w:p w:rsidR="005D2798" w:rsidRDefault="005D2798">
      <w:pPr>
        <w:pStyle w:val="ConsPlusNormal"/>
        <w:spacing w:before="220"/>
        <w:ind w:firstLine="540"/>
        <w:jc w:val="both"/>
      </w:pPr>
      <w:r>
        <w:t>Согласно п. 9 Порядка выписка из реестра (по прилагаемой к настоящему порядку форме) формируется в ГИСП автоматически заинтересованным лицом самостоятельно.</w:t>
      </w:r>
    </w:p>
    <w:p w:rsidR="005D2798" w:rsidRDefault="005D2798">
      <w:pPr>
        <w:pStyle w:val="ConsPlusNormal"/>
        <w:spacing w:before="220"/>
        <w:ind w:firstLine="540"/>
        <w:jc w:val="both"/>
      </w:pPr>
      <w:r>
        <w:t>В выписке из реестра содержатся следующие сведения:</w:t>
      </w:r>
    </w:p>
    <w:p w:rsidR="005D2798" w:rsidRDefault="005D2798">
      <w:pPr>
        <w:pStyle w:val="ConsPlusNormal"/>
        <w:spacing w:before="220"/>
        <w:ind w:firstLine="540"/>
        <w:jc w:val="both"/>
      </w:pPr>
      <w:r>
        <w:t>а) регистрационный номер реестровой записи;</w:t>
      </w:r>
    </w:p>
    <w:p w:rsidR="005D2798" w:rsidRDefault="005D2798">
      <w:pPr>
        <w:pStyle w:val="ConsPlusNormal"/>
        <w:spacing w:before="220"/>
        <w:ind w:firstLine="540"/>
        <w:jc w:val="both"/>
      </w:pPr>
      <w:r>
        <w:t>б) дата внесения реестровой записи;</w:t>
      </w:r>
    </w:p>
    <w:p w:rsidR="005D2798" w:rsidRDefault="005D2798">
      <w:pPr>
        <w:pStyle w:val="ConsPlusNormal"/>
        <w:spacing w:before="220"/>
        <w:ind w:firstLine="540"/>
        <w:jc w:val="both"/>
      </w:pPr>
      <w:r>
        <w:t>в) наименование производителя;</w:t>
      </w:r>
    </w:p>
    <w:p w:rsidR="005D2798" w:rsidRDefault="005D2798">
      <w:pPr>
        <w:pStyle w:val="ConsPlusNormal"/>
        <w:spacing w:before="220"/>
        <w:ind w:firstLine="540"/>
        <w:jc w:val="both"/>
      </w:pPr>
      <w:r>
        <w:t>г) идентификационный номер налогоплательщика, основной государственный регистрационный номер - для юридического лица; основной государственный регистрационный номер индивидуального предпринимателя - для индивидуального предпринимателя;</w:t>
      </w:r>
    </w:p>
    <w:p w:rsidR="005D2798" w:rsidRDefault="005D2798">
      <w:pPr>
        <w:pStyle w:val="ConsPlusNormal"/>
        <w:spacing w:before="220"/>
        <w:ind w:firstLine="540"/>
        <w:jc w:val="both"/>
      </w:pPr>
      <w:r>
        <w:t>д) наименование производимой промышленной продукции и ее коды в соответствии с Общероссийским классификатором продукции по видам экономической деятельности ОК 034-2014 (ОКПД2), а также коды единой товарной номенклатуры внешнеэкономической деятельности Евразийского экономического союза;</w:t>
      </w:r>
    </w:p>
    <w:p w:rsidR="005D2798" w:rsidRDefault="005D2798">
      <w:pPr>
        <w:pStyle w:val="ConsPlusNormal"/>
        <w:spacing w:before="220"/>
        <w:ind w:firstLine="540"/>
        <w:jc w:val="both"/>
      </w:pPr>
      <w:r>
        <w:lastRenderedPageBreak/>
        <w:t>е) информация о совокупном количестве баллов за выполнение (освоение) на территории Российской Федерации таких операций (условий)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5D2798" w:rsidRDefault="005D2798">
      <w:pPr>
        <w:pStyle w:val="ConsPlusNormal"/>
        <w:spacing w:before="220"/>
        <w:ind w:firstLine="540"/>
        <w:jc w:val="both"/>
      </w:pPr>
      <w:r>
        <w:t>ж) дата подписания, номер и срок действия заключения;</w:t>
      </w:r>
    </w:p>
    <w:p w:rsidR="005D2798" w:rsidRDefault="005D2798">
      <w:pPr>
        <w:pStyle w:val="ConsPlusNormal"/>
        <w:spacing w:before="220"/>
        <w:ind w:firstLine="540"/>
        <w:jc w:val="both"/>
      </w:pPr>
      <w:r>
        <w:t>з) дата и время выгрузки выписки из реестра;</w:t>
      </w:r>
    </w:p>
    <w:p w:rsidR="005D2798" w:rsidRDefault="005D2798">
      <w:pPr>
        <w:pStyle w:val="ConsPlusNormal"/>
        <w:spacing w:before="220"/>
        <w:ind w:firstLine="540"/>
        <w:jc w:val="both"/>
      </w:pPr>
      <w:r>
        <w:t>и) информация о соответствии количества баллов, достаточного для целей закупок промышленной продукции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5D2798" w:rsidRDefault="005D2798">
      <w:pPr>
        <w:pStyle w:val="ConsPlusNormal"/>
        <w:spacing w:before="220"/>
        <w:ind w:firstLine="540"/>
        <w:jc w:val="both"/>
      </w:pPr>
      <w:r>
        <w:t xml:space="preserve">Таким образом, наличие у заявителя заключения </w:t>
      </w:r>
      <w:proofErr w:type="spellStart"/>
      <w:r>
        <w:t>Минпромторг</w:t>
      </w:r>
      <w:proofErr w:type="spellEnd"/>
      <w:r>
        <w:t xml:space="preserve"> России о подтверждении производства промышленной продукции на территории Российской Федерации не является подтверждением того, что сведения о данной продукция содержатся в реестре российской промышленной продукции, поскольку на момент подачи заявки эти сведения могут быть исключены из реестра по основаниям, указанным в п. 6 Порядка.</w:t>
      </w:r>
    </w:p>
    <w:p w:rsidR="005D2798" w:rsidRDefault="005D2798">
      <w:pPr>
        <w:pStyle w:val="ConsPlusNormal"/>
        <w:spacing w:before="220"/>
        <w:ind w:firstLine="540"/>
        <w:jc w:val="both"/>
      </w:pPr>
      <w:r>
        <w:t>К тому же в заключении о подтверждении производства промышленной продукции на территории Российской Федерации отсутствует информация о реестровых записях о товаре, которая в обязательном порядке включается в контракт.</w:t>
      </w:r>
    </w:p>
    <w:p w:rsidR="005D2798" w:rsidRDefault="005D2798">
      <w:pPr>
        <w:pStyle w:val="ConsPlusNormal"/>
        <w:spacing w:before="220"/>
        <w:ind w:firstLine="540"/>
        <w:jc w:val="both"/>
      </w:pPr>
      <w:r>
        <w:t>Поскольку в заявке ИП Д. отсутствовала 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аукционная комиссия приняла правомерное решения о признании заявки несоответствующей требованиям аукционной документации.</w:t>
      </w:r>
    </w:p>
    <w:p w:rsidR="005D2798" w:rsidRDefault="005D2798">
      <w:pPr>
        <w:pStyle w:val="ConsPlusNormal"/>
        <w:spacing w:before="220"/>
        <w:ind w:firstLine="540"/>
        <w:jc w:val="both"/>
      </w:pPr>
      <w:r>
        <w:t xml:space="preserve">Комиссия, руководствуясь </w:t>
      </w:r>
      <w:hyperlink r:id="rId19" w:history="1">
        <w:r>
          <w:rPr>
            <w:color w:val="0000FF"/>
          </w:rPr>
          <w:t>ст. 99</w:t>
        </w:r>
      </w:hyperlink>
      <w:r>
        <w:t xml:space="preserve">, </w:t>
      </w:r>
      <w:hyperlink r:id="rId20" w:history="1">
        <w:r>
          <w:rPr>
            <w:color w:val="0000FF"/>
          </w:rPr>
          <w:t>106</w:t>
        </w:r>
      </w:hyperlink>
      <w:r>
        <w:t xml:space="preserve"> Закона о контрактной системе,</w:t>
      </w:r>
    </w:p>
    <w:p w:rsidR="005D2798" w:rsidRDefault="005D2798">
      <w:pPr>
        <w:pStyle w:val="ConsPlusNormal"/>
        <w:jc w:val="center"/>
      </w:pPr>
    </w:p>
    <w:p w:rsidR="005D2798" w:rsidRDefault="005D2798">
      <w:pPr>
        <w:pStyle w:val="ConsPlusNormal"/>
        <w:jc w:val="center"/>
      </w:pPr>
      <w:r>
        <w:t>решила:</w:t>
      </w:r>
    </w:p>
    <w:p w:rsidR="005D2798" w:rsidRDefault="005D2798">
      <w:pPr>
        <w:pStyle w:val="ConsPlusNormal"/>
        <w:jc w:val="center"/>
      </w:pPr>
    </w:p>
    <w:p w:rsidR="005D2798" w:rsidRDefault="005D2798">
      <w:pPr>
        <w:pStyle w:val="ConsPlusNormal"/>
        <w:ind w:firstLine="540"/>
        <w:jc w:val="both"/>
      </w:pPr>
      <w:r>
        <w:t>признать жалобу ИП Д. необоснованной.</w:t>
      </w:r>
    </w:p>
    <w:p w:rsidR="005D2798" w:rsidRDefault="005D2798">
      <w:pPr>
        <w:pStyle w:val="ConsPlusNormal"/>
        <w:spacing w:before="220"/>
        <w:ind w:firstLine="540"/>
        <w:jc w:val="both"/>
      </w:pPr>
      <w:r>
        <w:t>Решение может быть обжаловано в судебном порядке в течение трех месяцев со дня его принятия.</w:t>
      </w:r>
    </w:p>
    <w:p w:rsidR="005D2798" w:rsidRDefault="005D2798">
      <w:pPr>
        <w:pStyle w:val="ConsPlusNormal"/>
        <w:ind w:firstLine="540"/>
        <w:jc w:val="both"/>
      </w:pPr>
    </w:p>
    <w:p w:rsidR="005D2798" w:rsidRDefault="005D2798">
      <w:pPr>
        <w:pStyle w:val="ConsPlusNormal"/>
        <w:jc w:val="right"/>
      </w:pPr>
      <w:r>
        <w:t>Председатель Комиссии</w:t>
      </w:r>
    </w:p>
    <w:p w:rsidR="005D2798" w:rsidRDefault="005D2798">
      <w:pPr>
        <w:pStyle w:val="ConsPlusNormal"/>
        <w:jc w:val="right"/>
      </w:pPr>
      <w:r>
        <w:t>С.</w:t>
      </w:r>
    </w:p>
    <w:p w:rsidR="005D2798" w:rsidRDefault="005D2798">
      <w:pPr>
        <w:pStyle w:val="ConsPlusNormal"/>
        <w:jc w:val="right"/>
      </w:pPr>
    </w:p>
    <w:p w:rsidR="005D2798" w:rsidRDefault="005D2798">
      <w:pPr>
        <w:pStyle w:val="ConsPlusNormal"/>
        <w:jc w:val="right"/>
      </w:pPr>
      <w:r>
        <w:t>Члены Комиссии</w:t>
      </w:r>
    </w:p>
    <w:p w:rsidR="005D2798" w:rsidRDefault="005D2798">
      <w:pPr>
        <w:pStyle w:val="ConsPlusNormal"/>
        <w:jc w:val="right"/>
      </w:pPr>
      <w:r>
        <w:t>К.</w:t>
      </w:r>
    </w:p>
    <w:p w:rsidR="005D2798" w:rsidRDefault="005D2798">
      <w:pPr>
        <w:pStyle w:val="ConsPlusNormal"/>
        <w:jc w:val="right"/>
      </w:pPr>
      <w:r>
        <w:t>Т.О.</w:t>
      </w:r>
    </w:p>
    <w:p w:rsidR="005D2798" w:rsidRDefault="005D2798">
      <w:pPr>
        <w:pStyle w:val="ConsPlusNormal"/>
        <w:ind w:firstLine="540"/>
        <w:jc w:val="both"/>
      </w:pPr>
    </w:p>
    <w:p w:rsidR="005D2798" w:rsidRDefault="005D2798">
      <w:pPr>
        <w:pStyle w:val="ConsPlusNormal"/>
        <w:ind w:firstLine="540"/>
        <w:jc w:val="both"/>
      </w:pPr>
    </w:p>
    <w:p w:rsidR="005D2798" w:rsidRDefault="005D2798">
      <w:pPr>
        <w:pStyle w:val="ConsPlusNormal"/>
        <w:pBdr>
          <w:top w:val="single" w:sz="6" w:space="0" w:color="auto"/>
        </w:pBdr>
        <w:spacing w:before="100" w:after="100"/>
        <w:jc w:val="both"/>
        <w:rPr>
          <w:sz w:val="2"/>
          <w:szCs w:val="2"/>
        </w:rPr>
      </w:pPr>
    </w:p>
    <w:p w:rsidR="005251A7" w:rsidRDefault="005D2798">
      <w:bookmarkStart w:id="0" w:name="_GoBack"/>
      <w:bookmarkEnd w:id="0"/>
    </w:p>
    <w:sectPr w:rsidR="005251A7" w:rsidSect="00E20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98"/>
    <w:rsid w:val="00592116"/>
    <w:rsid w:val="005D2798"/>
    <w:rsid w:val="00DB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60890-187B-40BE-85DD-592A9E36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27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27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27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D4AC919B620569912629260ED182857D46685E1D3B80A7A7BACCE387CF8FBF7EF4E0A86CA8ECCC9BD5DFFD0F9F3CF86D47C0BC9803058hB0DN" TargetMode="External"/><Relationship Id="rId13" Type="http://schemas.openxmlformats.org/officeDocument/2006/relationships/hyperlink" Target="consultantplus://offline/ref=166D4AC919B620569912629260ED182857DA6686E6DEB80A7A7BACCE387CF8FBF7EF4E0C81C8819E99F25CA394A9E0CF8BD47E03D5h803N" TargetMode="External"/><Relationship Id="rId18" Type="http://schemas.openxmlformats.org/officeDocument/2006/relationships/hyperlink" Target="consultantplus://offline/ref=166D4AC919B620569912629260ED182857DA6B8BE6D3B80A7A7BACCE387CF8FBE5EF160686CF94CAC0A80BAE96hA0D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66D4AC919B620569912629260ED182857D46685E1D3B80A7A7BACCE387CF8FBE5EF160686CF94CAC0A80BAE96hA0DN" TargetMode="External"/><Relationship Id="rId12" Type="http://schemas.openxmlformats.org/officeDocument/2006/relationships/hyperlink" Target="consultantplus://offline/ref=166D4AC919B620569912629260ED182857DA6686E6DEB80A7A7BACCE387CF8FBF7EF4E0A86CA8BCBCEBD5DFFD0F9F3CF86D47C0BC9803058hB0DN" TargetMode="External"/><Relationship Id="rId17" Type="http://schemas.openxmlformats.org/officeDocument/2006/relationships/hyperlink" Target="consultantplus://offline/ref=166D4AC919B620569912629260ED182857DA6B8BE6D3B80A7A7BACCE387CF8FBE5EF160686CF94CAC0A80BAE96hA0DN" TargetMode="External"/><Relationship Id="rId2" Type="http://schemas.openxmlformats.org/officeDocument/2006/relationships/settings" Target="settings.xml"/><Relationship Id="rId16" Type="http://schemas.openxmlformats.org/officeDocument/2006/relationships/hyperlink" Target="consultantplus://offline/ref=166D4AC919B620569912629260ED182857D46685E1D3B80A7A7BACCE387CF8FBE5EF160686CF94CAC0A80BAE96hA0DN" TargetMode="External"/><Relationship Id="rId20" Type="http://schemas.openxmlformats.org/officeDocument/2006/relationships/hyperlink" Target="consultantplus://offline/ref=166D4AC919B620569912629260ED182857DA6686E6DEB80A7A7BACCE387CF8FBF7EF4E0A86CB8FCEC0BD5DFFD0F9F3CF86D47C0BC9803058hB0DN" TargetMode="External"/><Relationship Id="rId1" Type="http://schemas.openxmlformats.org/officeDocument/2006/relationships/styles" Target="styles.xml"/><Relationship Id="rId6" Type="http://schemas.openxmlformats.org/officeDocument/2006/relationships/hyperlink" Target="consultantplus://offline/ref=166D4AC919B620569912629260ED182857DA6686E6DEB80A7A7BACCE387CF8FBF7EF4E0A8ECE8AC19CE74DFB99ACFBD183C26201D780h301N" TargetMode="External"/><Relationship Id="rId11" Type="http://schemas.openxmlformats.org/officeDocument/2006/relationships/hyperlink" Target="consultantplus://offline/ref=166D4AC919B620569912629260ED182857DA6686E6DEB80A7A7BACCE387CF8FBF7EF4E0C83CB819E99F25CA394A9E0CF8BD47E03D5h803N" TargetMode="External"/><Relationship Id="rId5" Type="http://schemas.openxmlformats.org/officeDocument/2006/relationships/hyperlink" Target="consultantplus://offline/ref=166D4AC919B620569912629260ED182857DA6686E6DEB80A7A7BACCE387CF8FBE5EF160686CF94CAC0A80BAE96hA0DN" TargetMode="External"/><Relationship Id="rId15" Type="http://schemas.openxmlformats.org/officeDocument/2006/relationships/hyperlink" Target="consultantplus://offline/ref=166D4AC919B620569912629260ED182857DA6B8BE6D3B80A7A7BACCE387CF8FBE5EF160686CF94CAC0A80BAE96hA0DN" TargetMode="External"/><Relationship Id="rId10" Type="http://schemas.openxmlformats.org/officeDocument/2006/relationships/hyperlink" Target="consultantplus://offline/ref=166D4AC919B620569912629260ED182857DA6B8BE6D3B80A7A7BACCE387CF8FBE5EF160686CF94CAC0A80BAE96hA0DN" TargetMode="External"/><Relationship Id="rId19" Type="http://schemas.openxmlformats.org/officeDocument/2006/relationships/hyperlink" Target="consultantplus://offline/ref=166D4AC919B620569912629260ED182857DA6686E6DEB80A7A7BACCE387CF8FBF7EF4E0A86CB89CDCEBD5DFFD0F9F3CF86D47C0BC9803058hB0D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66D4AC919B620569912629260ED182857D46685E1D3B80A7A7BACCE387CF8FBE5EF160686CF94CAC0A80BAE96hA0DN" TargetMode="External"/><Relationship Id="rId14" Type="http://schemas.openxmlformats.org/officeDocument/2006/relationships/hyperlink" Target="consultantplus://offline/ref=166D4AC919B620569912629260ED182857D46685E1D3B80A7A7BACCE387CF8FBE5EF160686CF94CAC0A80BAE96hA0D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2614</Words>
  <Characters>14902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markelof</dc:creator>
  <cp:keywords/>
  <dc:description/>
  <cp:lastModifiedBy>markelof</cp:lastModifiedBy>
  <cp:revision>1</cp:revision>
  <dcterms:created xsi:type="dcterms:W3CDTF">2021-08-05T13:52:00Z</dcterms:created>
  <dcterms:modified xsi:type="dcterms:W3CDTF">2021-08-05T13:53:00Z</dcterms:modified>
</cp:coreProperties>
</file>