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3B" w:rsidRDefault="007F2F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F3B" w:rsidRDefault="007F2F3B">
      <w:pPr>
        <w:pStyle w:val="ConsPlusNormal"/>
        <w:jc w:val="both"/>
        <w:outlineLvl w:val="0"/>
      </w:pPr>
    </w:p>
    <w:p w:rsidR="007F2F3B" w:rsidRDefault="007F2F3B">
      <w:pPr>
        <w:pStyle w:val="ConsPlusTitle"/>
        <w:jc w:val="center"/>
      </w:pPr>
      <w:r>
        <w:t>ПРАВИТЕЛЬСТВО РОССИЙСКОЙ ФЕДЕРАЦИИ</w:t>
      </w:r>
    </w:p>
    <w:p w:rsidR="007F2F3B" w:rsidRDefault="007F2F3B">
      <w:pPr>
        <w:pStyle w:val="ConsPlusTitle"/>
        <w:jc w:val="center"/>
      </w:pPr>
    </w:p>
    <w:p w:rsidR="007F2F3B" w:rsidRDefault="007F2F3B">
      <w:pPr>
        <w:pStyle w:val="ConsPlusTitle"/>
        <w:jc w:val="center"/>
      </w:pPr>
      <w:r>
        <w:t>ПОСТАНОВЛЕНИЕ</w:t>
      </w:r>
    </w:p>
    <w:p w:rsidR="007F2F3B" w:rsidRDefault="007F2F3B">
      <w:pPr>
        <w:pStyle w:val="ConsPlusTitle"/>
        <w:jc w:val="center"/>
      </w:pPr>
      <w:r>
        <w:t>от 12 апреля 2018 г. N 440</w:t>
      </w:r>
    </w:p>
    <w:p w:rsidR="007F2F3B" w:rsidRDefault="007F2F3B">
      <w:pPr>
        <w:pStyle w:val="ConsPlusTitle"/>
        <w:jc w:val="center"/>
      </w:pPr>
    </w:p>
    <w:p w:rsidR="007F2F3B" w:rsidRDefault="007F2F3B">
      <w:pPr>
        <w:pStyle w:val="ConsPlusTitle"/>
        <w:jc w:val="center"/>
      </w:pPr>
      <w:r>
        <w:t>О ТРЕБОВАНИЯХ</w:t>
      </w:r>
    </w:p>
    <w:p w:rsidR="007F2F3B" w:rsidRDefault="007F2F3B">
      <w:pPr>
        <w:pStyle w:val="ConsPlusTitle"/>
        <w:jc w:val="center"/>
      </w:pPr>
      <w:r>
        <w:t>К БАНКАМ, КОТОРЫЕ ВПРАВЕ ВЫДАВАТЬ БАНКОВСКИЕ ГАРАНТИИ</w:t>
      </w:r>
    </w:p>
    <w:p w:rsidR="007F2F3B" w:rsidRDefault="007F2F3B">
      <w:pPr>
        <w:pStyle w:val="ConsPlusTitle"/>
        <w:jc w:val="center"/>
      </w:pPr>
      <w:r>
        <w:t>ДЛЯ ОБЕСПЕЧЕНИЯ ЗАЯВОК И ИСПОЛНЕНИЯ КОНТРАКТОВ</w:t>
      </w:r>
    </w:p>
    <w:p w:rsidR="007F2F3B" w:rsidRDefault="007F2F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2F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B" w:rsidRDefault="007F2F3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B" w:rsidRDefault="007F2F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F3B" w:rsidRDefault="007F2F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F3B" w:rsidRDefault="007F2F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5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7F2F3B" w:rsidRDefault="007F2F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16.12.2020 </w:t>
            </w:r>
            <w:hyperlink r:id="rId6" w:history="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B" w:rsidRDefault="007F2F3B"/>
        </w:tc>
      </w:tr>
    </w:tbl>
    <w:p w:rsidR="007F2F3B" w:rsidRDefault="007F2F3B">
      <w:pPr>
        <w:pStyle w:val="ConsPlusNormal"/>
        <w:jc w:val="center"/>
      </w:pPr>
    </w:p>
    <w:p w:rsidR="007F2F3B" w:rsidRDefault="007F2F3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1</w:t>
        </w:r>
      </w:hyperlink>
      <w:r>
        <w:t xml:space="preserve"> и </w:t>
      </w:r>
      <w:hyperlink r:id="rId8" w:history="1">
        <w:r>
          <w:rPr>
            <w:color w:val="0000FF"/>
          </w:rPr>
          <w:t>1.1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2F3B" w:rsidRDefault="007F2F3B">
      <w:pPr>
        <w:pStyle w:val="ConsPlusNormal"/>
        <w:spacing w:before="220"/>
        <w:ind w:firstLine="540"/>
        <w:jc w:val="both"/>
      </w:pPr>
      <w:r>
        <w:t>1. Установить, что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7F2F3B" w:rsidRDefault="007F2F3B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9" w:history="1">
        <w:r>
          <w:rPr>
            <w:color w:val="0000FF"/>
          </w:rPr>
          <w:t>N 919</w:t>
        </w:r>
      </w:hyperlink>
      <w:r>
        <w:t xml:space="preserve">, от 16.12.2020 </w:t>
      </w:r>
      <w:hyperlink r:id="rId10" w:history="1">
        <w:r>
          <w:rPr>
            <w:color w:val="0000FF"/>
          </w:rPr>
          <w:t>N 2134</w:t>
        </w:r>
      </w:hyperlink>
      <w:r>
        <w:t>)</w:t>
      </w:r>
    </w:p>
    <w:p w:rsidR="007F2F3B" w:rsidRDefault="007F2F3B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7F2F3B" w:rsidRDefault="007F2F3B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7F2F3B" w:rsidRDefault="007F2F3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16.12.2020 N 2134)</w:t>
      </w:r>
    </w:p>
    <w:p w:rsidR="007F2F3B" w:rsidRDefault="007F2F3B">
      <w:pPr>
        <w:pStyle w:val="ConsPlusNormal"/>
        <w:spacing w:before="220"/>
        <w:ind w:firstLine="540"/>
        <w:jc w:val="both"/>
      </w:pPr>
      <w:r>
        <w:t xml:space="preserve">2 - 2(2).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16.12.2020 N 2134.</w:t>
      </w:r>
    </w:p>
    <w:p w:rsidR="007F2F3B" w:rsidRDefault="007F2F3B">
      <w:pPr>
        <w:pStyle w:val="ConsPlusNormal"/>
        <w:spacing w:before="220"/>
        <w:ind w:firstLine="540"/>
        <w:jc w:val="both"/>
      </w:pPr>
      <w:r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7F2F3B" w:rsidRDefault="007F2F3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2018 г.</w:t>
      </w:r>
    </w:p>
    <w:p w:rsidR="007F2F3B" w:rsidRDefault="007F2F3B">
      <w:pPr>
        <w:pStyle w:val="ConsPlusNormal"/>
        <w:jc w:val="right"/>
      </w:pPr>
    </w:p>
    <w:p w:rsidR="007F2F3B" w:rsidRDefault="007F2F3B">
      <w:pPr>
        <w:pStyle w:val="ConsPlusNormal"/>
        <w:jc w:val="right"/>
      </w:pPr>
      <w:r>
        <w:t>Председатель Правительства</w:t>
      </w:r>
    </w:p>
    <w:p w:rsidR="007F2F3B" w:rsidRDefault="007F2F3B">
      <w:pPr>
        <w:pStyle w:val="ConsPlusNormal"/>
        <w:jc w:val="right"/>
      </w:pPr>
      <w:r>
        <w:t>Российской Федерации</w:t>
      </w:r>
    </w:p>
    <w:p w:rsidR="007F2F3B" w:rsidRDefault="007F2F3B">
      <w:pPr>
        <w:pStyle w:val="ConsPlusNormal"/>
        <w:jc w:val="right"/>
      </w:pPr>
      <w:r>
        <w:t>Д.МЕДВЕДЕВ</w:t>
      </w:r>
    </w:p>
    <w:p w:rsidR="007F2F3B" w:rsidRDefault="007F2F3B">
      <w:pPr>
        <w:pStyle w:val="ConsPlusNormal"/>
        <w:ind w:firstLine="540"/>
        <w:jc w:val="both"/>
      </w:pPr>
    </w:p>
    <w:p w:rsidR="007F2F3B" w:rsidRDefault="007F2F3B">
      <w:pPr>
        <w:pStyle w:val="ConsPlusNormal"/>
        <w:ind w:firstLine="540"/>
        <w:jc w:val="both"/>
      </w:pPr>
    </w:p>
    <w:p w:rsidR="007F2F3B" w:rsidRDefault="007F2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16E" w:rsidRDefault="009F016E">
      <w:bookmarkStart w:id="0" w:name="_GoBack"/>
      <w:bookmarkEnd w:id="0"/>
    </w:p>
    <w:sectPr w:rsidR="009F016E" w:rsidSect="0033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B"/>
    <w:rsid w:val="007F2F3B"/>
    <w:rsid w:val="009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4E09-5E3D-4B3E-AD97-1149748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8CC4DC690786DFEB5C8BCE18D48E0C0AB004D28E94C9D3EC6E27D29E36FBDECD27208D82BDC41BB1F2F71DB758FAC6E4B504531FE1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8CC4DC690786DFEB5C8BCE18D48E0C0AB004D28E94C9D3EC6E27D29E36FBDECD27208D82ADC41BB1F2F71DB758FAC6E4B504531FE17I" TargetMode="External"/><Relationship Id="rId12" Type="http://schemas.openxmlformats.org/officeDocument/2006/relationships/hyperlink" Target="consultantplus://offline/ref=1828CC4DC690786DFEB5C8BCE18D48E0C0A4084D2AE44C9D3EC6E27D29E36FBDECD2720ADA22D714EE502E2D9E299CAC674B53452DE4FE15FF1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8CC4DC690786DFEB5C8BCE18D48E0C0A4084D2AE44C9D3EC6E27D29E36FBDECD2720ADA22D715EF502E2D9E299CAC674B53452DE4FE15FF14I" TargetMode="External"/><Relationship Id="rId11" Type="http://schemas.openxmlformats.org/officeDocument/2006/relationships/hyperlink" Target="consultantplus://offline/ref=1828CC4DC690786DFEB5C8BCE18D48E0C0A4084D2AE44C9D3EC6E27D29E36FBDECD2720ADA22D714E8502E2D9E299CAC674B53452DE4FE15FF14I" TargetMode="External"/><Relationship Id="rId5" Type="http://schemas.openxmlformats.org/officeDocument/2006/relationships/hyperlink" Target="consultantplus://offline/ref=1828CC4DC690786DFEB5C8BCE18D48E0C0A4084E2DE34C9D3EC6E27D29E36FBDECD2720ADA22D715EF502E2D9E299CAC674B53452DE4FE15FF14I" TargetMode="External"/><Relationship Id="rId10" Type="http://schemas.openxmlformats.org/officeDocument/2006/relationships/hyperlink" Target="consultantplus://offline/ref=1828CC4DC690786DFEB5C8BCE18D48E0C0A4084D2AE44C9D3EC6E27D29E36FBDECD2720ADA22D714EB502E2D9E299CAC674B53452DE4FE15FF1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28CC4DC690786DFEB5C8BCE18D48E0C0A4084E2DE34C9D3EC6E27D29E36FBDECD2720ADA22D715E3502E2D9E299CAC674B53452DE4FE15FF1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2021-10-19T08:53:00Z</dcterms:created>
  <dcterms:modified xsi:type="dcterms:W3CDTF">2021-10-19T08:53:00Z</dcterms:modified>
</cp:coreProperties>
</file>