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4" w:rsidRDefault="002535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35A4" w:rsidRDefault="002535A4">
      <w:pPr>
        <w:pStyle w:val="ConsPlusNormal"/>
        <w:jc w:val="both"/>
        <w:outlineLvl w:val="0"/>
      </w:pPr>
    </w:p>
    <w:p w:rsidR="002535A4" w:rsidRDefault="002535A4">
      <w:pPr>
        <w:pStyle w:val="ConsPlusTitle"/>
        <w:jc w:val="center"/>
      </w:pPr>
      <w:r>
        <w:t>ПРАВИТЕЛЬСТВО РОССИЙСКОЙ ФЕДЕРАЦИИ</w:t>
      </w:r>
    </w:p>
    <w:p w:rsidR="002535A4" w:rsidRDefault="002535A4">
      <w:pPr>
        <w:pStyle w:val="ConsPlusTitle"/>
        <w:jc w:val="center"/>
      </w:pPr>
    </w:p>
    <w:p w:rsidR="002535A4" w:rsidRDefault="002535A4">
      <w:pPr>
        <w:pStyle w:val="ConsPlusTitle"/>
        <w:jc w:val="center"/>
      </w:pPr>
      <w:r>
        <w:t>ПОСТАНОВЛЕНИЕ</w:t>
      </w:r>
    </w:p>
    <w:p w:rsidR="002535A4" w:rsidRDefault="002535A4">
      <w:pPr>
        <w:pStyle w:val="ConsPlusTitle"/>
        <w:jc w:val="center"/>
      </w:pPr>
      <w:r>
        <w:t>от 12 ноября 2016 г. N 1166</w:t>
      </w:r>
    </w:p>
    <w:p w:rsidR="002535A4" w:rsidRDefault="002535A4">
      <w:pPr>
        <w:pStyle w:val="ConsPlusTitle"/>
        <w:jc w:val="center"/>
      </w:pPr>
    </w:p>
    <w:p w:rsidR="002535A4" w:rsidRDefault="002535A4">
      <w:pPr>
        <w:pStyle w:val="ConsPlusTitle"/>
        <w:jc w:val="center"/>
      </w:pPr>
      <w:r>
        <w:t>ОБ УСТАНОВЛЕНИИ</w:t>
      </w:r>
    </w:p>
    <w:p w:rsidR="002535A4" w:rsidRDefault="002535A4">
      <w:pPr>
        <w:pStyle w:val="ConsPlusTitle"/>
        <w:jc w:val="center"/>
      </w:pPr>
      <w:r>
        <w:t>ОСОБЕННОСТЕЙ ПЛАНИРОВАНИЯ ЗАКУПОК И ПРОВЕДЕНИЯ</w:t>
      </w:r>
    </w:p>
    <w:p w:rsidR="002535A4" w:rsidRDefault="002535A4">
      <w:pPr>
        <w:pStyle w:val="ConsPlusTitle"/>
        <w:jc w:val="center"/>
      </w:pPr>
      <w:r>
        <w:t>КОНКУРСОВ ДЛЯ ОПРЕДЕЛЕНИЯ ПОСТАВЩИКА, С КОТОРЫМ ЗАКЛЮЧАЕТСЯ</w:t>
      </w:r>
    </w:p>
    <w:p w:rsidR="002535A4" w:rsidRDefault="002535A4">
      <w:pPr>
        <w:pStyle w:val="ConsPlusTitle"/>
        <w:jc w:val="center"/>
      </w:pPr>
      <w:r>
        <w:t>ГОСУДАРСТВЕННЫЙ КОНТРАКТ, ПРЕДУСМАТРИВАЮЩИЙ ВСТРЕЧНЫЕ</w:t>
      </w:r>
    </w:p>
    <w:p w:rsidR="002535A4" w:rsidRDefault="002535A4">
      <w:pPr>
        <w:pStyle w:val="ConsPlusTitle"/>
        <w:jc w:val="center"/>
      </w:pPr>
      <w:r>
        <w:t>ИНВЕСТИЦИОННЫЕ ОБЯЗАТЕЛЬСТВА ПОСТАВЩИКА-ИНВЕСТОРА</w:t>
      </w:r>
    </w:p>
    <w:p w:rsidR="002535A4" w:rsidRDefault="002535A4">
      <w:pPr>
        <w:pStyle w:val="ConsPlusTitle"/>
        <w:jc w:val="center"/>
      </w:pPr>
      <w:r>
        <w:t>ПО СОЗДАНИЮ ИЛИ МОДЕРНИЗАЦИИ И (ИЛИ) ОСВОЕНИЮ ПРОИЗВОДСТВА</w:t>
      </w:r>
    </w:p>
    <w:p w:rsidR="002535A4" w:rsidRDefault="002535A4">
      <w:pPr>
        <w:pStyle w:val="ConsPlusTitle"/>
        <w:jc w:val="center"/>
      </w:pPr>
      <w:r>
        <w:t>ТОВАРА НА ТЕРРИТОРИИ СУБЪЕКТА РОССИЙСКОЙ ФЕДЕРАЦИИ</w:t>
      </w:r>
    </w:p>
    <w:p w:rsidR="002535A4" w:rsidRDefault="002535A4">
      <w:pPr>
        <w:pStyle w:val="ConsPlusTitle"/>
        <w:jc w:val="center"/>
      </w:pPr>
      <w:r>
        <w:t>ДЛЯ ОБЕСПЕЧЕНИЯ ГОСУДАРСТВЕННЫХ НУЖД СУБЪЕКТА</w:t>
      </w:r>
    </w:p>
    <w:p w:rsidR="002535A4" w:rsidRDefault="002535A4">
      <w:pPr>
        <w:pStyle w:val="ConsPlusTitle"/>
        <w:jc w:val="center"/>
      </w:pPr>
      <w:r>
        <w:t>РОССИЙСКОЙ ФЕДЕРАЦИИ</w:t>
      </w:r>
    </w:p>
    <w:p w:rsidR="002535A4" w:rsidRDefault="002535A4">
      <w:pPr>
        <w:pStyle w:val="ConsPlusNormal"/>
        <w:jc w:val="both"/>
      </w:pPr>
    </w:p>
    <w:p w:rsidR="002535A4" w:rsidRDefault="002535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1. Установить следующие особенности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- государственный контракт):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 xml:space="preserve">а) при описании объекта закупки в планах-графиках закупок указывается минимальный объем инвестиций, осуществляемых поставщиком-инвестором в создание или модернизацию и (или) освоение производства товара на территории субъекта Российской Федерации, с учетом требования, указанного в </w:t>
      </w:r>
      <w:hyperlink r:id="rId6" w:history="1">
        <w:r>
          <w:rPr>
            <w:color w:val="0000FF"/>
          </w:rPr>
          <w:t>пункте 5 части 1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 xml:space="preserve">б) в планах-графиках закупок указывается размер обеспечения исполнения государственного контракта, предусмотренный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постановления, в процентах;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в) определение и обоснование начальной (максимальной) цены государственного контракта осуществляется в порядке, утверждаемом высшим исполнительным органом государственной власти субъекта Российской Федерации.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2. Установить, что при проведении конкурсов для определения поставщика, с которым заключается государственный контракт, заказчики: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а) размещают извещение о проведении открытого конкурса в единой информационной системе в сфере закупок не менее чем за 60 дней до дня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конкурсе;</w:t>
      </w:r>
    </w:p>
    <w:p w:rsidR="002535A4" w:rsidRDefault="002535A4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б) устанавливают в извещении о проведении открытого конкурса, конкурсной документации, проекте государственного контракта требование о предоставлении поставщиком-инвестором обеспечения исполнения государственного контракта в части инвестиционных обязательств поставщика-инвестора по созданию или модернизации и (или) освоению производства товара на территории субъекта Российской Федерации в размере от 2 до 5 процентов объема инвестиций, </w:t>
      </w:r>
      <w:r>
        <w:lastRenderedPageBreak/>
        <w:t>определенного проектом государственного контракта в соответствии с заявкой участника закупки, с которым заключается государственный контракт. При этом срок действия предоставленной в обеспечение исполнения таких обязательств банковской гарантии должен превышать срок, в течение которого поставщиком-инвестором осуществляется создание или модернизация и (или) освоение производства товара на территории субъекта Российской Федерации, не менее чем на один месяц. Возврат внесенных поставщиком-инвестором в обеспечение исполнения таких обязательств денежных средств осуществляется заказчиком не позднее одного месяца со дня исполнения обязательств по созданию или модернизации и (или) освоению производства указанных товаров;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 xml:space="preserve">в) заключают государственные контракты после предоставления предусмотренного </w:t>
      </w:r>
      <w:hyperlink w:anchor="P23" w:history="1">
        <w:r>
          <w:rPr>
            <w:color w:val="0000FF"/>
          </w:rPr>
          <w:t>подпунктом "б"</w:t>
        </w:r>
      </w:hyperlink>
      <w:r>
        <w:t xml:space="preserve"> настоящего пункта обеспечения исполнения государственного контракта.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3. Заказчик в извещении о проведении конкурса, в конкурсной документации, проекте государственного контракта вправе: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>а) установить формулу цены и максимальное значение цены государственного контракта;</w:t>
      </w:r>
    </w:p>
    <w:p w:rsidR="002535A4" w:rsidRDefault="002535A4">
      <w:pPr>
        <w:pStyle w:val="ConsPlusNormal"/>
        <w:spacing w:before="220"/>
        <w:ind w:firstLine="540"/>
        <w:jc w:val="both"/>
      </w:pPr>
      <w:r>
        <w:t xml:space="preserve">б) предусмотреть выплату аванса в соответствии с бюджетным законодательством Российской Федерации. При этом в проекте государственного контракта должно быть установлено условие о выплате указанного аванса только после предоставления поставщиком-инвестором обеспечения исполнения государственного контракта в размере аванса, а также проверки заказчиком указанного обеспечения на соответствие требованиям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 Такое обеспечение предоставляется отдельно от обеспечения, предусмотренного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постановления. Заказчик вправе не устанавливать требование о предоставлении поставщиком-инвестором иного обеспечения исполнения государственного контракта в части обязательств поставщика-инвестора по поставке по государственному контракту, кроме обеспечения, установленного настоящим подпунктом.</w:t>
      </w:r>
    </w:p>
    <w:p w:rsidR="002535A4" w:rsidRDefault="002535A4">
      <w:pPr>
        <w:pStyle w:val="ConsPlusNormal"/>
        <w:jc w:val="both"/>
      </w:pPr>
    </w:p>
    <w:p w:rsidR="002535A4" w:rsidRDefault="002535A4">
      <w:pPr>
        <w:pStyle w:val="ConsPlusNormal"/>
        <w:jc w:val="right"/>
      </w:pPr>
      <w:r>
        <w:t>Председатель Правительства</w:t>
      </w:r>
    </w:p>
    <w:p w:rsidR="002535A4" w:rsidRDefault="002535A4">
      <w:pPr>
        <w:pStyle w:val="ConsPlusNormal"/>
        <w:jc w:val="right"/>
      </w:pPr>
      <w:r>
        <w:t>Российской Федерации</w:t>
      </w:r>
    </w:p>
    <w:p w:rsidR="002535A4" w:rsidRDefault="002535A4">
      <w:pPr>
        <w:pStyle w:val="ConsPlusNormal"/>
        <w:jc w:val="right"/>
      </w:pPr>
      <w:r>
        <w:t>Д.МЕДВЕДЕВ</w:t>
      </w:r>
    </w:p>
    <w:p w:rsidR="002535A4" w:rsidRDefault="002535A4">
      <w:pPr>
        <w:pStyle w:val="ConsPlusNormal"/>
        <w:jc w:val="both"/>
      </w:pPr>
    </w:p>
    <w:p w:rsidR="002535A4" w:rsidRDefault="002535A4">
      <w:pPr>
        <w:pStyle w:val="ConsPlusNormal"/>
        <w:jc w:val="both"/>
      </w:pPr>
    </w:p>
    <w:p w:rsidR="002535A4" w:rsidRDefault="00253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AC3" w:rsidRDefault="004C6AC3">
      <w:bookmarkStart w:id="1" w:name="_GoBack"/>
      <w:bookmarkEnd w:id="1"/>
    </w:p>
    <w:sectPr w:rsidR="004C6AC3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4"/>
    <w:rsid w:val="002535A4"/>
    <w:rsid w:val="004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E9C9-883D-43D3-A163-E45E191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6FA71FF8D033597E2AC49B0536810A4D534430B6670055A26425FB0D200D05EA073F63x13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6FA71FF8D033597E2AC49B0536810A4D534430B6670047A23C2AF905355854B0503260179916B5B1AEB575x739I" TargetMode="External"/><Relationship Id="rId5" Type="http://schemas.openxmlformats.org/officeDocument/2006/relationships/hyperlink" Target="consultantplus://offline/ref=B7FD4155D1A10A0D61626FA71FF8D033597E2AC49B0536810A4D534430B6670047A23C2AF903355854B0503260179916B5B1AEB575x73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2021-10-19T08:55:00Z</dcterms:created>
  <dcterms:modified xsi:type="dcterms:W3CDTF">2021-10-19T08:55:00Z</dcterms:modified>
</cp:coreProperties>
</file>