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7" w:rsidRDefault="006F0E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0E67" w:rsidRDefault="006F0E67">
      <w:pPr>
        <w:pStyle w:val="ConsPlusNormal"/>
        <w:ind w:firstLine="540"/>
        <w:jc w:val="both"/>
        <w:outlineLvl w:val="0"/>
      </w:pPr>
    </w:p>
    <w:p w:rsidR="006F0E67" w:rsidRDefault="006F0E67">
      <w:pPr>
        <w:pStyle w:val="ConsPlusTitle"/>
        <w:jc w:val="center"/>
        <w:outlineLvl w:val="0"/>
      </w:pPr>
      <w:r>
        <w:t>УПРАВЛЕНИЕ ФЕДЕРАЛЬНОЙ АНТИМОНОПОЛЬНОЙ СЛУЖБЫ</w:t>
      </w:r>
    </w:p>
    <w:p w:rsidR="006F0E67" w:rsidRDefault="006F0E67">
      <w:pPr>
        <w:pStyle w:val="ConsPlusTitle"/>
        <w:jc w:val="center"/>
      </w:pPr>
      <w:r>
        <w:t>ПО УЛЬЯНОВСКОЙ ОБЛАСТИ</w:t>
      </w:r>
    </w:p>
    <w:p w:rsidR="006F0E67" w:rsidRDefault="006F0E67">
      <w:pPr>
        <w:pStyle w:val="ConsPlusTitle"/>
        <w:jc w:val="center"/>
      </w:pPr>
    </w:p>
    <w:p w:rsidR="006F0E67" w:rsidRDefault="006F0E67">
      <w:pPr>
        <w:pStyle w:val="ConsPlusTitle"/>
        <w:jc w:val="center"/>
      </w:pPr>
      <w:r>
        <w:t>РЕШЕНИЕ</w:t>
      </w:r>
    </w:p>
    <w:p w:rsidR="006F0E67" w:rsidRDefault="006F0E67">
      <w:pPr>
        <w:pStyle w:val="ConsPlusTitle"/>
        <w:jc w:val="center"/>
      </w:pPr>
      <w:r>
        <w:t>от 27 июля 2021 г. по делу N 073/06/64-438/2021</w:t>
      </w:r>
    </w:p>
    <w:p w:rsidR="006F0E67" w:rsidRDefault="006F0E67">
      <w:pPr>
        <w:pStyle w:val="ConsPlusNormal"/>
        <w:ind w:firstLine="540"/>
        <w:jc w:val="both"/>
      </w:pPr>
    </w:p>
    <w:p w:rsidR="006F0E67" w:rsidRDefault="006F0E67">
      <w:pPr>
        <w:pStyle w:val="ConsPlusNormal"/>
        <w:ind w:firstLine="540"/>
        <w:jc w:val="both"/>
      </w:pPr>
      <w:r>
        <w:t>Комиссия Управления Федеральной антимонопольной службы по Ульяновской области по контролю закупок в составе:</w:t>
      </w:r>
    </w:p>
    <w:p w:rsidR="006F0E67" w:rsidRDefault="006F0E67">
      <w:pPr>
        <w:pStyle w:val="ConsPlusNormal"/>
        <w:spacing w:before="200"/>
        <w:ind w:firstLine="540"/>
        <w:jc w:val="both"/>
      </w:pPr>
      <w:r>
        <w:t>председателя</w:t>
      </w:r>
    </w:p>
    <w:p w:rsidR="006F0E67" w:rsidRDefault="006F0E67">
      <w:pPr>
        <w:pStyle w:val="ConsPlusNormal"/>
        <w:spacing w:before="200"/>
        <w:ind w:firstLine="540"/>
        <w:jc w:val="both"/>
      </w:pPr>
      <w:r>
        <w:t>- заместителя руководителя управления - начальника отдела &lt;...&gt;,</w:t>
      </w:r>
    </w:p>
    <w:p w:rsidR="006F0E67" w:rsidRDefault="006F0E67">
      <w:pPr>
        <w:pStyle w:val="ConsPlusNormal"/>
        <w:spacing w:before="200"/>
        <w:ind w:firstLine="540"/>
        <w:jc w:val="both"/>
      </w:pPr>
      <w:r>
        <w:t>членов</w:t>
      </w:r>
    </w:p>
    <w:p w:rsidR="006F0E67" w:rsidRDefault="006F0E67">
      <w:pPr>
        <w:pStyle w:val="ConsPlusNormal"/>
        <w:spacing w:before="200"/>
        <w:ind w:firstLine="540"/>
        <w:jc w:val="both"/>
      </w:pPr>
      <w:r>
        <w:t>в присутствии</w:t>
      </w:r>
    </w:p>
    <w:p w:rsidR="006F0E67" w:rsidRDefault="006F0E67">
      <w:pPr>
        <w:pStyle w:val="ConsPlusNormal"/>
        <w:spacing w:before="200"/>
        <w:ind w:firstLine="540"/>
        <w:jc w:val="both"/>
      </w:pPr>
      <w:r>
        <w:t xml:space="preserve">(с использованием системы </w:t>
      </w:r>
      <w:proofErr w:type="spellStart"/>
      <w:proofErr w:type="gramStart"/>
      <w:r>
        <w:t>видеоконфе-ренцсвязи</w:t>
      </w:r>
      <w:proofErr w:type="spellEnd"/>
      <w:proofErr w:type="gramEnd"/>
      <w:r>
        <w:t>),</w:t>
      </w:r>
    </w:p>
    <w:p w:rsidR="006F0E67" w:rsidRDefault="006F0E67">
      <w:pPr>
        <w:pStyle w:val="ConsPlusNormal"/>
        <w:spacing w:before="200"/>
        <w:ind w:firstLine="540"/>
        <w:jc w:val="both"/>
      </w:pPr>
      <w:r>
        <w:t xml:space="preserve">- </w:t>
      </w:r>
      <w:proofErr w:type="spellStart"/>
      <w:r>
        <w:t>врио</w:t>
      </w:r>
      <w:proofErr w:type="spellEnd"/>
      <w:r>
        <w:t xml:space="preserve"> начальника отдела &lt;...&gt;;</w:t>
      </w:r>
    </w:p>
    <w:p w:rsidR="006F0E67" w:rsidRDefault="006F0E67">
      <w:pPr>
        <w:pStyle w:val="ConsPlusNormal"/>
        <w:spacing w:before="200"/>
        <w:ind w:firstLine="540"/>
        <w:jc w:val="both"/>
      </w:pPr>
      <w:r>
        <w:t>- специалиста-эксперта &lt;...&gt;;</w:t>
      </w:r>
    </w:p>
    <w:p w:rsidR="006F0E67" w:rsidRDefault="006F0E67">
      <w:pPr>
        <w:pStyle w:val="ConsPlusNormal"/>
        <w:spacing w:before="200"/>
        <w:ind w:firstLine="540"/>
        <w:jc w:val="both"/>
      </w:pPr>
      <w:r>
        <w:t>- от ГУЗ "Ц":</w:t>
      </w:r>
    </w:p>
    <w:p w:rsidR="006F0E67" w:rsidRDefault="006F0E67">
      <w:pPr>
        <w:pStyle w:val="ConsPlusNormal"/>
        <w:spacing w:before="200"/>
        <w:ind w:firstLine="540"/>
        <w:jc w:val="both"/>
      </w:pPr>
      <w:r>
        <w:t>- &lt;...&gt; (доверенность N б/н от 13.05.2021 г.);</w:t>
      </w:r>
    </w:p>
    <w:p w:rsidR="006F0E67" w:rsidRDefault="006F0E67">
      <w:pPr>
        <w:pStyle w:val="ConsPlusNormal"/>
        <w:spacing w:before="200"/>
        <w:ind w:firstLine="540"/>
        <w:jc w:val="both"/>
      </w:pPr>
      <w:r>
        <w:t>- от Агентства государственных закупок Ульяновской области:</w:t>
      </w:r>
    </w:p>
    <w:p w:rsidR="006F0E67" w:rsidRDefault="006F0E67">
      <w:pPr>
        <w:pStyle w:val="ConsPlusNormal"/>
        <w:spacing w:before="200"/>
        <w:ind w:firstLine="540"/>
        <w:jc w:val="both"/>
      </w:pPr>
      <w:r>
        <w:t>- &lt;...&gt; (доверенность N 15 от 11.01.2021 г.);</w:t>
      </w:r>
    </w:p>
    <w:p w:rsidR="006F0E67" w:rsidRDefault="006F0E67">
      <w:pPr>
        <w:pStyle w:val="ConsPlusNormal"/>
        <w:spacing w:before="200"/>
        <w:ind w:firstLine="540"/>
        <w:jc w:val="both"/>
      </w:pPr>
      <w:r>
        <w:t xml:space="preserve">рассмотрев дело N 073/06/64-438/2021 по жалобе ООО "М" (далее - заявитель) на положения документации о проведении электронного аукциона N 0168500000621002633 (наименование объекта закупки - "Респираторы медицинские"; заказчик - ГУЗ "Ц", далее - заказчик, уполномоченный орган - Агентство государственных закупок Ульяновской области, далее - уполномоченный орган; начальная (максимальная) цена контракта - 3 041 500,00 руб.; срок окончания подачи заявок - 21.07.2021 г. в 09 час. 00 мин.) по признакам нарушения Федерального </w:t>
      </w:r>
      <w:hyperlink r:id="rId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от 05.04.2013 г. N 44-ФЗ (далее - Закон о контрактной системе) в порядке, предусмотренном Административным </w:t>
      </w:r>
      <w:hyperlink r:id="rId6" w:history="1">
        <w:r>
          <w:rPr>
            <w:color w:val="0000FF"/>
          </w:rPr>
          <w:t>регламентом</w:t>
        </w:r>
      </w:hyperlink>
      <w:r>
        <w:t>, утвержденным приказом ФАС России от 19.11.2014 г. N 727/14,</w:t>
      </w:r>
    </w:p>
    <w:p w:rsidR="006F0E67" w:rsidRDefault="006F0E67">
      <w:pPr>
        <w:pStyle w:val="ConsPlusNormal"/>
        <w:jc w:val="center"/>
      </w:pPr>
    </w:p>
    <w:p w:rsidR="006F0E67" w:rsidRDefault="006F0E67">
      <w:pPr>
        <w:pStyle w:val="ConsPlusNormal"/>
        <w:jc w:val="center"/>
      </w:pPr>
      <w:r>
        <w:t>установила:</w:t>
      </w:r>
    </w:p>
    <w:p w:rsidR="006F0E67" w:rsidRDefault="006F0E67">
      <w:pPr>
        <w:pStyle w:val="ConsPlusNormal"/>
        <w:jc w:val="center"/>
      </w:pPr>
    </w:p>
    <w:p w:rsidR="006F0E67" w:rsidRDefault="006F0E67">
      <w:pPr>
        <w:pStyle w:val="ConsPlusNormal"/>
        <w:ind w:firstLine="540"/>
        <w:jc w:val="both"/>
      </w:pPr>
      <w:proofErr w:type="spellStart"/>
      <w:r>
        <w:t>Вх</w:t>
      </w:r>
      <w:proofErr w:type="spellEnd"/>
      <w:r>
        <w:t>. N 5397 от 20.07.2021 г. в Ульяновское УФАС России поступила жалоба ООО "М" на положения документации о проведении электронного аукциона N 0168500000621002633.</w:t>
      </w:r>
    </w:p>
    <w:p w:rsidR="006F0E67" w:rsidRDefault="006F0E67">
      <w:pPr>
        <w:pStyle w:val="ConsPlusNormal"/>
        <w:spacing w:before="200"/>
        <w:ind w:firstLine="540"/>
        <w:jc w:val="both"/>
      </w:pPr>
      <w:r>
        <w:t>Содержание жалобы составило указание на следующее.</w:t>
      </w:r>
    </w:p>
    <w:p w:rsidR="006F0E67" w:rsidRDefault="006F0E67">
      <w:pPr>
        <w:pStyle w:val="ConsPlusNormal"/>
        <w:spacing w:before="200"/>
        <w:ind w:firstLine="540"/>
        <w:jc w:val="both"/>
      </w:pPr>
      <w:r>
        <w:t xml:space="preserve">Заказчиком в извещении об аукционе указан код ОКПД2 32.99.11.120 "Респираторы", который относится к респираторам не медицинского назначения и попадает под действие ТР ТС 019/2011. При этом, заказчик в описании объекта указывает, что закупает "Респиратор медицинский, фильтрующий, одноразового использования". Следовательно, заказчику необходимо указать код ОКПД2 32.50.50.190 "Изделия медицинские, в том числе хирургические, прочие, не включенные в другие группировки". По мнению заявителя жалобы, заказчиком намеренно выбран код ОКПД2 32.99.11.120, для того, чтоб избежать установления запрета на основании </w:t>
      </w:r>
      <w:hyperlink r:id="rId7" w:history="1">
        <w:r>
          <w:rPr>
            <w:color w:val="0000FF"/>
          </w:rPr>
          <w:t>Постановления</w:t>
        </w:r>
      </w:hyperlink>
      <w:r>
        <w:t xml:space="preserve"> Правительства РФ от 30.04.2020 г. N 616.</w:t>
      </w:r>
    </w:p>
    <w:p w:rsidR="006F0E67" w:rsidRDefault="006F0E67">
      <w:pPr>
        <w:pStyle w:val="ConsPlusNormal"/>
        <w:spacing w:before="200"/>
        <w:ind w:firstLine="540"/>
        <w:jc w:val="both"/>
      </w:pPr>
      <w:proofErr w:type="spellStart"/>
      <w:r>
        <w:t>Вх</w:t>
      </w:r>
      <w:proofErr w:type="spellEnd"/>
      <w:r>
        <w:t xml:space="preserve">. N 5472 от 22.07.2021 г. от уполномоченного органа поступили возражения на жалобу, содержащие указание на то, что описание объекта закупки, а также формирование объекта на закупку составлено заказчиком с учетом его потребностей и не противоречит требованиям </w:t>
      </w:r>
      <w:hyperlink r:id="rId8" w:history="1">
        <w:r>
          <w:rPr>
            <w:color w:val="0000FF"/>
          </w:rPr>
          <w:t>Закона</w:t>
        </w:r>
      </w:hyperlink>
      <w:r>
        <w:t xml:space="preserve"> о контрактной системе. Закупаемый товар приобретается для защиты медицинского персонала учреждения.</w:t>
      </w:r>
    </w:p>
    <w:p w:rsidR="006F0E67" w:rsidRDefault="006F0E67">
      <w:pPr>
        <w:pStyle w:val="ConsPlusNormal"/>
        <w:spacing w:before="200"/>
        <w:ind w:firstLine="540"/>
        <w:jc w:val="both"/>
      </w:pPr>
      <w:proofErr w:type="spellStart"/>
      <w:r>
        <w:lastRenderedPageBreak/>
        <w:t>Вх</w:t>
      </w:r>
      <w:proofErr w:type="spellEnd"/>
      <w:r>
        <w:t>. N 5504 от 26.07.2021 г. в Ульяновское УФАС России от заказчика поступили возражения на жалобу, содержащие указание, в том числе, на следующее.</w:t>
      </w:r>
    </w:p>
    <w:p w:rsidR="006F0E67" w:rsidRDefault="006F0E67">
      <w:pPr>
        <w:pStyle w:val="ConsPlusNormal"/>
        <w:spacing w:before="200"/>
        <w:ind w:firstLine="540"/>
        <w:jc w:val="both"/>
      </w:pPr>
      <w:r>
        <w:t xml:space="preserve">Код ОКПД2 определен путем соотнесения объекта закупки к соответствующему коду и наименованию позиции ОКПД2. Заказчику известны регистрационные номера медицинских изделий с кодом ОКПД2 32.99.11.120. Запреты, установленные </w:t>
      </w:r>
      <w:hyperlink r:id="rId9" w:history="1">
        <w:r>
          <w:rPr>
            <w:color w:val="0000FF"/>
          </w:rPr>
          <w:t>Постановлением</w:t>
        </w:r>
      </w:hyperlink>
      <w:r>
        <w:t xml:space="preserve"> Правительства РФ N 616 от 30.04.2020 </w:t>
      </w:r>
      <w:proofErr w:type="gramStart"/>
      <w:r>
        <w:t>г.</w:t>
      </w:r>
      <w:proofErr w:type="gramEnd"/>
      <w:r>
        <w:t xml:space="preserve"> применяются только в отношении масок медицинских.</w:t>
      </w:r>
    </w:p>
    <w:p w:rsidR="006F0E67" w:rsidRDefault="006F0E67">
      <w:pPr>
        <w:pStyle w:val="ConsPlusNormal"/>
        <w:spacing w:before="200"/>
        <w:ind w:firstLine="540"/>
        <w:jc w:val="both"/>
      </w:pPr>
      <w:r>
        <w:t>На заседание Комиссии 26.07.2021 г., которое происходило в дистанционном режиме, представители заказчика и уполномоченного органа с доводами жалобы не согласились, поддержали представленные письменные пояснения. В рассмотрении жалобы объявлялся перерыв до 15:30 27.07.2021 г. для документального анализа материалов по делу.</w:t>
      </w:r>
    </w:p>
    <w:p w:rsidR="006F0E67" w:rsidRDefault="006F0E67">
      <w:pPr>
        <w:pStyle w:val="ConsPlusNormal"/>
        <w:spacing w:before="200"/>
        <w:ind w:firstLine="540"/>
        <w:jc w:val="both"/>
      </w:pPr>
      <w:r>
        <w:t>В единой информационной системе (www.zakupki.gov.ru) 13.07.2021 г. были опубликованы извещение и документация о проведении электронного аукциона N 0168500000621002633 (наименование объекта закупки - "Респираторы медицинские").</w:t>
      </w:r>
    </w:p>
    <w:p w:rsidR="006F0E67" w:rsidRDefault="006F0E67">
      <w:pPr>
        <w:pStyle w:val="ConsPlusNormal"/>
        <w:spacing w:before="200"/>
        <w:ind w:firstLine="540"/>
        <w:jc w:val="both"/>
      </w:pPr>
      <w:r>
        <w:t>15.07.2020 г. были опубликованы разъяснения положений документации.</w:t>
      </w:r>
    </w:p>
    <w:p w:rsidR="006F0E67" w:rsidRDefault="006F0E67">
      <w:pPr>
        <w:pStyle w:val="ConsPlusNormal"/>
        <w:spacing w:before="200"/>
        <w:ind w:firstLine="540"/>
        <w:jc w:val="both"/>
      </w:pPr>
      <w:r>
        <w:t>В соответствии с протоколом рассмотрения заявок на участие в аукционе от 26.07.2021 г. на участие в указанной закупке было подано 18 заявок.</w:t>
      </w:r>
    </w:p>
    <w:p w:rsidR="006F0E67" w:rsidRDefault="006F0E67">
      <w:pPr>
        <w:pStyle w:val="ConsPlusNormal"/>
        <w:spacing w:before="200"/>
        <w:ind w:firstLine="540"/>
        <w:jc w:val="both"/>
      </w:pPr>
      <w:r>
        <w:t>Согласно протоколу проведения электронного аукциона от 23.07.2021 г. а ценовые предложения поступали от 14 участников аукциона, цена была снижена на 83,15%.</w:t>
      </w:r>
    </w:p>
    <w:p w:rsidR="006F0E67" w:rsidRDefault="006F0E67">
      <w:pPr>
        <w:pStyle w:val="ConsPlusNormal"/>
        <w:spacing w:before="200"/>
        <w:ind w:firstLine="540"/>
        <w:jc w:val="both"/>
      </w:pPr>
      <w:r>
        <w:t>В соответствии с протоколом подведения итогов электронного аукциона от 26.07.2020 г. заявки первых пяти участников аукциона были признаны соответствующими требованиям документации и законодательства.</w:t>
      </w:r>
    </w:p>
    <w:p w:rsidR="006F0E67" w:rsidRDefault="006F0E67">
      <w:pPr>
        <w:pStyle w:val="ConsPlusNormal"/>
        <w:spacing w:before="200"/>
        <w:ind w:firstLine="540"/>
        <w:jc w:val="both"/>
      </w:pPr>
      <w:r>
        <w:t>Рассмотрев представленные материалы, Комиссия приняла решение признать жалобу ООО "М" необоснованной. При этом Комиссия исходила из следующего.</w:t>
      </w:r>
    </w:p>
    <w:p w:rsidR="006F0E67" w:rsidRDefault="006F0E67">
      <w:pPr>
        <w:pStyle w:val="ConsPlusNormal"/>
        <w:spacing w:before="200"/>
        <w:ind w:firstLine="540"/>
        <w:jc w:val="both"/>
      </w:pPr>
      <w:r>
        <w:t xml:space="preserve">В соответствии с </w:t>
      </w:r>
      <w:hyperlink r:id="rId10" w:history="1">
        <w:r>
          <w:rPr>
            <w:color w:val="0000FF"/>
          </w:rPr>
          <w:t>пунктом 1 части 1 статьи 64</w:t>
        </w:r>
      </w:hyperlink>
      <w:r>
        <w:t xml:space="preserve"> Закона о контрактной системе документация об электронном аукционе должна содержать наименование и описание объекта закупки и условий контракта в соответствии со </w:t>
      </w:r>
      <w:hyperlink r:id="rId11" w:history="1">
        <w:r>
          <w:rPr>
            <w:color w:val="0000FF"/>
          </w:rPr>
          <w:t>статьей 33</w:t>
        </w:r>
      </w:hyperlink>
      <w:r>
        <w:t xml:space="preserve"> Закона о контрактной системе.</w:t>
      </w:r>
    </w:p>
    <w:p w:rsidR="006F0E67" w:rsidRDefault="006F0E67">
      <w:pPr>
        <w:pStyle w:val="ConsPlusNormal"/>
        <w:spacing w:before="200"/>
        <w:ind w:firstLine="540"/>
        <w:jc w:val="both"/>
      </w:pPr>
      <w:r>
        <w:t xml:space="preserve">Согласно </w:t>
      </w:r>
      <w:hyperlink r:id="rId12" w:history="1">
        <w:r>
          <w:rPr>
            <w:color w:val="0000FF"/>
          </w:rPr>
          <w:t>пункту 1 части 1 статьи 33</w:t>
        </w:r>
      </w:hyperlink>
      <w: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6F0E67" w:rsidRDefault="006F0E67">
      <w:pPr>
        <w:pStyle w:val="ConsPlusNormal"/>
        <w:spacing w:before="200"/>
        <w:ind w:firstLine="540"/>
        <w:jc w:val="both"/>
      </w:pPr>
      <w:hyperlink r:id="rId13" w:history="1">
        <w:r>
          <w:rPr>
            <w:color w:val="0000FF"/>
          </w:rPr>
          <w:t>Частью 2 статьи 33</w:t>
        </w:r>
      </w:hyperlink>
      <w:r>
        <w:t xml:space="preserve"> Закона о контрактной системе установлено, что документация о закупке в соответствии с требованиями, указанными в </w:t>
      </w:r>
      <w:hyperlink r:id="rId14" w:history="1">
        <w:r>
          <w:rPr>
            <w:color w:val="0000FF"/>
          </w:rPr>
          <w:t>части 1 статьи 33</w:t>
        </w:r>
      </w:hyperlink>
      <w:r>
        <w:t xml:space="preserve">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F0E67" w:rsidRDefault="006F0E67">
      <w:pPr>
        <w:pStyle w:val="ConsPlusNormal"/>
        <w:spacing w:before="200"/>
        <w:ind w:firstLine="540"/>
        <w:jc w:val="both"/>
      </w:pPr>
      <w:r>
        <w:t xml:space="preserve">Согласно извещению и пункту 9 раздела "Общие сведения о закупке" документации N 0168500000621002633 объектом закупки является </w:t>
      </w:r>
      <w:proofErr w:type="gramStart"/>
      <w:r>
        <w:t>"</w:t>
      </w:r>
      <w:proofErr w:type="gramEnd"/>
      <w:r>
        <w:t>Респираторы медицинские", код позиции - 32.99.11.120.</w:t>
      </w:r>
    </w:p>
    <w:p w:rsidR="006F0E67" w:rsidRDefault="006F0E67">
      <w:pPr>
        <w:pStyle w:val="ConsPlusNormal"/>
        <w:spacing w:before="200"/>
        <w:ind w:firstLine="540"/>
        <w:jc w:val="both"/>
      </w:pPr>
      <w:r>
        <w:t>Приложение N 1 к документации содержит описание объекта закупки, в том числе, показатели товара, требования к значению показателей и требования заказчика к указанию значений показателей участником, в том числе:</w:t>
      </w:r>
    </w:p>
    <w:p w:rsidR="006F0E67" w:rsidRDefault="006F0E67">
      <w:pPr>
        <w:pStyle w:val="ConsPlusNormal"/>
        <w:ind w:firstLine="540"/>
        <w:jc w:val="both"/>
      </w:pPr>
    </w:p>
    <w:p w:rsidR="006F0E67" w:rsidRDefault="006F0E67">
      <w:pPr>
        <w:sectPr w:rsidR="006F0E67" w:rsidSect="00A53E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644"/>
        <w:gridCol w:w="2665"/>
        <w:gridCol w:w="3855"/>
        <w:gridCol w:w="3458"/>
      </w:tblGrid>
      <w:tr w:rsidR="006F0E67">
        <w:tc>
          <w:tcPr>
            <w:tcW w:w="624" w:type="dxa"/>
          </w:tcPr>
          <w:p w:rsidR="006F0E67" w:rsidRDefault="006F0E67">
            <w:pPr>
              <w:pStyle w:val="ConsPlusNormal"/>
              <w:jc w:val="center"/>
            </w:pPr>
            <w:r>
              <w:lastRenderedPageBreak/>
              <w:t>N п/п</w:t>
            </w:r>
          </w:p>
        </w:tc>
        <w:tc>
          <w:tcPr>
            <w:tcW w:w="1871" w:type="dxa"/>
          </w:tcPr>
          <w:p w:rsidR="006F0E67" w:rsidRDefault="006F0E67">
            <w:pPr>
              <w:pStyle w:val="ConsPlusNormal"/>
              <w:jc w:val="center"/>
            </w:pPr>
            <w:r>
              <w:t>Наименование товара</w:t>
            </w:r>
          </w:p>
        </w:tc>
        <w:tc>
          <w:tcPr>
            <w:tcW w:w="1644" w:type="dxa"/>
          </w:tcPr>
          <w:p w:rsidR="006F0E67" w:rsidRDefault="006F0E67">
            <w:pPr>
              <w:pStyle w:val="ConsPlusNormal"/>
              <w:jc w:val="center"/>
            </w:pPr>
            <w:r>
              <w:t>Код позиции</w:t>
            </w:r>
            <w:r>
              <w:rPr>
                <w:vertAlign w:val="superscript"/>
              </w:rPr>
              <w:t>1</w:t>
            </w:r>
          </w:p>
        </w:tc>
        <w:tc>
          <w:tcPr>
            <w:tcW w:w="2665" w:type="dxa"/>
          </w:tcPr>
          <w:p w:rsidR="006F0E67" w:rsidRDefault="006F0E67">
            <w:pPr>
              <w:pStyle w:val="ConsPlusNormal"/>
              <w:jc w:val="center"/>
            </w:pPr>
            <w:r>
              <w:t>Наименование показателя товара, единица измерения</w:t>
            </w:r>
          </w:p>
        </w:tc>
        <w:tc>
          <w:tcPr>
            <w:tcW w:w="3855" w:type="dxa"/>
          </w:tcPr>
          <w:p w:rsidR="006F0E67" w:rsidRDefault="006F0E67">
            <w:pPr>
              <w:pStyle w:val="ConsPlusNormal"/>
              <w:jc w:val="center"/>
            </w:pPr>
            <w:r>
              <w:t>Требование к значению показателя</w:t>
            </w:r>
          </w:p>
        </w:tc>
        <w:tc>
          <w:tcPr>
            <w:tcW w:w="3458" w:type="dxa"/>
          </w:tcPr>
          <w:p w:rsidR="006F0E67" w:rsidRDefault="006F0E67">
            <w:pPr>
              <w:pStyle w:val="ConsPlusNormal"/>
              <w:jc w:val="center"/>
            </w:pPr>
            <w:r>
              <w:t>Требование заказчика к указанию значения показателя участником закупки</w:t>
            </w:r>
          </w:p>
        </w:tc>
      </w:tr>
      <w:tr w:rsidR="006F0E67">
        <w:tc>
          <w:tcPr>
            <w:tcW w:w="624" w:type="dxa"/>
          </w:tcPr>
          <w:p w:rsidR="006F0E67" w:rsidRDefault="006F0E67">
            <w:pPr>
              <w:pStyle w:val="ConsPlusNormal"/>
              <w:jc w:val="center"/>
            </w:pPr>
            <w:r>
              <w:t>1</w:t>
            </w:r>
          </w:p>
        </w:tc>
        <w:tc>
          <w:tcPr>
            <w:tcW w:w="1871" w:type="dxa"/>
          </w:tcPr>
          <w:p w:rsidR="006F0E67" w:rsidRDefault="006F0E67">
            <w:pPr>
              <w:pStyle w:val="ConsPlusNormal"/>
              <w:jc w:val="center"/>
            </w:pPr>
            <w:r>
              <w:t>2</w:t>
            </w:r>
          </w:p>
        </w:tc>
        <w:tc>
          <w:tcPr>
            <w:tcW w:w="1644" w:type="dxa"/>
          </w:tcPr>
          <w:p w:rsidR="006F0E67" w:rsidRDefault="006F0E67">
            <w:pPr>
              <w:pStyle w:val="ConsPlusNormal"/>
              <w:jc w:val="center"/>
            </w:pPr>
            <w:r>
              <w:t>3</w:t>
            </w:r>
          </w:p>
        </w:tc>
        <w:tc>
          <w:tcPr>
            <w:tcW w:w="2665" w:type="dxa"/>
          </w:tcPr>
          <w:p w:rsidR="006F0E67" w:rsidRDefault="006F0E67">
            <w:pPr>
              <w:pStyle w:val="ConsPlusNormal"/>
              <w:jc w:val="center"/>
            </w:pPr>
            <w:r>
              <w:t>4</w:t>
            </w:r>
          </w:p>
        </w:tc>
        <w:tc>
          <w:tcPr>
            <w:tcW w:w="3855" w:type="dxa"/>
          </w:tcPr>
          <w:p w:rsidR="006F0E67" w:rsidRDefault="006F0E67">
            <w:pPr>
              <w:pStyle w:val="ConsPlusNormal"/>
              <w:jc w:val="center"/>
            </w:pPr>
            <w:r>
              <w:t>5</w:t>
            </w:r>
          </w:p>
        </w:tc>
        <w:tc>
          <w:tcPr>
            <w:tcW w:w="3458" w:type="dxa"/>
          </w:tcPr>
          <w:p w:rsidR="006F0E67" w:rsidRDefault="006F0E67">
            <w:pPr>
              <w:pStyle w:val="ConsPlusNormal"/>
              <w:jc w:val="center"/>
            </w:pPr>
            <w:r>
              <w:t>6</w:t>
            </w:r>
          </w:p>
        </w:tc>
      </w:tr>
      <w:tr w:rsidR="006F0E67">
        <w:tc>
          <w:tcPr>
            <w:tcW w:w="624" w:type="dxa"/>
            <w:vMerge w:val="restart"/>
          </w:tcPr>
          <w:p w:rsidR="006F0E67" w:rsidRDefault="006F0E67">
            <w:pPr>
              <w:pStyle w:val="ConsPlusNormal"/>
            </w:pPr>
            <w:r>
              <w:t>1</w:t>
            </w:r>
          </w:p>
        </w:tc>
        <w:tc>
          <w:tcPr>
            <w:tcW w:w="1871" w:type="dxa"/>
            <w:vMerge w:val="restart"/>
          </w:tcPr>
          <w:p w:rsidR="006F0E67" w:rsidRDefault="006F0E67">
            <w:pPr>
              <w:pStyle w:val="ConsPlusNormal"/>
            </w:pPr>
            <w:r>
              <w:t>Респиратор медицинский, фильтрующий, одноразового использования</w:t>
            </w:r>
          </w:p>
        </w:tc>
        <w:tc>
          <w:tcPr>
            <w:tcW w:w="1644" w:type="dxa"/>
            <w:vMerge w:val="restart"/>
          </w:tcPr>
          <w:p w:rsidR="006F0E67" w:rsidRDefault="006F0E67">
            <w:pPr>
              <w:pStyle w:val="ConsPlusNormal"/>
            </w:pPr>
            <w:r>
              <w:t>32.99.11.120</w:t>
            </w:r>
          </w:p>
        </w:tc>
        <w:tc>
          <w:tcPr>
            <w:tcW w:w="2665" w:type="dxa"/>
          </w:tcPr>
          <w:p w:rsidR="006F0E67" w:rsidRDefault="006F0E67">
            <w:pPr>
              <w:pStyle w:val="ConsPlusNormal"/>
            </w:pPr>
            <w:r>
              <w:t>Назначение</w:t>
            </w:r>
          </w:p>
        </w:tc>
        <w:tc>
          <w:tcPr>
            <w:tcW w:w="3855" w:type="dxa"/>
          </w:tcPr>
          <w:p w:rsidR="006F0E67" w:rsidRDefault="006F0E67">
            <w:pPr>
              <w:pStyle w:val="ConsPlusNormal"/>
            </w:pPr>
            <w:r>
              <w:t>Респиратор предназначен для индивидуальной защиты органов дыхания человека от всех видов аэрозолей, возбудителей бактериальных и вирусных инфекций, аллергенов и инфекций в зонах высокого риска, передающихся воздушно-капельным путем</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Конструкция</w:t>
            </w:r>
          </w:p>
        </w:tc>
        <w:tc>
          <w:tcPr>
            <w:tcW w:w="3855" w:type="dxa"/>
          </w:tcPr>
          <w:p w:rsidR="006F0E67" w:rsidRDefault="006F0E67">
            <w:pPr>
              <w:pStyle w:val="ConsPlusNormal"/>
            </w:pPr>
            <w:r>
              <w:t>Многослойная фильтрующая полумаска готовая к применению, полностью закрывает нос, рот и подбородок пользователя</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Класс защиты</w:t>
            </w:r>
          </w:p>
        </w:tc>
        <w:tc>
          <w:tcPr>
            <w:tcW w:w="3855" w:type="dxa"/>
          </w:tcPr>
          <w:p w:rsidR="006F0E67" w:rsidRDefault="006F0E67">
            <w:pPr>
              <w:pStyle w:val="ConsPlusNormal"/>
            </w:pPr>
            <w:r>
              <w:t>FFP 3</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Регулировка обеспечивающая универсальность размера</w:t>
            </w:r>
          </w:p>
        </w:tc>
        <w:tc>
          <w:tcPr>
            <w:tcW w:w="3855" w:type="dxa"/>
          </w:tcPr>
          <w:p w:rsidR="006F0E67" w:rsidRDefault="006F0E67">
            <w:pPr>
              <w:pStyle w:val="ConsPlusNormal"/>
            </w:pPr>
            <w:r>
              <w:t>Эластичные тесьмы, крепящие респиратор на затылке</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Носовой фиксатор</w:t>
            </w:r>
          </w:p>
        </w:tc>
        <w:tc>
          <w:tcPr>
            <w:tcW w:w="3855" w:type="dxa"/>
          </w:tcPr>
          <w:p w:rsidR="006F0E67" w:rsidRDefault="006F0E67">
            <w:pPr>
              <w:pStyle w:val="ConsPlusNormal"/>
            </w:pPr>
            <w:r>
              <w:t>Наличие</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Детали респиратора, которые могут соприкасаться с лицом пользователя</w:t>
            </w:r>
          </w:p>
        </w:tc>
        <w:tc>
          <w:tcPr>
            <w:tcW w:w="3855" w:type="dxa"/>
          </w:tcPr>
          <w:p w:rsidR="006F0E67" w:rsidRDefault="006F0E67">
            <w:pPr>
              <w:pStyle w:val="ConsPlusNormal"/>
            </w:pPr>
            <w:r>
              <w:t>не имеют механических дефектов, острых краев и/или заусенцев способных повредить кожу лица или создать дискомфорт</w:t>
            </w:r>
          </w:p>
        </w:tc>
        <w:tc>
          <w:tcPr>
            <w:tcW w:w="3458" w:type="dxa"/>
          </w:tcPr>
          <w:p w:rsidR="006F0E67" w:rsidRDefault="006F0E67">
            <w:pPr>
              <w:pStyle w:val="ConsPlusNormal"/>
            </w:pPr>
            <w:r>
              <w:t>Значение не изменяется</w:t>
            </w:r>
          </w:p>
        </w:tc>
      </w:tr>
      <w:tr w:rsidR="006F0E67">
        <w:tc>
          <w:tcPr>
            <w:tcW w:w="624" w:type="dxa"/>
            <w:vMerge/>
          </w:tcPr>
          <w:p w:rsidR="006F0E67" w:rsidRDefault="006F0E67"/>
        </w:tc>
        <w:tc>
          <w:tcPr>
            <w:tcW w:w="1871" w:type="dxa"/>
            <w:vMerge/>
          </w:tcPr>
          <w:p w:rsidR="006F0E67" w:rsidRDefault="006F0E67"/>
        </w:tc>
        <w:tc>
          <w:tcPr>
            <w:tcW w:w="1644" w:type="dxa"/>
            <w:vMerge/>
          </w:tcPr>
          <w:p w:rsidR="006F0E67" w:rsidRDefault="006F0E67"/>
        </w:tc>
        <w:tc>
          <w:tcPr>
            <w:tcW w:w="2665" w:type="dxa"/>
          </w:tcPr>
          <w:p w:rsidR="006F0E67" w:rsidRDefault="006F0E67">
            <w:pPr>
              <w:pStyle w:val="ConsPlusNormal"/>
            </w:pPr>
            <w:r>
              <w:t>Упаковка</w:t>
            </w:r>
          </w:p>
        </w:tc>
        <w:tc>
          <w:tcPr>
            <w:tcW w:w="3855" w:type="dxa"/>
          </w:tcPr>
          <w:p w:rsidR="006F0E67" w:rsidRDefault="006F0E67">
            <w:pPr>
              <w:pStyle w:val="ConsPlusNormal"/>
            </w:pPr>
            <w:r>
              <w:t>Респиратор упакован единичным изделием в индивидуальной упаковке</w:t>
            </w:r>
          </w:p>
        </w:tc>
        <w:tc>
          <w:tcPr>
            <w:tcW w:w="3458" w:type="dxa"/>
          </w:tcPr>
          <w:p w:rsidR="006F0E67" w:rsidRDefault="006F0E67">
            <w:pPr>
              <w:pStyle w:val="ConsPlusNormal"/>
            </w:pPr>
            <w:r>
              <w:t>Значение не изменяется</w:t>
            </w:r>
          </w:p>
        </w:tc>
      </w:tr>
    </w:tbl>
    <w:p w:rsidR="006F0E67" w:rsidRDefault="006F0E67">
      <w:pPr>
        <w:sectPr w:rsidR="006F0E67">
          <w:pgSz w:w="16838" w:h="11906" w:orient="landscape"/>
          <w:pgMar w:top="1133" w:right="1440" w:bottom="566" w:left="1440" w:header="0" w:footer="0" w:gutter="0"/>
          <w:cols w:space="720"/>
        </w:sectPr>
      </w:pPr>
    </w:p>
    <w:p w:rsidR="006F0E67" w:rsidRDefault="006F0E67">
      <w:pPr>
        <w:pStyle w:val="ConsPlusNormal"/>
        <w:ind w:firstLine="540"/>
        <w:jc w:val="both"/>
      </w:pPr>
    </w:p>
    <w:p w:rsidR="006F0E67" w:rsidRDefault="006F0E67">
      <w:pPr>
        <w:pStyle w:val="ConsPlusNormal"/>
        <w:ind w:firstLine="540"/>
        <w:jc w:val="both"/>
      </w:pPr>
      <w:hyperlink r:id="rId15" w:history="1">
        <w:r>
          <w:rPr>
            <w:color w:val="0000FF"/>
          </w:rPr>
          <w:t>Частями 1</w:t>
        </w:r>
      </w:hyperlink>
      <w:r>
        <w:t xml:space="preserve"> и </w:t>
      </w:r>
      <w:hyperlink r:id="rId16" w:history="1">
        <w:r>
          <w:rPr>
            <w:color w:val="0000FF"/>
          </w:rPr>
          <w:t>3 статьи 14</w:t>
        </w:r>
      </w:hyperlink>
      <w:r>
        <w:t xml:space="preserve"> Закона о контрактной системе установлено, что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F0E67" w:rsidRDefault="006F0E67">
      <w:pPr>
        <w:pStyle w:val="ConsPlusNormal"/>
        <w:spacing w:before="200"/>
        <w:ind w:firstLine="540"/>
        <w:jc w:val="both"/>
      </w:pPr>
      <w: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F0E67" w:rsidRDefault="006F0E67">
      <w:pPr>
        <w:pStyle w:val="ConsPlusNormal"/>
        <w:spacing w:before="200"/>
        <w:ind w:firstLine="540"/>
        <w:jc w:val="both"/>
      </w:pPr>
      <w:r>
        <w:t xml:space="preserve">В соответствии с </w:t>
      </w:r>
      <w:hyperlink r:id="rId17" w:history="1">
        <w:r>
          <w:rPr>
            <w:color w:val="0000FF"/>
          </w:rPr>
          <w:t>пунктом 10 статьи 42</w:t>
        </w:r>
      </w:hyperlink>
      <w:r>
        <w:t xml:space="preserve">, </w:t>
      </w:r>
      <w:hyperlink r:id="rId18" w:history="1">
        <w:r>
          <w:rPr>
            <w:color w:val="0000FF"/>
          </w:rPr>
          <w:t>абзацем первым части 1 статьи 64</w:t>
        </w:r>
      </w:hyperlink>
      <w:r>
        <w:t xml:space="preserve"> Закона о контрактной системе в извещении об осуществлении закупки и в документации об электронном аукционе должна содержаться, если иное не предусмотрено </w:t>
      </w:r>
      <w:hyperlink r:id="rId19" w:history="1">
        <w:r>
          <w:rPr>
            <w:color w:val="0000FF"/>
          </w:rPr>
          <w:t>Законом</w:t>
        </w:r>
      </w:hyperlink>
      <w:r>
        <w:t xml:space="preserve"> о контрактной системе,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20" w:history="1">
        <w:r>
          <w:rPr>
            <w:color w:val="0000FF"/>
          </w:rPr>
          <w:t>статьей 14</w:t>
        </w:r>
      </w:hyperlink>
      <w:r>
        <w:t xml:space="preserve"> Закона о контрактной системе.</w:t>
      </w:r>
    </w:p>
    <w:p w:rsidR="006F0E67" w:rsidRDefault="006F0E67">
      <w:pPr>
        <w:pStyle w:val="ConsPlusNormal"/>
        <w:spacing w:before="200"/>
        <w:ind w:firstLine="540"/>
        <w:jc w:val="both"/>
      </w:pPr>
      <w:hyperlink r:id="rId21" w:history="1">
        <w:r>
          <w:rPr>
            <w:color w:val="0000FF"/>
          </w:rPr>
          <w:t>Постановлением</w:t>
        </w:r>
      </w:hyperlink>
      <w:r>
        <w:t xml:space="preserve"> Правительства Российской Федерации от 30.04.2020 г. N 616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F0E67" w:rsidRDefault="006F0E67">
      <w:pPr>
        <w:pStyle w:val="ConsPlusNormal"/>
        <w:spacing w:before="200"/>
        <w:ind w:firstLine="540"/>
        <w:jc w:val="both"/>
      </w:pPr>
      <w:r>
        <w:t xml:space="preserve">В перечень, утвержденный указанным </w:t>
      </w:r>
      <w:hyperlink r:id="rId22" w:history="1">
        <w:r>
          <w:rPr>
            <w:color w:val="0000FF"/>
          </w:rPr>
          <w:t>постановлением</w:t>
        </w:r>
      </w:hyperlink>
      <w:r>
        <w:t xml:space="preserve"> включены товары, подпадающие под код ОКПД2 32.50.50.190 "Изделия медицинские, в том числе хирургические, прочие, не включенные в другие группировки (только в отношении медицинских масок)" (пункт 123 перечня).</w:t>
      </w:r>
    </w:p>
    <w:p w:rsidR="006F0E67" w:rsidRDefault="006F0E67">
      <w:pPr>
        <w:pStyle w:val="ConsPlusNormal"/>
        <w:spacing w:before="200"/>
        <w:ind w:firstLine="540"/>
        <w:jc w:val="both"/>
      </w:pPr>
      <w:r>
        <w:t>Вместе с тем, в соответствии с пояснениями заказчика, при формировании документации не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в соответствии с постановлением, поскольку предметом закупки является - медицинское изделие - респиратор, а не медицинские маски.</w:t>
      </w:r>
    </w:p>
    <w:p w:rsidR="006F0E67" w:rsidRDefault="006F0E67">
      <w:pPr>
        <w:pStyle w:val="ConsPlusNormal"/>
        <w:spacing w:before="200"/>
        <w:ind w:firstLine="540"/>
        <w:jc w:val="both"/>
      </w:pPr>
      <w:proofErr w:type="gramStart"/>
      <w:r>
        <w:t>Медицинские маски и респираторы это</w:t>
      </w:r>
      <w:proofErr w:type="gramEnd"/>
      <w:r>
        <w:t xml:space="preserve"> разные виды медицинских изделий:</w:t>
      </w:r>
    </w:p>
    <w:p w:rsidR="006F0E67" w:rsidRDefault="006F0E67">
      <w:pPr>
        <w:pStyle w:val="ConsPlusNormal"/>
        <w:spacing w:before="200"/>
        <w:ind w:firstLine="540"/>
        <w:jc w:val="both"/>
      </w:pPr>
      <w:r>
        <w:t>1. Согласно Номенклатурной классификации медицинских изделий по видам, на медицинские маски установлен код 182450, а на респираторы 181830.</w:t>
      </w:r>
    </w:p>
    <w:p w:rsidR="006F0E67" w:rsidRDefault="006F0E67">
      <w:pPr>
        <w:pStyle w:val="ConsPlusNormal"/>
        <w:spacing w:before="200"/>
        <w:ind w:firstLine="540"/>
        <w:jc w:val="both"/>
      </w:pPr>
      <w:r>
        <w:t>2. На медицинские маски и респираторы установлены разные ГОСТы. В соответствии с ГОСТами маски и респираторы имеют различные классификации.</w:t>
      </w:r>
    </w:p>
    <w:p w:rsidR="006F0E67" w:rsidRDefault="006F0E67">
      <w:pPr>
        <w:pStyle w:val="ConsPlusNormal"/>
        <w:spacing w:before="200"/>
        <w:ind w:firstLine="540"/>
        <w:jc w:val="both"/>
        <w:outlineLvl w:val="1"/>
      </w:pPr>
      <w:r>
        <w:t xml:space="preserve">Медицинские маски, описанные в </w:t>
      </w:r>
      <w:hyperlink r:id="rId23" w:history="1">
        <w:r>
          <w:rPr>
            <w:color w:val="0000FF"/>
          </w:rPr>
          <w:t>ГОСТ Р 58396-2019</w:t>
        </w:r>
      </w:hyperlink>
      <w:r>
        <w:t>, подразделяют на два типа (тип I и тип II) в зависимости от эффективности бактериальной фильтрации, тогда как тип II можно далее разделить на два типа в зависимости от того, является ли маска устойчивой к брызгам.</w:t>
      </w:r>
    </w:p>
    <w:p w:rsidR="006F0E67" w:rsidRDefault="006F0E67">
      <w:pPr>
        <w:pStyle w:val="ConsPlusNormal"/>
        <w:spacing w:before="200"/>
        <w:ind w:firstLine="540"/>
        <w:jc w:val="both"/>
      </w:pPr>
      <w:r>
        <w:t xml:space="preserve">Классификация респираторов в соответствии с </w:t>
      </w:r>
      <w:hyperlink r:id="rId24" w:history="1">
        <w:r>
          <w:rPr>
            <w:color w:val="0000FF"/>
          </w:rPr>
          <w:t>ГОСТ 12.4.294-2015</w:t>
        </w:r>
      </w:hyperlink>
      <w:r>
        <w:t>:</w:t>
      </w:r>
    </w:p>
    <w:p w:rsidR="006F0E67" w:rsidRDefault="006F0E67">
      <w:pPr>
        <w:pStyle w:val="ConsPlusNormal"/>
        <w:spacing w:before="200"/>
        <w:ind w:firstLine="540"/>
        <w:jc w:val="both"/>
      </w:pPr>
      <w:r>
        <w:t>Фильтрующие полумаски для защиты от аэрозолей подразделяют на три класса в зависимости от их фильтрующей эффективности и обозначают:</w:t>
      </w:r>
    </w:p>
    <w:p w:rsidR="006F0E67" w:rsidRDefault="006F0E67">
      <w:pPr>
        <w:pStyle w:val="ConsPlusNormal"/>
        <w:spacing w:before="200"/>
        <w:ind w:firstLine="540"/>
        <w:jc w:val="both"/>
      </w:pPr>
      <w:r>
        <w:lastRenderedPageBreak/>
        <w:t>- FFP1 - низкая эффективность;</w:t>
      </w:r>
    </w:p>
    <w:p w:rsidR="006F0E67" w:rsidRDefault="006F0E67">
      <w:pPr>
        <w:pStyle w:val="ConsPlusNormal"/>
        <w:spacing w:before="200"/>
        <w:ind w:firstLine="540"/>
        <w:jc w:val="both"/>
      </w:pPr>
      <w:r>
        <w:t>- FFP2 - средняя эффективность;</w:t>
      </w:r>
    </w:p>
    <w:p w:rsidR="006F0E67" w:rsidRDefault="006F0E67">
      <w:pPr>
        <w:pStyle w:val="ConsPlusNormal"/>
        <w:spacing w:before="200"/>
        <w:ind w:firstLine="540"/>
        <w:jc w:val="both"/>
      </w:pPr>
      <w:r>
        <w:t>- FFP3 - высокая эффективность.</w:t>
      </w:r>
    </w:p>
    <w:p w:rsidR="006F0E67" w:rsidRDefault="006F0E67">
      <w:pPr>
        <w:pStyle w:val="ConsPlusNormal"/>
        <w:spacing w:before="200"/>
        <w:ind w:firstLine="540"/>
        <w:jc w:val="both"/>
      </w:pPr>
      <w:r>
        <w:t xml:space="preserve">Степень защиты, предусматриваемая изделием FFP2 или FFP3, включает степень защиты, предусматриваемую изделием более низкого класса или классов. Кроме того, фильтрующие полумаски классифицируют как одноразовые (для применения только в течение одной смены) и многоразовые (для применения в течение более одной смены). Следовательно, можно однозначно сделать вывод, что </w:t>
      </w:r>
      <w:proofErr w:type="gramStart"/>
      <w:r>
        <w:t>медицинская маска и респиратор это</w:t>
      </w:r>
      <w:proofErr w:type="gramEnd"/>
      <w:r>
        <w:t xml:space="preserve"> разные виды медицинских изделий.</w:t>
      </w:r>
    </w:p>
    <w:p w:rsidR="006F0E67" w:rsidRDefault="006F0E67">
      <w:pPr>
        <w:pStyle w:val="ConsPlusNormal"/>
        <w:spacing w:before="200"/>
        <w:ind w:firstLine="540"/>
        <w:jc w:val="both"/>
      </w:pPr>
      <w:r>
        <w:t xml:space="preserve">В силу </w:t>
      </w:r>
      <w:hyperlink r:id="rId25" w:history="1">
        <w:r>
          <w:rPr>
            <w:color w:val="0000FF"/>
          </w:rPr>
          <w:t>пункта 10</w:t>
        </w:r>
      </w:hyperlink>
      <w:r>
        <w:t xml:space="preserve"> постановления Правительства Российской Федерации от 30.04.2020 г. N 616 для подтверждения соответствия закупки промышленных товаров требованиям, установленным настоящим </w:t>
      </w:r>
      <w:hyperlink r:id="rId26" w:history="1">
        <w:r>
          <w:rPr>
            <w:color w:val="0000FF"/>
          </w:rPr>
          <w:t>постановлением</w:t>
        </w:r>
      </w:hyperlink>
      <w:r>
        <w:t xml:space="preserve">,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27" w:history="1">
        <w:r>
          <w:rPr>
            <w:color w:val="0000FF"/>
          </w:rPr>
          <w:t>постановлением</w:t>
        </w:r>
      </w:hyperlink>
      <w:r>
        <w:t xml:space="preserve"> Правительства Российской Федерации от 17.07.2015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6F0E67" w:rsidRDefault="006F0E67">
      <w:pPr>
        <w:pStyle w:val="ConsPlusNormal"/>
        <w:spacing w:before="200"/>
        <w:ind w:firstLine="540"/>
        <w:jc w:val="both"/>
      </w:pPr>
      <w:hyperlink r:id="rId28" w:history="1">
        <w:r>
          <w:rPr>
            <w:color w:val="0000FF"/>
          </w:rPr>
          <w:t>Постановлением</w:t>
        </w:r>
      </w:hyperlink>
      <w:r>
        <w:t xml:space="preserve"> Правительства Российской Федерации от 17.07.2015 г. N 719 "О подтверждении производства промышленной продукции на территории Российской Федерации" утверждены требования к промышленной продукции, предъявляемые в целях ее отнесения к продукции, произведенной на территории Российской Федерации.</w:t>
      </w:r>
    </w:p>
    <w:p w:rsidR="006F0E67" w:rsidRDefault="006F0E67">
      <w:pPr>
        <w:pStyle w:val="ConsPlusNormal"/>
        <w:spacing w:before="200"/>
        <w:ind w:firstLine="540"/>
        <w:jc w:val="both"/>
      </w:pPr>
      <w:r>
        <w:t>Указанные требованиям утверждены в целях применения соответствующего запрета, при этом их действие распространяется на медицинские маски (за исключением полумасок фильтрующих классов защиты FFP1, FFP2, FFP3).</w:t>
      </w:r>
    </w:p>
    <w:p w:rsidR="006F0E67" w:rsidRDefault="006F0E67">
      <w:pPr>
        <w:pStyle w:val="ConsPlusNormal"/>
        <w:spacing w:before="200"/>
        <w:ind w:firstLine="540"/>
        <w:jc w:val="both"/>
      </w:pPr>
      <w:r>
        <w:t xml:space="preserve">Соответственно запрет на допуск товаров, происходящих из иностранных государств в соответствии с </w:t>
      </w:r>
      <w:hyperlink r:id="rId29" w:history="1">
        <w:r>
          <w:rPr>
            <w:color w:val="0000FF"/>
          </w:rPr>
          <w:t>постановлением</w:t>
        </w:r>
      </w:hyperlink>
      <w:r>
        <w:t xml:space="preserve"> Правительства РФ от 30.04.2020 г. N 616 при закупке респираторов устанавливать не требуется.</w:t>
      </w:r>
    </w:p>
    <w:p w:rsidR="006F0E67" w:rsidRDefault="006F0E67">
      <w:pPr>
        <w:pStyle w:val="ConsPlusNormal"/>
        <w:spacing w:before="200"/>
        <w:ind w:firstLine="540"/>
        <w:jc w:val="both"/>
      </w:pPr>
      <w:r>
        <w:t>Кроме того, заказчиком на рассмотрение жалобы, в качестве обоснования своей позиции представлены регистрационные удостоверения (РЗН 2020/12037, РЗН 2021/14559, 2020/13039, РЗН 2020/13016) на респираторы, содержащие указание на то, что указанные медицинские изделия имеют код 32.99.11.120.</w:t>
      </w:r>
    </w:p>
    <w:p w:rsidR="006F0E67" w:rsidRDefault="006F0E67">
      <w:pPr>
        <w:pStyle w:val="ConsPlusNormal"/>
        <w:spacing w:before="200"/>
        <w:ind w:firstLine="540"/>
        <w:jc w:val="both"/>
      </w:pPr>
      <w:r>
        <w:t>Таким образом, Комиссия Ульяновского УФАС России не усматривает в действиях заказчика нарушений требований законодательства о контрактной системе, в связи с чем жалоба ООО "М" является необоснованной.</w:t>
      </w:r>
    </w:p>
    <w:p w:rsidR="006F0E67" w:rsidRDefault="006F0E67">
      <w:pPr>
        <w:pStyle w:val="ConsPlusNormal"/>
        <w:spacing w:before="200"/>
        <w:ind w:firstLine="540"/>
        <w:jc w:val="both"/>
      </w:pPr>
      <w:r>
        <w:t xml:space="preserve">Учитывая изложенное, Комиссия, руководствуясь </w:t>
      </w:r>
      <w:hyperlink r:id="rId30" w:history="1">
        <w:r>
          <w:rPr>
            <w:color w:val="0000FF"/>
          </w:rPr>
          <w:t>частью 1 статьи 2</w:t>
        </w:r>
      </w:hyperlink>
      <w:r>
        <w:t xml:space="preserve">, </w:t>
      </w:r>
      <w:hyperlink r:id="rId31" w:history="1">
        <w:r>
          <w:rPr>
            <w:color w:val="0000FF"/>
          </w:rPr>
          <w:t>пунктом 1 части 15</w:t>
        </w:r>
      </w:hyperlink>
      <w:r>
        <w:t xml:space="preserve">, </w:t>
      </w:r>
      <w:hyperlink r:id="rId32" w:history="1">
        <w:r>
          <w:rPr>
            <w:color w:val="0000FF"/>
          </w:rPr>
          <w:t>пункта 2 части 22 статьи 99</w:t>
        </w:r>
      </w:hyperlink>
      <w:r>
        <w:t xml:space="preserve">, </w:t>
      </w:r>
      <w:hyperlink r:id="rId33" w:history="1">
        <w:r>
          <w:rPr>
            <w:color w:val="0000FF"/>
          </w:rPr>
          <w:t>частью 8 статьи 106</w:t>
        </w:r>
      </w:hyperlink>
      <w:r>
        <w:t xml:space="preserve"> Закона о контрактной системе,</w:t>
      </w:r>
    </w:p>
    <w:p w:rsidR="006F0E67" w:rsidRDefault="006F0E67">
      <w:pPr>
        <w:pStyle w:val="ConsPlusNormal"/>
        <w:jc w:val="center"/>
      </w:pPr>
    </w:p>
    <w:p w:rsidR="006F0E67" w:rsidRDefault="006F0E67">
      <w:pPr>
        <w:pStyle w:val="ConsPlusNormal"/>
        <w:jc w:val="center"/>
      </w:pPr>
      <w:r>
        <w:t>решила:</w:t>
      </w:r>
    </w:p>
    <w:p w:rsidR="006F0E67" w:rsidRDefault="006F0E67">
      <w:pPr>
        <w:pStyle w:val="ConsPlusNormal"/>
        <w:jc w:val="center"/>
      </w:pPr>
    </w:p>
    <w:p w:rsidR="006F0E67" w:rsidRDefault="006F0E67">
      <w:pPr>
        <w:pStyle w:val="ConsPlusNormal"/>
        <w:ind w:firstLine="540"/>
        <w:jc w:val="both"/>
      </w:pPr>
      <w:r>
        <w:t>Признать жалобу ООО "М" необоснованной.</w:t>
      </w:r>
    </w:p>
    <w:p w:rsidR="006F0E67" w:rsidRDefault="006F0E67">
      <w:pPr>
        <w:pStyle w:val="ConsPlusNormal"/>
        <w:spacing w:before="200"/>
        <w:ind w:firstLine="540"/>
        <w:jc w:val="both"/>
      </w:pPr>
      <w:r>
        <w:t>Решение может быть обжаловано в судебном порядке в течение трех месяцев со дня его принятия.</w:t>
      </w:r>
    </w:p>
    <w:p w:rsidR="006F0E67" w:rsidRDefault="006F0E67">
      <w:pPr>
        <w:pStyle w:val="ConsPlusNormal"/>
        <w:ind w:firstLine="540"/>
        <w:jc w:val="both"/>
      </w:pPr>
    </w:p>
    <w:p w:rsidR="006F0E67" w:rsidRDefault="006F0E67">
      <w:pPr>
        <w:pStyle w:val="ConsPlusNormal"/>
        <w:ind w:firstLine="540"/>
        <w:jc w:val="both"/>
      </w:pPr>
    </w:p>
    <w:p w:rsidR="006F0E67" w:rsidRDefault="006F0E67">
      <w:pPr>
        <w:pStyle w:val="ConsPlusNormal"/>
        <w:pBdr>
          <w:top w:val="single" w:sz="6" w:space="0" w:color="auto"/>
        </w:pBdr>
        <w:spacing w:before="100" w:after="100"/>
        <w:jc w:val="both"/>
        <w:rPr>
          <w:sz w:val="2"/>
          <w:szCs w:val="2"/>
        </w:rPr>
      </w:pPr>
    </w:p>
    <w:p w:rsidR="00F240D2" w:rsidRDefault="00F240D2">
      <w:bookmarkStart w:id="0" w:name="_GoBack"/>
      <w:bookmarkEnd w:id="0"/>
    </w:p>
    <w:sectPr w:rsidR="00F240D2" w:rsidSect="00394A2D">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7"/>
    <w:rsid w:val="006F0E67"/>
    <w:rsid w:val="00F2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EBB2-CE48-4BCA-9FD3-CF09209E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E6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F0E6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6F0E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511D441B898C3CB3B706E6D837DA2D63BC8595E210B10078F11F2D6A0cCMFK" TargetMode="External"/><Relationship Id="rId13" Type="http://schemas.openxmlformats.org/officeDocument/2006/relationships/hyperlink" Target="consultantplus://offline/ref=9BB1DBD4B2048583C4C9A75F2310861E3511D441B898C3CB3B706E6D837DA2D629C80152230C09078A04A487E69BE405B40F96F7F5797CBDc9M2K" TargetMode="External"/><Relationship Id="rId18" Type="http://schemas.openxmlformats.org/officeDocument/2006/relationships/hyperlink" Target="consultantplus://offline/ref=9BB1DBD4B2048583C4C9A75F2310861E3511D441B898C3CB3B706E6D837DA2D629C80152230D06048E04A487E69BE405B40F96F7F5797CBDc9M2K" TargetMode="External"/><Relationship Id="rId26" Type="http://schemas.openxmlformats.org/officeDocument/2006/relationships/hyperlink" Target="consultantplus://offline/ref=9BB1DBD4B2048583C4C9A75F2310861E351FD442BF95C3CB3B706E6D837DA2D63BC8595E210B10078F11F2D6A0cCMFK" TargetMode="External"/><Relationship Id="rId3" Type="http://schemas.openxmlformats.org/officeDocument/2006/relationships/webSettings" Target="webSettings.xml"/><Relationship Id="rId21" Type="http://schemas.openxmlformats.org/officeDocument/2006/relationships/hyperlink" Target="consultantplus://offline/ref=9BB1DBD4B2048583C4C9A75F2310861E351FD442BF95C3CB3B706E6D837DA2D63BC8595E210B10078F11F2D6A0cCMFK" TargetMode="External"/><Relationship Id="rId34" Type="http://schemas.openxmlformats.org/officeDocument/2006/relationships/fontTable" Target="fontTable.xml"/><Relationship Id="rId7" Type="http://schemas.openxmlformats.org/officeDocument/2006/relationships/hyperlink" Target="consultantplus://offline/ref=9BB1DBD4B2048583C4C9A75F2310861E351FD442BF95C3CB3B706E6D837DA2D63BC8595E210B10078F11F2D6A0cCMFK" TargetMode="External"/><Relationship Id="rId12" Type="http://schemas.openxmlformats.org/officeDocument/2006/relationships/hyperlink" Target="consultantplus://offline/ref=9BB1DBD4B2048583C4C9A75F2310861E3511D441B898C3CB3B706E6D837DA2D629C8015020080552DE4BA5DBA0C8F706B20F95F7E9c7MAK" TargetMode="External"/><Relationship Id="rId17" Type="http://schemas.openxmlformats.org/officeDocument/2006/relationships/hyperlink" Target="consultantplus://offline/ref=9BB1DBD4B2048583C4C9A75F2310861E3511D441B898C3CB3B706E6D837DA2D629C80157270A0552DE4BA5DBA0C8F706B20F95F7E9c7MAK" TargetMode="External"/><Relationship Id="rId25" Type="http://schemas.openxmlformats.org/officeDocument/2006/relationships/hyperlink" Target="consultantplus://offline/ref=9BB1DBD4B2048583C4C9A75F2310861E351FD442BF95C3CB3B706E6D837DA2D629C80152230D0A008E04A487E69BE405B40F96F7F5797CBDc9M2K" TargetMode="External"/><Relationship Id="rId33" Type="http://schemas.openxmlformats.org/officeDocument/2006/relationships/hyperlink" Target="consultantplus://offline/ref=9BB1DBD4B2048583C4C9A75F2310861E3511D441B898C3CB3B706E6D837DA2D629C80152230E090DDB5EB483AFCCEF19B31189F5EB79c7MDK" TargetMode="External"/><Relationship Id="rId2" Type="http://schemas.openxmlformats.org/officeDocument/2006/relationships/settings" Target="settings.xml"/><Relationship Id="rId16" Type="http://schemas.openxmlformats.org/officeDocument/2006/relationships/hyperlink" Target="consultantplus://offline/ref=9BB1DBD4B2048583C4C9A75F2310861E3511D441B898C3CB3B706E6D837DA2D629C801522B090E0DDB5EB483AFCCEF19B31189F5EB79c7MDK" TargetMode="External"/><Relationship Id="rId20" Type="http://schemas.openxmlformats.org/officeDocument/2006/relationships/hyperlink" Target="consultantplus://offline/ref=9BB1DBD4B2048583C4C9A75F2310861E3511D441B898C3CB3B706E6D837DA2D629C80152230D0F078904A487E69BE405B40F96F7F5797CBDc9M2K" TargetMode="External"/><Relationship Id="rId29" Type="http://schemas.openxmlformats.org/officeDocument/2006/relationships/hyperlink" Target="consultantplus://offline/ref=9BB1DBD4B2048583C4C9A75F2310861E351FD442BF95C3CB3B706E6D837DA2D63BC8595E210B10078F11F2D6A0cCMFK" TargetMode="External"/><Relationship Id="rId1" Type="http://schemas.openxmlformats.org/officeDocument/2006/relationships/styles" Target="styles.xml"/><Relationship Id="rId6" Type="http://schemas.openxmlformats.org/officeDocument/2006/relationships/hyperlink" Target="consultantplus://offline/ref=9BB1DBD4B2048583C4C9A75F2310861E3710DA41B190C3CB3B706E6D837DA2D629C80152230D0E078D04A487E69BE405B40F96F7F5797CBDc9M2K" TargetMode="External"/><Relationship Id="rId11" Type="http://schemas.openxmlformats.org/officeDocument/2006/relationships/hyperlink" Target="consultantplus://offline/ref=9BB1DBD4B2048583C4C9A75F2310861E3511D441B898C3CB3B706E6D837DA2D629C80152230D0D0E8904A487E69BE405B40F96F7F5797CBDc9M2K" TargetMode="External"/><Relationship Id="rId24" Type="http://schemas.openxmlformats.org/officeDocument/2006/relationships/hyperlink" Target="consultantplus://offline/ref=9BB1DBD4B2048583C4C9B84A2610861E3710DA45B19A9EC13329626F8472FDD32ED9015125130F06910DF0D4cAM3K" TargetMode="External"/><Relationship Id="rId32" Type="http://schemas.openxmlformats.org/officeDocument/2006/relationships/hyperlink" Target="consultantplus://offline/ref=9BB1DBD4B2048583C4C9A75F2310861E3511D441B898C3CB3B706E6D837DA2D629C80152230C0A028D04A487E69BE405B40F96F7F5797CBDc9M2K" TargetMode="External"/><Relationship Id="rId5" Type="http://schemas.openxmlformats.org/officeDocument/2006/relationships/hyperlink" Target="consultantplus://offline/ref=9BB1DBD4B2048583C4C9A75F2310861E3511D441B898C3CB3B706E6D837DA2D63BC8595E210B10078F11F2D6A0cCMFK" TargetMode="External"/><Relationship Id="rId15" Type="http://schemas.openxmlformats.org/officeDocument/2006/relationships/hyperlink" Target="consultantplus://offline/ref=9BB1DBD4B2048583C4C9A75F2310861E3511D441B898C3CB3B706E6D837DA2D629C80152230D0F078804A487E69BE405B40F96F7F5797CBDc9M2K" TargetMode="External"/><Relationship Id="rId23" Type="http://schemas.openxmlformats.org/officeDocument/2006/relationships/hyperlink" Target="consultantplus://offline/ref=9BB1DBD4B2048583C4C9A44A3A10861E341DD842B19A9EC13329626F8472FDD32ED9015125130F06910DF0D4cAM3K" TargetMode="External"/><Relationship Id="rId28" Type="http://schemas.openxmlformats.org/officeDocument/2006/relationships/hyperlink" Target="consultantplus://offline/ref=9BB1DBD4B2048583C4C9A75F2310861E3511D94CB895C3CB3B706E6D837DA2D63BC8595E210B10078F11F2D6A0cCMFK" TargetMode="External"/><Relationship Id="rId10" Type="http://schemas.openxmlformats.org/officeDocument/2006/relationships/hyperlink" Target="consultantplus://offline/ref=9BB1DBD4B2048583C4C9A75F2310861E3511D441B898C3CB3B706E6D837DA2D629C801522109060DDB5EB483AFCCEF19B31189F5EB79c7MDK" TargetMode="External"/><Relationship Id="rId19" Type="http://schemas.openxmlformats.org/officeDocument/2006/relationships/hyperlink" Target="consultantplus://offline/ref=9BB1DBD4B2048583C4C9A75F2310861E3511D441B898C3CB3B706E6D837DA2D63BC8595E210B10078F11F2D6A0cCMFK" TargetMode="External"/><Relationship Id="rId31" Type="http://schemas.openxmlformats.org/officeDocument/2006/relationships/hyperlink" Target="consultantplus://offline/ref=9BB1DBD4B2048583C4C9A75F2310861E3511D441B898C3CB3B706E6D837DA2D629C80152220F070DDB5EB483AFCCEF19B31189F5EB79c7M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B1DBD4B2048583C4C9A75F2310861E351FD442BF95C3CB3B706E6D837DA2D63BC8595E210B10078F11F2D6A0cCMFK" TargetMode="External"/><Relationship Id="rId14" Type="http://schemas.openxmlformats.org/officeDocument/2006/relationships/hyperlink" Target="consultantplus://offline/ref=9BB1DBD4B2048583C4C9A75F2310861E3511D441B898C3CB3B706E6D837DA2D629C80152230D0D0E8804A487E69BE405B40F96F7F5797CBDc9M2K" TargetMode="External"/><Relationship Id="rId22" Type="http://schemas.openxmlformats.org/officeDocument/2006/relationships/hyperlink" Target="consultantplus://offline/ref=9BB1DBD4B2048583C4C9A75F2310861E351FD442BF95C3CB3B706E6D837DA2D63BC8595E210B10078F11F2D6A0cCMFK" TargetMode="External"/><Relationship Id="rId27" Type="http://schemas.openxmlformats.org/officeDocument/2006/relationships/hyperlink" Target="consultantplus://offline/ref=9BB1DBD4B2048583C4C9A75F2310861E3511D94CB895C3CB3B706E6D837DA2D63BC8595E210B10078F11F2D6A0cCMFK" TargetMode="External"/><Relationship Id="rId30" Type="http://schemas.openxmlformats.org/officeDocument/2006/relationships/hyperlink" Target="consultantplus://offline/ref=9BB1DBD4B2048583C4C9A75F2310861E3511D441B898C3CB3B706E6D837DA2D629C80152230D0E048C04A487E69BE405B40F96F7F5797CBDc9M2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2805</Words>
  <Characters>15992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2021-10-26T10:12:00Z</dcterms:created>
  <dcterms:modified xsi:type="dcterms:W3CDTF">2021-10-26T10:13:00Z</dcterms:modified>
</cp:coreProperties>
</file>