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6E" w:rsidRPr="0030136E" w:rsidRDefault="0030136E" w:rsidP="003013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0136E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Банковская гарантия для обеспечения контракта: интересные споры из практики за 2020 – 2021 годы</w:t>
      </w:r>
    </w:p>
    <w:bookmarkEnd w:id="0"/>
    <w:p w:rsidR="0030136E" w:rsidRPr="0030136E" w:rsidRDefault="0030136E" w:rsidP="0030136E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30136E" w:rsidRPr="0030136E" w:rsidRDefault="0030136E" w:rsidP="0030136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0136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Отказ банка в выплате по формальным основаниям могут признать незаконным</w:t>
      </w:r>
    </w:p>
    <w:p w:rsidR="0030136E" w:rsidRPr="0030136E" w:rsidRDefault="0030136E" w:rsidP="003013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 возникновении споров между гарантом и бенефициаром суды часто отмечают, что толковать положения гарантий нужно в пользу последнего в целях сохранения обязательства. Так, отказ в выплате по гарантии признали необоснованным при отсутствии:</w:t>
      </w:r>
    </w:p>
    <w:p w:rsidR="0030136E" w:rsidRPr="0030136E" w:rsidRDefault="0030136E" w:rsidP="0030136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подписи руководителя бенефициара на копии каждого документа – </w:t>
      </w:r>
      <w:r w:rsidRPr="0030136E"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Постановление Арбитражного суда Волго-Вятского округа от 05.10.2021 N Ф01-501</w:t>
      </w:r>
      <w:r w:rsidRPr="0030136E"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5/2021 по делу N А31-11621/2020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30136E" w:rsidRPr="0030136E" w:rsidRDefault="0030136E" w:rsidP="0030136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оттиска печати на требовании бенефициара (на приложенных документах он проставлен) – 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Постановление Арбитражного суда </w:t>
      </w:r>
      <w:proofErr w:type="gramStart"/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Восточно-Сибирского</w:t>
      </w:r>
      <w:proofErr w:type="gramEnd"/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округа от 24.01.2020 N Ф02-74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28/2019 по делу N А19-7249/2019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0136E" w:rsidRPr="0030136E" w:rsidRDefault="0030136E" w:rsidP="003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Отметим, что некоторые суды поддерживают формальный подход. Так, АС МО </w:t>
      </w:r>
      <w:hyperlink r:id="rId5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отказ гаранта правомерным в ситуации, когда на требовании не было печати бенефициара, хотя гарантия содержала условие о ее наличии (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Постановление Арбитражного суда Московского округа от 07.02.2020 N Ф05-2325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4/2019 по делу N А40-93898/2019)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0136E" w:rsidRPr="0030136E" w:rsidRDefault="0030136E" w:rsidP="003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 </w:t>
      </w:r>
      <w:hyperlink r:id="rId6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отмечала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в форме требования о выплате средств по гарантии предусмотрено место для оттиска печати. Если у заказчика есть печать, условие об оттиске в требовании обоснованно (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Решение ФАС России от 24.09.20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21 по делу N 28/06/105-739/2021)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0136E" w:rsidRPr="0030136E" w:rsidRDefault="0030136E" w:rsidP="0030136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0136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Срок действия гарантии определяют с учетом срока выполнения основного обязательства исполнителя</w:t>
      </w:r>
    </w:p>
    <w:p w:rsidR="0030136E" w:rsidRPr="0030136E" w:rsidRDefault="0030136E" w:rsidP="003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ВВО </w:t>
      </w:r>
      <w:hyperlink r:id="rId7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указал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срок действия гарантии зависит от срока выполнения основного обязательства исполнителя, а не заказчика (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Постановление Арбитражного суда Волго-Вятского округа от 27.08.2020 N Ф01-1097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1/2020 по делу N А43-37464/2019)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0136E" w:rsidRPr="0030136E" w:rsidRDefault="0030136E" w:rsidP="003013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 тем же основаниям не нужно учитывать:</w:t>
      </w:r>
    </w:p>
    <w:p w:rsidR="0030136E" w:rsidRPr="0030136E" w:rsidRDefault="0030136E" w:rsidP="0030136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сроки на совершение отдельных действий – </w:t>
      </w:r>
      <w:hyperlink r:id="rId8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ВВО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Постановление Арбитражного суда Волго-Вятского округа от 29.10.2021 N Ф01-481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1/2021 по делу N А43-35663/2020)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30136E" w:rsidRPr="0030136E" w:rsidRDefault="0030136E" w:rsidP="0030136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время на приемку работ заказчиком – </w:t>
      </w:r>
      <w:hyperlink r:id="rId9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ВВО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Постановление Арбитражного суда Волго-Вятского округа от 17.09.2020 N Ф01-1288</w:t>
      </w:r>
      <w:r w:rsidRPr="0030136E">
        <w:rPr>
          <w:rFonts w:ascii="PT Astra Serif" w:hAnsi="PT Astra Serif" w:cs="PT Astra Serif"/>
          <w:color w:val="000000" w:themeColor="text1"/>
          <w:sz w:val="28"/>
          <w:szCs w:val="28"/>
        </w:rPr>
        <w:t>4/2020 по делу N А28-14301/2019)</w:t>
      </w:r>
    </w:p>
    <w:p w:rsidR="0030136E" w:rsidRPr="0030136E" w:rsidRDefault="0030136E" w:rsidP="0030136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0136E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Условие о получении банком требования до окончания срока гарантии могут признать неправомерным</w:t>
      </w:r>
    </w:p>
    <w:p w:rsidR="0030136E" w:rsidRPr="0030136E" w:rsidRDefault="0030136E" w:rsidP="003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ЗСО </w:t>
      </w:r>
      <w:hyperlink r:id="rId10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условие о получении гарантом требования бенефициара до окончания срока гарантии незаконно. Последний имеет право на выплату, если </w:t>
      </w:r>
      <w:hyperlink r:id="rId11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направит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требование до окончания этого срока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</w:t>
      </w:r>
      <w:proofErr w:type="gramStart"/>
      <w:r>
        <w:rPr>
          <w:rFonts w:ascii="PT Astra Serif" w:hAnsi="PT Astra Serif" w:cs="PT Astra Serif"/>
          <w:sz w:val="28"/>
          <w:szCs w:val="28"/>
        </w:rPr>
        <w:t>Западно-Сибирского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округа от 07.10.2021 N Ф04-4882/2021 по делу N А70-18773/2020</w:t>
      </w:r>
      <w:r>
        <w:rPr>
          <w:rFonts w:ascii="PT Astra Serif" w:hAnsi="PT Astra Serif" w:cs="PT Astra Serif"/>
          <w:sz w:val="28"/>
          <w:szCs w:val="28"/>
        </w:rPr>
        <w:t>)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0136E" w:rsidRPr="0030136E" w:rsidRDefault="0030136E" w:rsidP="0030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АС МО также </w:t>
      </w:r>
      <w:hyperlink r:id="rId12" w:history="1">
        <w:r w:rsidRPr="0030136E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встал</w:t>
        </w:r>
      </w:hyperlink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на сторону заказчика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Московского округа от 17.03.2020 N Ф05-693/2020 по де</w:t>
      </w:r>
      <w:r>
        <w:rPr>
          <w:rFonts w:ascii="PT Astra Serif" w:hAnsi="PT Astra Serif" w:cs="PT Astra Serif"/>
          <w:sz w:val="28"/>
          <w:szCs w:val="28"/>
        </w:rPr>
        <w:t>лу N А40-153432/2019)</w:t>
      </w:r>
      <w:r w:rsidRPr="0030136E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2728" w:rsidRPr="0030136E" w:rsidRDefault="00C62728" w:rsidP="0030136E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C62728" w:rsidRPr="0030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3C7F"/>
    <w:multiLevelType w:val="hybridMultilevel"/>
    <w:tmpl w:val="3F6E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B9F"/>
    <w:multiLevelType w:val="multilevel"/>
    <w:tmpl w:val="7A5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A1758"/>
    <w:multiLevelType w:val="multilevel"/>
    <w:tmpl w:val="775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6E"/>
    <w:rsid w:val="0030136E"/>
    <w:rsid w:val="00C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D481-18EC-455D-8F2A-7962BDA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1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30136E"/>
  </w:style>
  <w:style w:type="character" w:styleId="a3">
    <w:name w:val="Hyperlink"/>
    <w:basedOn w:val="a0"/>
    <w:uiPriority w:val="99"/>
    <w:semiHidden/>
    <w:unhideWhenUsed/>
    <w:rsid w:val="0030136E"/>
    <w:rPr>
      <w:color w:val="0000FF"/>
      <w:u w:val="single"/>
    </w:rPr>
  </w:style>
  <w:style w:type="character" w:customStyle="1" w:styleId="tags-newstext">
    <w:name w:val="tags-news__text"/>
    <w:basedOn w:val="a0"/>
    <w:rsid w:val="0030136E"/>
  </w:style>
  <w:style w:type="character" w:styleId="a4">
    <w:name w:val="Strong"/>
    <w:basedOn w:val="a0"/>
    <w:uiPriority w:val="22"/>
    <w:qFormat/>
    <w:rsid w:val="0030136E"/>
    <w:rPr>
      <w:b/>
      <w:bCs/>
    </w:rPr>
  </w:style>
  <w:style w:type="paragraph" w:styleId="a5">
    <w:name w:val="Normal (Web)"/>
    <w:basedOn w:val="a"/>
    <w:uiPriority w:val="99"/>
    <w:semiHidden/>
    <w:unhideWhenUsed/>
    <w:rsid w:val="0030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36E"/>
  </w:style>
  <w:style w:type="paragraph" w:styleId="a6">
    <w:name w:val="List Paragraph"/>
    <w:basedOn w:val="a"/>
    <w:uiPriority w:val="34"/>
    <w:qFormat/>
    <w:rsid w:val="0030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vv;n=103457;dst=1001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avv;n=95071;dst=100077" TargetMode="External"/><Relationship Id="rId12" Type="http://schemas.openxmlformats.org/officeDocument/2006/relationships/hyperlink" Target="consultantplus://offline/ref=main?base=ams;n=346562;dst=100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pas;n=760784;dst=100036" TargetMode="External"/><Relationship Id="rId11" Type="http://schemas.openxmlformats.org/officeDocument/2006/relationships/hyperlink" Target="consultantplus://offline/ref=main?base=law;n=389509;dst=100559" TargetMode="External"/><Relationship Id="rId5" Type="http://schemas.openxmlformats.org/officeDocument/2006/relationships/hyperlink" Target="consultantplus://offline/ref=main?base=ams;n=342725;dst=100041" TargetMode="External"/><Relationship Id="rId10" Type="http://schemas.openxmlformats.org/officeDocument/2006/relationships/hyperlink" Target="consultantplus://offline/ref=main?base=azs;n=180093;dst=100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avv;n=95296;dst=100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2021-12-24T13:10:00Z</dcterms:created>
  <dcterms:modified xsi:type="dcterms:W3CDTF">2021-12-24T13:16:00Z</dcterms:modified>
</cp:coreProperties>
</file>