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A0" w:rsidRPr="00BB56A0" w:rsidRDefault="00BB56A0" w:rsidP="00BB56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BB56A0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Ошибки в расчете НМЦК: примеры из практики за 2020 - 2021 годы</w:t>
      </w:r>
    </w:p>
    <w:bookmarkEnd w:id="0"/>
    <w:p w:rsidR="00BB56A0" w:rsidRPr="00BB56A0" w:rsidRDefault="00BB56A0" w:rsidP="00BB56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</w:p>
    <w:p w:rsidR="00BB56A0" w:rsidRPr="00BB56A0" w:rsidRDefault="00BB56A0" w:rsidP="00BB56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B56A0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Выбрали неверный метод</w:t>
      </w:r>
    </w:p>
    <w:p w:rsidR="00BB56A0" w:rsidRPr="00BB56A0" w:rsidRDefault="00BB56A0" w:rsidP="00BB56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Суды и контролеры неоднократно отмечали, что метод расчета должен быть обусловлен спецификой закупки:</w:t>
      </w:r>
    </w:p>
    <w:p w:rsidR="00BB56A0" w:rsidRPr="00BB56A0" w:rsidRDefault="00BB56A0" w:rsidP="00BB56A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затратный метод допустим, если невозможно использовать другие (</w:t>
      </w:r>
      <w:r w:rsidRPr="00BB56A0">
        <w:rPr>
          <w:rFonts w:ascii="PT Astra Serif" w:hAnsi="PT Astra Serif" w:cs="PT Astra Serif"/>
          <w:sz w:val="28"/>
          <w:szCs w:val="28"/>
        </w:rPr>
        <w:t>Решение Смоленского УФАС России от 12.10.20</w:t>
      </w:r>
      <w:r w:rsidRPr="00BB56A0">
        <w:rPr>
          <w:rFonts w:ascii="PT Astra Serif" w:hAnsi="PT Astra Serif" w:cs="PT Astra Serif"/>
          <w:sz w:val="28"/>
          <w:szCs w:val="28"/>
        </w:rPr>
        <w:t>20 по делу N 067/06/22-416/2020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);</w:t>
      </w:r>
    </w:p>
    <w:p w:rsidR="00BB56A0" w:rsidRPr="00BB56A0" w:rsidRDefault="00BB56A0" w:rsidP="00BB56A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проектно-сметный метод подходит только для закупок </w:t>
      </w:r>
      <w:hyperlink r:id="rId5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строительных работ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работ по </w:t>
      </w:r>
      <w:hyperlink r:id="rId6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сохранению объектов культурного наследия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7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текущему ремонту зданий и сооружений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Запрещено применять его по аналогии, </w:t>
      </w:r>
      <w:proofErr w:type="gramStart"/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при обустройстве детских площадок (</w:t>
      </w:r>
      <w:r w:rsidRPr="00BB56A0">
        <w:rPr>
          <w:rFonts w:ascii="PT Astra Serif" w:hAnsi="PT Astra Serif" w:cs="PT Astra Serif"/>
          <w:sz w:val="28"/>
          <w:szCs w:val="28"/>
        </w:rPr>
        <w:t>Постановление Арбитражного суда Северо-Западного округа от 15.06.2021 N Ф07-64</w:t>
      </w:r>
      <w:r w:rsidRPr="00BB56A0">
        <w:rPr>
          <w:rFonts w:ascii="PT Astra Serif" w:hAnsi="PT Astra Serif" w:cs="PT Astra Serif"/>
          <w:sz w:val="28"/>
          <w:szCs w:val="28"/>
        </w:rPr>
        <w:t>52/2021 по делу N А52-3202/2020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);</w:t>
      </w:r>
    </w:p>
    <w:p w:rsidR="00BB56A0" w:rsidRPr="00BB56A0" w:rsidRDefault="00BB56A0" w:rsidP="00BB56A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тарифный метод нельзя использовать при закупке квартир. В этом случае необходимо провести анализ рынка (</w:t>
      </w:r>
      <w:r w:rsidRPr="00BB56A0">
        <w:rPr>
          <w:rFonts w:ascii="PT Astra Serif" w:hAnsi="PT Astra Serif" w:cs="PT Astra Serif"/>
          <w:sz w:val="28"/>
          <w:szCs w:val="28"/>
        </w:rPr>
        <w:t>Постановление Арбитражного суда Дальневосточного округа от 21.08.2020 N Ф03-21</w:t>
      </w:r>
      <w:r w:rsidRPr="00BB56A0">
        <w:rPr>
          <w:rFonts w:ascii="PT Astra Serif" w:hAnsi="PT Astra Serif" w:cs="PT Astra Serif"/>
          <w:sz w:val="28"/>
          <w:szCs w:val="28"/>
        </w:rPr>
        <w:t>40/2020 по делу N А16-1664/2019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).</w:t>
      </w:r>
    </w:p>
    <w:p w:rsidR="00BB56A0" w:rsidRPr="00BB56A0" w:rsidRDefault="00BB56A0" w:rsidP="00BB56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B56A0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Учли информацию о неподходящих товарах</w:t>
      </w:r>
    </w:p>
    <w:p w:rsidR="00BB56A0" w:rsidRPr="00BB56A0" w:rsidRDefault="00BB56A0" w:rsidP="00BB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Дальневосточного округа </w:t>
      </w:r>
      <w:hyperlink r:id="rId8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нарушением обоснование НМЦК с помощью информации о товаре с характеристиками, отличными от указанных в </w:t>
      </w:r>
      <w:proofErr w:type="spellStart"/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техзадании</w:t>
      </w:r>
      <w:proofErr w:type="spellEnd"/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BB56A0">
        <w:rPr>
          <w:rFonts w:ascii="PT Astra Serif" w:hAnsi="PT Astra Serif" w:cs="PT Astra Serif"/>
          <w:sz w:val="28"/>
          <w:szCs w:val="28"/>
        </w:rPr>
        <w:t>Постановление Арбитражного суда Дальневосточного округа от 15.02.2021 N Ф03-39/2021 по делу N А24-1764/2</w:t>
      </w:r>
      <w:r w:rsidRPr="00BB56A0">
        <w:rPr>
          <w:rFonts w:ascii="PT Astra Serif" w:hAnsi="PT Astra Serif" w:cs="PT Astra Serif"/>
          <w:sz w:val="28"/>
          <w:szCs w:val="28"/>
        </w:rPr>
        <w:t>020)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B56A0" w:rsidRPr="00BB56A0" w:rsidRDefault="00BB56A0" w:rsidP="00BB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Аналогичные решения принимали </w:t>
      </w:r>
      <w:hyperlink r:id="rId9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BB56A0">
        <w:rPr>
          <w:rFonts w:ascii="PT Astra Serif" w:hAnsi="PT Astra Serif" w:cs="PT Astra Serif"/>
          <w:sz w:val="28"/>
          <w:szCs w:val="28"/>
        </w:rPr>
        <w:t>Решение ФАС России от 11.06.2</w:t>
      </w:r>
      <w:r w:rsidRPr="00BB56A0">
        <w:rPr>
          <w:rFonts w:ascii="PT Astra Serif" w:hAnsi="PT Astra Serif" w:cs="PT Astra Serif"/>
          <w:sz w:val="28"/>
          <w:szCs w:val="28"/>
        </w:rPr>
        <w:t xml:space="preserve">021 по делу N 22/01/17-112/2020) 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0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Астраханское УФАС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BB56A0">
        <w:rPr>
          <w:rFonts w:ascii="PT Astra Serif" w:hAnsi="PT Astra Serif" w:cs="PT Astra Serif"/>
          <w:sz w:val="28"/>
          <w:szCs w:val="28"/>
        </w:rPr>
        <w:t>Решение Астраханского УФАС России от 12.08.20</w:t>
      </w:r>
      <w:r w:rsidRPr="00BB56A0">
        <w:rPr>
          <w:rFonts w:ascii="PT Astra Serif" w:hAnsi="PT Astra Serif" w:cs="PT Astra Serif"/>
          <w:sz w:val="28"/>
          <w:szCs w:val="28"/>
        </w:rPr>
        <w:t>21 по делу N 030/01/16-800/2020)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B56A0" w:rsidRPr="00BB56A0" w:rsidRDefault="00BB56A0" w:rsidP="00BB56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B56A0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Проанализировали мало источников информации</w:t>
      </w:r>
    </w:p>
    <w:p w:rsidR="00BB56A0" w:rsidRPr="00BB56A0" w:rsidRDefault="00BB56A0" w:rsidP="00BB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Анализ рынка на основе единственного предложения признавали неправомерным </w:t>
      </w:r>
      <w:hyperlink r:id="rId11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14-й ААС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BB56A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Постановление Четырнадцатого арбитражного апелляционного суда от 29.06.2021 N 14АП-4370/2021 по делу N А52-3078/2020</w:t>
      </w:r>
      <w:r w:rsidRPr="00BB56A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) 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 </w:t>
      </w:r>
      <w:hyperlink r:id="rId12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Новосибирское УФАС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BB56A0">
        <w:rPr>
          <w:rFonts w:ascii="PT Astra Serif" w:hAnsi="PT Astra Serif" w:cs="PT Astra Serif"/>
          <w:sz w:val="28"/>
          <w:szCs w:val="28"/>
        </w:rPr>
        <w:t>Решение Новосибирского УФАС России от 18</w:t>
      </w:r>
      <w:r w:rsidRPr="00BB56A0">
        <w:rPr>
          <w:rFonts w:ascii="PT Astra Serif" w:hAnsi="PT Astra Serif" w:cs="PT Astra Serif"/>
          <w:sz w:val="28"/>
          <w:szCs w:val="28"/>
        </w:rPr>
        <w:t>.06.2020 N 054/06/103-1104/2020)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Контролеры также отметили, что срок действия предложения истек до начала закупки.</w:t>
      </w:r>
    </w:p>
    <w:p w:rsidR="00BB56A0" w:rsidRPr="00BB56A0" w:rsidRDefault="00BB56A0" w:rsidP="00BB56A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BB56A0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Использовали ненадлежащий источник информации</w:t>
      </w:r>
    </w:p>
    <w:p w:rsidR="00BB56A0" w:rsidRPr="00BB56A0" w:rsidRDefault="00BB56A0" w:rsidP="00BB5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Чувашской Республики </w:t>
      </w:r>
      <w:hyperlink r:id="rId13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"не поверил"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расчету на основе информации из контракта, не исполненного на момент расчета (</w:t>
      </w:r>
      <w:r w:rsidRPr="00BB56A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Решение Верховного суда Чувашской Республики от 18.08.2020 по делу N 21-383/2020</w:t>
      </w:r>
      <w:r w:rsidRPr="00BB56A0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)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Отметим, что аналогичный подход могут применить, и когда цену рассчитывают контролеры. Так </w:t>
      </w:r>
      <w:hyperlink r:id="rId14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поступил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АС </w:t>
      </w:r>
      <w:proofErr w:type="gramStart"/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Западно-Сибирского</w:t>
      </w:r>
      <w:proofErr w:type="gramEnd"/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 (</w:t>
      </w:r>
      <w:r w:rsidRPr="00BB56A0">
        <w:rPr>
          <w:rFonts w:ascii="PT Astra Serif" w:hAnsi="PT Astra Serif" w:cs="PT Astra Serif"/>
          <w:sz w:val="28"/>
          <w:szCs w:val="28"/>
        </w:rPr>
        <w:t>Постановление Арбитражного суда Западно-Сибирского округа от 19.08.2021 N Ф04-433</w:t>
      </w:r>
      <w:r w:rsidRPr="00BB56A0">
        <w:rPr>
          <w:rFonts w:ascii="PT Astra Serif" w:hAnsi="PT Astra Serif" w:cs="PT Astra Serif"/>
          <w:sz w:val="28"/>
          <w:szCs w:val="28"/>
        </w:rPr>
        <w:t>3/2021 по делу N А46-19873/2020)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BB56A0" w:rsidRPr="00BB56A0" w:rsidRDefault="00BB56A0" w:rsidP="00BB56A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Псковское УФАС </w:t>
      </w:r>
      <w:hyperlink r:id="rId15" w:history="1">
        <w:r w:rsidRPr="00BB56A0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обратило внимание</w:t>
        </w:r>
      </w:hyperlink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коммерческие предложения получены от лиц, которые по данным из ЕГРЮЛ не оказывают закупаемые 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услуги (</w:t>
      </w:r>
      <w:r w:rsidRPr="00BB56A0">
        <w:rPr>
          <w:rFonts w:ascii="PT Astra Serif" w:hAnsi="PT Astra Serif" w:cs="PT Astra Serif"/>
          <w:bCs/>
          <w:sz w:val="28"/>
          <w:szCs w:val="28"/>
        </w:rPr>
        <w:t xml:space="preserve">Решение Псковского УФАС России от </w:t>
      </w:r>
      <w:r w:rsidRPr="00BB56A0">
        <w:rPr>
          <w:rFonts w:ascii="PT Astra Serif" w:hAnsi="PT Astra Serif" w:cs="PT Astra Serif"/>
          <w:bCs/>
          <w:sz w:val="28"/>
          <w:szCs w:val="28"/>
        </w:rPr>
        <w:t>14.08.2020 N 060/01/17-267/2020)</w:t>
      </w:r>
      <w:r w:rsidRPr="00BB56A0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2A48C6" w:rsidRPr="00BB56A0" w:rsidRDefault="002A48C6" w:rsidP="00BB56A0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2A48C6" w:rsidRPr="00BB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824"/>
    <w:multiLevelType w:val="multilevel"/>
    <w:tmpl w:val="3BC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F6BFC"/>
    <w:multiLevelType w:val="hybridMultilevel"/>
    <w:tmpl w:val="E9CE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0"/>
    <w:rsid w:val="002A48C6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D642-E04E-4EC9-BD1F-9C3E4AE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BB56A0"/>
  </w:style>
  <w:style w:type="character" w:styleId="a3">
    <w:name w:val="Hyperlink"/>
    <w:basedOn w:val="a0"/>
    <w:uiPriority w:val="99"/>
    <w:semiHidden/>
    <w:unhideWhenUsed/>
    <w:rsid w:val="00BB56A0"/>
    <w:rPr>
      <w:color w:val="0000FF"/>
      <w:u w:val="single"/>
    </w:rPr>
  </w:style>
  <w:style w:type="character" w:customStyle="1" w:styleId="tags-newstext">
    <w:name w:val="tags-news__text"/>
    <w:basedOn w:val="a0"/>
    <w:rsid w:val="00BB56A0"/>
  </w:style>
  <w:style w:type="character" w:styleId="a4">
    <w:name w:val="Strong"/>
    <w:basedOn w:val="a0"/>
    <w:uiPriority w:val="22"/>
    <w:qFormat/>
    <w:rsid w:val="00BB56A0"/>
    <w:rPr>
      <w:b/>
      <w:bCs/>
    </w:rPr>
  </w:style>
  <w:style w:type="paragraph" w:styleId="a5">
    <w:name w:val="Normal (Web)"/>
    <w:basedOn w:val="a"/>
    <w:uiPriority w:val="99"/>
    <w:semiHidden/>
    <w:unhideWhenUsed/>
    <w:rsid w:val="00BB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6A0"/>
  </w:style>
  <w:style w:type="paragraph" w:styleId="a6">
    <w:name w:val="List Paragraph"/>
    <w:basedOn w:val="a"/>
    <w:uiPriority w:val="34"/>
    <w:qFormat/>
    <w:rsid w:val="00BB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dv;n=117910;dst=100058" TargetMode="External"/><Relationship Id="rId13" Type="http://schemas.openxmlformats.org/officeDocument/2006/relationships/hyperlink" Target="consultantplus://offline/ref=main?base=sopv;n=444765;dst=100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89509;dst=101856" TargetMode="External"/><Relationship Id="rId12" Type="http://schemas.openxmlformats.org/officeDocument/2006/relationships/hyperlink" Target="consultantplus://offline/ref=main?base=pas;n=669419;dst=1000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89509;dst=100234" TargetMode="External"/><Relationship Id="rId11" Type="http://schemas.openxmlformats.org/officeDocument/2006/relationships/hyperlink" Target="consultantplus://offline/ref=main?base=raps014;n=114255;dst=100120" TargetMode="External"/><Relationship Id="rId5" Type="http://schemas.openxmlformats.org/officeDocument/2006/relationships/hyperlink" Target="consultantplus://offline/ref=main?base=law;n=389509;dst=1172" TargetMode="External"/><Relationship Id="rId15" Type="http://schemas.openxmlformats.org/officeDocument/2006/relationships/hyperlink" Target="consultantplus://offline/ref=main?base=pas;n=676204;dst=100092" TargetMode="External"/><Relationship Id="rId10" Type="http://schemas.openxmlformats.org/officeDocument/2006/relationships/hyperlink" Target="consultantplus://offline/ref=main?base=pas;n=746718;dst=10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pas;n=718765;dst=100406" TargetMode="External"/><Relationship Id="rId14" Type="http://schemas.openxmlformats.org/officeDocument/2006/relationships/hyperlink" Target="consultantplus://offline/ref=main?base=azs;n=178451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2021-12-02T12:28:00Z</dcterms:created>
  <dcterms:modified xsi:type="dcterms:W3CDTF">2021-12-02T12:38:00Z</dcterms:modified>
</cp:coreProperties>
</file>