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11" w:rsidRDefault="00546D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46D11" w:rsidRDefault="00546D11">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6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6D11" w:rsidRDefault="00546D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6D11" w:rsidRDefault="00546D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6D11" w:rsidRDefault="00546D11">
            <w:pPr>
              <w:pStyle w:val="ConsPlusNormal"/>
              <w:jc w:val="right"/>
            </w:pPr>
            <w:r>
              <w:rPr>
                <w:color w:val="392C69"/>
              </w:rPr>
              <w:t xml:space="preserve">Подготовлен для системы </w:t>
            </w:r>
            <w:proofErr w:type="spellStart"/>
            <w:r>
              <w:rPr>
                <w:color w:val="392C69"/>
              </w:rPr>
              <w:t>КонсультантПлюс</w:t>
            </w:r>
            <w:proofErr w:type="spellEnd"/>
          </w:p>
        </w:tc>
        <w:tc>
          <w:tcPr>
            <w:tcW w:w="113" w:type="dxa"/>
            <w:tcBorders>
              <w:top w:val="nil"/>
              <w:left w:val="nil"/>
              <w:bottom w:val="nil"/>
              <w:right w:val="nil"/>
            </w:tcBorders>
            <w:shd w:val="clear" w:color="auto" w:fill="F4F3F8"/>
            <w:tcMar>
              <w:top w:w="0" w:type="dxa"/>
              <w:left w:w="0" w:type="dxa"/>
              <w:bottom w:w="0" w:type="dxa"/>
              <w:right w:w="0" w:type="dxa"/>
            </w:tcMar>
          </w:tcPr>
          <w:p w:rsidR="00546D11" w:rsidRDefault="00546D11">
            <w:pPr>
              <w:spacing w:after="1" w:line="0" w:lineRule="atLeast"/>
            </w:pPr>
          </w:p>
        </w:tc>
      </w:tr>
    </w:tbl>
    <w:p w:rsidR="00546D11" w:rsidRDefault="00546D11">
      <w:pPr>
        <w:pStyle w:val="ConsPlusTitle"/>
        <w:spacing w:before="260"/>
        <w:jc w:val="center"/>
      </w:pPr>
      <w:r>
        <w:t>ОБЗОР СУДЕБНОЙ ПРАКТИКИ В СФЕРЕ ЗАКУПОК ТОВАРОВ, РАБОТ,</w:t>
      </w:r>
    </w:p>
    <w:p w:rsidR="00546D11" w:rsidRDefault="00546D11">
      <w:pPr>
        <w:pStyle w:val="ConsPlusTitle"/>
        <w:jc w:val="center"/>
      </w:pPr>
      <w:r>
        <w:t>УСЛУГ ДЛЯ ГОСУДАРСТВЕННЫХ И МУНИЦИПАЛЬНЫХ НУЖД</w:t>
      </w:r>
    </w:p>
    <w:p w:rsidR="00546D11" w:rsidRDefault="00546D11">
      <w:pPr>
        <w:pStyle w:val="ConsPlusTitle"/>
        <w:jc w:val="center"/>
      </w:pPr>
      <w:r>
        <w:t>(ФЕВРАЛЬ 2022 ГОДА)</w:t>
      </w:r>
    </w:p>
    <w:p w:rsidR="00546D11" w:rsidRDefault="00546D11">
      <w:pPr>
        <w:pStyle w:val="ConsPlusNormal"/>
        <w:jc w:val="both"/>
      </w:pPr>
    </w:p>
    <w:p w:rsidR="00546D11" w:rsidRDefault="00546D11">
      <w:pPr>
        <w:pStyle w:val="ConsPlusNormal"/>
        <w:jc w:val="center"/>
      </w:pPr>
      <w:r>
        <w:t>Материал подготовлен с использованием правовых актов</w:t>
      </w:r>
    </w:p>
    <w:p w:rsidR="00546D11" w:rsidRDefault="00546D11">
      <w:pPr>
        <w:pStyle w:val="ConsPlusNormal"/>
        <w:jc w:val="center"/>
      </w:pPr>
      <w:r>
        <w:t>по состоянию на 28 февраля 2022 года</w:t>
      </w:r>
    </w:p>
    <w:p w:rsidR="00546D11" w:rsidRDefault="00546D11">
      <w:pPr>
        <w:pStyle w:val="ConsPlusNormal"/>
        <w:jc w:val="both"/>
      </w:pPr>
    </w:p>
    <w:p w:rsidR="00546D11" w:rsidRDefault="00546D11">
      <w:pPr>
        <w:pStyle w:val="ConsPlusTitle"/>
        <w:ind w:firstLine="540"/>
        <w:jc w:val="both"/>
        <w:outlineLvl w:val="0"/>
      </w:pPr>
      <w:r>
        <w:t>1. В случае проведения закупки работ, при выполнении которых осуществляется поставка товара, если проектная документация содержит указание на товарный знак, в документах о закупке необходимо предусмотреть условие о возможности поставки эквивалентного товара.</w:t>
      </w:r>
    </w:p>
    <w:p w:rsidR="00546D11" w:rsidRDefault="00546D11">
      <w:pPr>
        <w:pStyle w:val="ConsPlusNormal"/>
        <w:jc w:val="both"/>
      </w:pPr>
    </w:p>
    <w:p w:rsidR="00546D11" w:rsidRDefault="00546D11">
      <w:pPr>
        <w:pStyle w:val="ConsPlusNormal"/>
        <w:ind w:firstLine="540"/>
        <w:jc w:val="both"/>
      </w:pPr>
      <w:r>
        <w:t>Заказчик проводил электронный аукцион на выполнение работ и поставку оборудования по объекту "Создание централизованного производства шар-баллонов для изделий ракетно-космической техники" (далее - Аукцион).</w:t>
      </w:r>
    </w:p>
    <w:p w:rsidR="00546D11" w:rsidRDefault="00546D11">
      <w:pPr>
        <w:pStyle w:val="ConsPlusNormal"/>
        <w:spacing w:before="240"/>
        <w:ind w:firstLine="540"/>
        <w:jc w:val="both"/>
      </w:pPr>
      <w:r>
        <w:t>В Федеральную антимонопольную службу поступила жалоба Заявителя на действия Заказчика при проведении Заказчиком, Оператором электронной площадки Аукциона.</w:t>
      </w:r>
    </w:p>
    <w:p w:rsidR="00546D11" w:rsidRDefault="00546D11">
      <w:pPr>
        <w:pStyle w:val="ConsPlusNormal"/>
        <w:spacing w:before="240"/>
        <w:ind w:firstLine="540"/>
        <w:jc w:val="both"/>
      </w:pPr>
      <w:r>
        <w:t xml:space="preserve">В результате рассмотрения жалобы и осуществления в соответствии с </w:t>
      </w:r>
      <w:hyperlink r:id="rId5" w:history="1">
        <w:r>
          <w:rPr>
            <w:color w:val="0000FF"/>
          </w:rPr>
          <w:t>п. 1 ч. 15 ст. 99</w:t>
        </w:r>
      </w:hyperlink>
      <w:r>
        <w:t xml:space="preserve"> Закона о контрактной системе внеплановой проверки Комиссия ФАС России установила следующее.</w:t>
      </w:r>
    </w:p>
    <w:p w:rsidR="00546D11" w:rsidRDefault="00546D11">
      <w:pPr>
        <w:pStyle w:val="ConsPlusNormal"/>
        <w:spacing w:before="240"/>
        <w:ind w:firstLine="540"/>
        <w:jc w:val="both"/>
      </w:pPr>
      <w:r>
        <w:t xml:space="preserve">Согласно </w:t>
      </w:r>
      <w:proofErr w:type="gramStart"/>
      <w:r>
        <w:t>доводу Заявителя</w:t>
      </w:r>
      <w:proofErr w:type="gramEnd"/>
      <w:r>
        <w:t xml:space="preserve"> в документации об Аукционе отсутствует условие о возможности поставки эквивалентного товара при выполнении работ.</w:t>
      </w:r>
    </w:p>
    <w:p w:rsidR="00546D11" w:rsidRDefault="00546D11">
      <w:pPr>
        <w:pStyle w:val="ConsPlusNormal"/>
        <w:spacing w:before="240"/>
        <w:ind w:firstLine="540"/>
        <w:jc w:val="both"/>
      </w:pPr>
      <w:r>
        <w:t xml:space="preserve">В соответствии с </w:t>
      </w:r>
      <w:hyperlink r:id="rId6" w:history="1">
        <w:r>
          <w:rPr>
            <w:color w:val="0000FF"/>
          </w:rPr>
          <w:t>п. 1 ч. 1 ст. 64</w:t>
        </w:r>
      </w:hyperlink>
      <w:r>
        <w:t xml:space="preserve"> Закона о контрактной системе (здесь и далее по тексту в редакции, действовавшей на момент размещения в ЕИС извещения о проведении Аукциона) документация об электронном аукционе должна содержать наименование и описание объекта закупки и условий контракта в соответствии со </w:t>
      </w:r>
      <w:hyperlink r:id="rId7" w:history="1">
        <w:r>
          <w:rPr>
            <w:color w:val="0000FF"/>
          </w:rPr>
          <w:t>ст. 33</w:t>
        </w:r>
      </w:hyperlink>
      <w:r>
        <w:t xml:space="preserve"> Закона о контрактной системе, в том числе обоснование начальной (максимальной) цены контракта.</w:t>
      </w:r>
    </w:p>
    <w:p w:rsidR="00546D11" w:rsidRDefault="00546D11">
      <w:pPr>
        <w:pStyle w:val="ConsPlusNormal"/>
        <w:spacing w:before="240"/>
        <w:ind w:firstLine="540"/>
        <w:jc w:val="both"/>
      </w:pPr>
      <w:r>
        <w:t xml:space="preserve">Согласно </w:t>
      </w:r>
      <w:hyperlink r:id="rId8" w:history="1">
        <w:r>
          <w:rPr>
            <w:color w:val="0000FF"/>
          </w:rPr>
          <w:t>п. 1 ч. 1 ст. 33</w:t>
        </w:r>
      </w:hyperlink>
      <w: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r>
        <w:rPr>
          <w:b/>
        </w:rPr>
        <w:t>Допускается использование в описании объекта закупки указания на товарный знак при условии сопровождения такого указания словами "или эквивалент"</w:t>
      </w:r>
      <w:r>
        <w:t>,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46D11" w:rsidRDefault="00546D11">
      <w:pPr>
        <w:pStyle w:val="ConsPlusNormal"/>
        <w:spacing w:before="240"/>
        <w:ind w:firstLine="540"/>
        <w:jc w:val="both"/>
      </w:pPr>
      <w:r>
        <w:lastRenderedPageBreak/>
        <w:t xml:space="preserve">В соответствии с </w:t>
      </w:r>
      <w:hyperlink r:id="rId9" w:history="1">
        <w:r>
          <w:rPr>
            <w:color w:val="0000FF"/>
          </w:rPr>
          <w:t>п. 8 ч. 1 ст. 33</w:t>
        </w:r>
      </w:hyperlink>
      <w:r>
        <w:t xml:space="preserve"> Закона о контрактной системе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10" w:history="1">
        <w:r>
          <w:rPr>
            <w:color w:val="0000FF"/>
          </w:rPr>
          <w:t>ч. 16</w:t>
        </w:r>
      </w:hyperlink>
      <w:r>
        <w:t xml:space="preserve"> и </w:t>
      </w:r>
      <w:hyperlink r:id="rId11" w:history="1">
        <w:r>
          <w:rPr>
            <w:color w:val="0000FF"/>
          </w:rPr>
          <w:t>16.1 ст. 34</w:t>
        </w:r>
      </w:hyperlink>
      <w:r>
        <w:t xml:space="preserve"> Закона о контрактной системе,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w:t>
      </w:r>
      <w:hyperlink r:id="rId12" w:history="1">
        <w:r>
          <w:rPr>
            <w:color w:val="0000FF"/>
          </w:rPr>
          <w:t>п. 8 ч. 1 ст. 33</w:t>
        </w:r>
      </w:hyperlink>
      <w:r>
        <w:t xml:space="preserve"> Закона о контрактной системе является надлежащим исполнением требований </w:t>
      </w:r>
      <w:hyperlink r:id="rId13" w:history="1">
        <w:r>
          <w:rPr>
            <w:color w:val="0000FF"/>
          </w:rPr>
          <w:t>п. п. 1</w:t>
        </w:r>
      </w:hyperlink>
      <w:r>
        <w:t xml:space="preserve"> - </w:t>
      </w:r>
      <w:hyperlink r:id="rId14" w:history="1">
        <w:r>
          <w:rPr>
            <w:color w:val="0000FF"/>
          </w:rPr>
          <w:t>3 ч. 1 ст. 33</w:t>
        </w:r>
      </w:hyperlink>
      <w:r>
        <w:t xml:space="preserve"> Закона о контрактной системе.</w:t>
      </w:r>
    </w:p>
    <w:p w:rsidR="00546D11" w:rsidRDefault="00546D11">
      <w:pPr>
        <w:pStyle w:val="ConsPlusNormal"/>
        <w:spacing w:before="240"/>
        <w:ind w:firstLine="540"/>
        <w:jc w:val="both"/>
      </w:pPr>
      <w:r>
        <w:t xml:space="preserve">Согласно </w:t>
      </w:r>
      <w:hyperlink r:id="rId15" w:history="1">
        <w:r>
          <w:rPr>
            <w:color w:val="0000FF"/>
          </w:rPr>
          <w:t>ст. 48</w:t>
        </w:r>
      </w:hyperlink>
      <w:r>
        <w:t xml:space="preserve"> Градостроительного кодекса Российской Федерации (далее - </w:t>
      </w:r>
      <w:proofErr w:type="spellStart"/>
      <w:r>
        <w:t>ГрК</w:t>
      </w:r>
      <w:proofErr w:type="spellEnd"/>
      <w:r>
        <w:t xml:space="preserve">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46D11" w:rsidRDefault="00546D11">
      <w:pPr>
        <w:pStyle w:val="ConsPlusNormal"/>
        <w:spacing w:before="240"/>
        <w:ind w:firstLine="540"/>
        <w:jc w:val="both"/>
      </w:pPr>
      <w:r>
        <w:t>Таким образом, строительство, реконструкция, капитальный ремонт объекта капитального строительства осуществляется на основании проектной документации, которая содержит показатели, связанные с определением соответствия выполняемых работ, оказываемых услуг потребностям заказчика.</w:t>
      </w:r>
    </w:p>
    <w:p w:rsidR="00546D11" w:rsidRDefault="00546D11">
      <w:pPr>
        <w:pStyle w:val="ConsPlusNormal"/>
        <w:spacing w:before="240"/>
        <w:ind w:firstLine="540"/>
        <w:jc w:val="both"/>
      </w:pPr>
      <w:r>
        <w:t xml:space="preserve">С учетом изложенного, в случае если проектная документация содержит указание на товарный знак, знак обслуживания, фирменное наименование, патент, полезную модель, промышленный образец, наименование места происхождения товара или наименование производителя, в документации о закупке с целью соблюдения положений </w:t>
      </w:r>
      <w:hyperlink r:id="rId16" w:history="1">
        <w:r>
          <w:rPr>
            <w:color w:val="0000FF"/>
          </w:rPr>
          <w:t>Закона</w:t>
        </w:r>
      </w:hyperlink>
      <w:r>
        <w:t xml:space="preserve"> о контрактной системе необходимо установить условие о возможности поставки эквивалентного товара.</w:t>
      </w:r>
    </w:p>
    <w:p w:rsidR="00546D11" w:rsidRDefault="00546D11">
      <w:pPr>
        <w:pStyle w:val="ConsPlusNormal"/>
        <w:spacing w:before="240"/>
        <w:ind w:firstLine="540"/>
        <w:jc w:val="both"/>
      </w:pPr>
      <w:r>
        <w:rPr>
          <w:i/>
        </w:rPr>
        <w:t xml:space="preserve">Аналогичные выводы содержатся в Письмах ФАС России от 11.08.2020 исх. N МЕ/68989/20, от 26.09.2019 исх. </w:t>
      </w:r>
      <w:hyperlink r:id="rId17" w:history="1">
        <w:r>
          <w:rPr>
            <w:i/>
            <w:color w:val="0000FF"/>
          </w:rPr>
          <w:t>N АК/84149/19</w:t>
        </w:r>
      </w:hyperlink>
      <w:r>
        <w:rPr>
          <w:i/>
        </w:rPr>
        <w:t>.</w:t>
      </w:r>
    </w:p>
    <w:p w:rsidR="00546D11" w:rsidRDefault="00546D11">
      <w:pPr>
        <w:pStyle w:val="ConsPlusNormal"/>
        <w:spacing w:before="240"/>
        <w:ind w:firstLine="540"/>
        <w:jc w:val="both"/>
      </w:pPr>
      <w:r>
        <w:t xml:space="preserve">Комиссией ФАС России установлено, что в рамках исполнения контракта необходимо поставить вакуумную печь ПВВ-1300, производитель - ПАО "Электромеханика"; ультразвуковой дефектоскоп "УСД-60", производитель - ООО НПЦ "Корпус-ПО"; </w:t>
      </w:r>
      <w:proofErr w:type="spellStart"/>
      <w:r>
        <w:t>видеоэндоскоп</w:t>
      </w:r>
      <w:proofErr w:type="spellEnd"/>
      <w:r>
        <w:t xml:space="preserve"> ВД46Ф-150, производитель - АО "</w:t>
      </w:r>
      <w:proofErr w:type="spellStart"/>
      <w:r>
        <w:t>Интек</w:t>
      </w:r>
      <w:proofErr w:type="spellEnd"/>
      <w:r>
        <w:t>" (перечень примеров не является исчерпывающим).</w:t>
      </w:r>
    </w:p>
    <w:p w:rsidR="00546D11" w:rsidRDefault="00546D11">
      <w:pPr>
        <w:pStyle w:val="ConsPlusNormal"/>
        <w:spacing w:before="240"/>
        <w:ind w:firstLine="540"/>
        <w:jc w:val="both"/>
      </w:pPr>
      <w:r>
        <w:t>Вместе с тем документация об Аукционе не содержит условия о возможности поставки эквивалентного товара при выполнении работ.</w:t>
      </w:r>
    </w:p>
    <w:p w:rsidR="00546D11" w:rsidRDefault="00546D11">
      <w:pPr>
        <w:pStyle w:val="ConsPlusNormal"/>
        <w:spacing w:before="240"/>
        <w:ind w:firstLine="540"/>
        <w:jc w:val="both"/>
      </w:pPr>
      <w:r>
        <w:t xml:space="preserve">Учитывая изложенное, Комиссия ФАС России пришла к выводу о том, что вышеуказанные действия Заказчика противоречат положениям </w:t>
      </w:r>
      <w:hyperlink r:id="rId18" w:history="1">
        <w:r>
          <w:rPr>
            <w:color w:val="0000FF"/>
          </w:rPr>
          <w:t>п. 1 ч. 1 ст. 33</w:t>
        </w:r>
      </w:hyperlink>
      <w:r>
        <w:t xml:space="preserve"> Закона о контрактной системе и нарушают требования </w:t>
      </w:r>
      <w:hyperlink r:id="rId19" w:history="1">
        <w:r>
          <w:rPr>
            <w:color w:val="0000FF"/>
          </w:rPr>
          <w:t>п. 1 ч. 1 ст. 64</w:t>
        </w:r>
      </w:hyperlink>
      <w:r>
        <w:t xml:space="preserve"> Закона о контрактной системе.</w:t>
      </w:r>
    </w:p>
    <w:p w:rsidR="00546D11" w:rsidRDefault="00546D11">
      <w:pPr>
        <w:pStyle w:val="ConsPlusNormal"/>
        <w:spacing w:before="240"/>
        <w:ind w:firstLine="540"/>
        <w:jc w:val="both"/>
      </w:pPr>
      <w:r>
        <w:t xml:space="preserve">Заказчик, не согласившись с </w:t>
      </w:r>
      <w:hyperlink r:id="rId20" w:history="1">
        <w:r>
          <w:rPr>
            <w:color w:val="0000FF"/>
          </w:rPr>
          <w:t>решением</w:t>
        </w:r>
      </w:hyperlink>
      <w:r>
        <w:t xml:space="preserve"> ФАС России, обжаловал его в судебном порядке. Суд, рассмотрев материалы дела, заслушав мнения сторон, пришел к следующим выводам:</w:t>
      </w:r>
    </w:p>
    <w:p w:rsidR="00546D11" w:rsidRDefault="00546D11">
      <w:pPr>
        <w:pStyle w:val="ConsPlusNormal"/>
        <w:spacing w:before="240"/>
        <w:ind w:firstLine="540"/>
        <w:jc w:val="both"/>
      </w:pPr>
      <w:r>
        <w:t xml:space="preserve">"Согласно </w:t>
      </w:r>
      <w:hyperlink r:id="rId21" w:history="1">
        <w:r>
          <w:rPr>
            <w:color w:val="0000FF"/>
          </w:rPr>
          <w:t>статье 8</w:t>
        </w:r>
      </w:hyperlink>
      <w:r>
        <w:t xml:space="preserve"> Закона о контрактной системе контрактная система в сфере закупок направлена на создание равных условий для обеспечения конкуренции между </w:t>
      </w:r>
      <w:r>
        <w:lastRenderedPageBreak/>
        <w:t xml:space="preserve">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hyperlink r:id="rId22"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546D11" w:rsidRDefault="00546D11">
      <w:pPr>
        <w:pStyle w:val="ConsPlusNormal"/>
        <w:spacing w:before="240"/>
        <w:ind w:firstLine="540"/>
        <w:jc w:val="both"/>
      </w:pPr>
      <w:r>
        <w:t xml:space="preserve">Таким образом, заказчик при закупке товара или закупке работ, при выполнении которых осуществляется поставка товара, обязан руководствоваться общими принципами законодательства Российской Федерации о контрактной системе, устанавливающими запрет на совершение действий, которые противоречат требованиям </w:t>
      </w:r>
      <w:hyperlink r:id="rId23" w:history="1">
        <w:r>
          <w:rPr>
            <w:color w:val="0000FF"/>
          </w:rPr>
          <w:t>Закона</w:t>
        </w:r>
      </w:hyperlink>
      <w:r>
        <w:t xml:space="preserve"> о контрактной системе и могут привести к необоснованному ограничению количества участников закупки. В рассматриваемом случае отсутствие в документации об Аукционе условия о возможности поставки эквивалентного товара противоречит положениям </w:t>
      </w:r>
      <w:hyperlink r:id="rId24" w:history="1">
        <w:r>
          <w:rPr>
            <w:color w:val="0000FF"/>
          </w:rPr>
          <w:t>пункта 1 части 1 статьи 33</w:t>
        </w:r>
      </w:hyperlink>
      <w:r>
        <w:t xml:space="preserve"> Закона о контрактной системе и может привести к ограничению количества участников закупки, не имеющих договорных правоотношений с производителями товаров, указанных в документации об Аукционе, либо имеющих товар иного производителя, качественные, технические и функциональные характеристики которого удовлетворяют потребностям Заказчика, отраженным в документации об Аукционе.</w:t>
      </w:r>
    </w:p>
    <w:p w:rsidR="00546D11" w:rsidRDefault="00546D11">
      <w:pPr>
        <w:pStyle w:val="ConsPlusNormal"/>
        <w:spacing w:before="240"/>
        <w:ind w:firstLine="540"/>
        <w:jc w:val="both"/>
      </w:pPr>
      <w:r>
        <w:t xml:space="preserve">Учитывая изложенное, суд соглашается с выводами Ответчика, что вышеуказанные действия Заказчика противоречат положениям </w:t>
      </w:r>
      <w:hyperlink r:id="rId25" w:history="1">
        <w:r>
          <w:rPr>
            <w:color w:val="0000FF"/>
          </w:rPr>
          <w:t>пункта 1 части 1 статьи 33</w:t>
        </w:r>
      </w:hyperlink>
      <w:r>
        <w:t xml:space="preserve"> Закона о контрактной системе и нарушают требования </w:t>
      </w:r>
      <w:hyperlink r:id="rId26" w:history="1">
        <w:r>
          <w:rPr>
            <w:color w:val="0000FF"/>
          </w:rPr>
          <w:t>пункта 1 части 1 статьи 64</w:t>
        </w:r>
      </w:hyperlink>
      <w:r>
        <w:t xml:space="preserve"> Закона о контрактной системе".</w:t>
      </w:r>
    </w:p>
    <w:p w:rsidR="00546D11" w:rsidRDefault="00546D11">
      <w:pPr>
        <w:pStyle w:val="ConsPlusNormal"/>
        <w:spacing w:before="240"/>
        <w:ind w:firstLine="540"/>
        <w:jc w:val="both"/>
      </w:pPr>
      <w:r>
        <w:t>В этой связи Заявителю было отказано в удовлетворении заявленных требований.</w:t>
      </w:r>
    </w:p>
    <w:p w:rsidR="00546D11" w:rsidRDefault="00546D11">
      <w:pPr>
        <w:pStyle w:val="ConsPlusNormal"/>
        <w:spacing w:before="240"/>
        <w:ind w:firstLine="540"/>
        <w:jc w:val="both"/>
      </w:pPr>
      <w:r>
        <w:t>(</w:t>
      </w:r>
      <w:hyperlink r:id="rId27" w:history="1">
        <w:r>
          <w:rPr>
            <w:color w:val="0000FF"/>
          </w:rPr>
          <w:t>Решение</w:t>
        </w:r>
      </w:hyperlink>
      <w:r>
        <w:t xml:space="preserve"> Арбитражного суда г. Москвы от 09.02.2022 по делу N А40-249637/21-149-1887)</w:t>
      </w:r>
    </w:p>
    <w:p w:rsidR="00546D11" w:rsidRDefault="00546D11">
      <w:pPr>
        <w:pStyle w:val="ConsPlusNormal"/>
        <w:jc w:val="both"/>
      </w:pPr>
    </w:p>
    <w:p w:rsidR="00546D11" w:rsidRDefault="00546D11">
      <w:pPr>
        <w:pStyle w:val="ConsPlusTitle"/>
        <w:ind w:firstLine="540"/>
        <w:jc w:val="both"/>
        <w:outlineLvl w:val="0"/>
      </w:pPr>
      <w:r>
        <w:t>2. Отстранение участника закупки от участия в закупке без наличия на то правовых оснований является нарушением законодательства Российской Федерации о контрактной системе в сфере закупок.</w:t>
      </w:r>
    </w:p>
    <w:p w:rsidR="00546D11" w:rsidRDefault="00546D11">
      <w:pPr>
        <w:pStyle w:val="ConsPlusNormal"/>
        <w:jc w:val="both"/>
      </w:pPr>
    </w:p>
    <w:p w:rsidR="00546D11" w:rsidRDefault="00546D11">
      <w:pPr>
        <w:pStyle w:val="ConsPlusNormal"/>
        <w:ind w:firstLine="540"/>
        <w:jc w:val="both"/>
      </w:pPr>
      <w:r>
        <w:t>Заказчик проводил электронный аукцион на выполнение работ на право заключения государственного контракта на выполнение работ по строительству объекта капитального строительства.</w:t>
      </w:r>
    </w:p>
    <w:p w:rsidR="00546D11" w:rsidRDefault="00546D11">
      <w:pPr>
        <w:pStyle w:val="ConsPlusNormal"/>
        <w:spacing w:before="240"/>
        <w:ind w:firstLine="540"/>
        <w:jc w:val="both"/>
      </w:pPr>
      <w:r>
        <w:t>В Федеральную антимонопольную службу поступила жалоба Заявителя на действия Заказчика при проведении Заказчиком, Уполномоченным органом, Оператором электронной площадки Аукциона.</w:t>
      </w:r>
    </w:p>
    <w:p w:rsidR="00546D11" w:rsidRDefault="00546D11">
      <w:pPr>
        <w:pStyle w:val="ConsPlusNormal"/>
        <w:spacing w:before="240"/>
        <w:ind w:firstLine="540"/>
        <w:jc w:val="both"/>
      </w:pPr>
      <w:r>
        <w:t xml:space="preserve">В результате рассмотрения жалобы и осуществления в соответствии с </w:t>
      </w:r>
      <w:hyperlink r:id="rId28" w:history="1">
        <w:r>
          <w:rPr>
            <w:color w:val="0000FF"/>
          </w:rPr>
          <w:t>п. 1 ч. 15 ст. 99</w:t>
        </w:r>
      </w:hyperlink>
      <w:r>
        <w:t xml:space="preserve"> Закона о контрактной системе внеплановой проверки Комиссия ФАС России установила следующее.</w:t>
      </w:r>
    </w:p>
    <w:p w:rsidR="00546D11" w:rsidRDefault="00546D11">
      <w:pPr>
        <w:pStyle w:val="ConsPlusNormal"/>
        <w:spacing w:before="240"/>
        <w:ind w:firstLine="540"/>
        <w:jc w:val="both"/>
      </w:pPr>
      <w:r>
        <w:t xml:space="preserve">Согласно </w:t>
      </w:r>
      <w:proofErr w:type="gramStart"/>
      <w:r>
        <w:t>доводу Заявителя</w:t>
      </w:r>
      <w:proofErr w:type="gramEnd"/>
      <w:r>
        <w:t xml:space="preserve"> Заказчиком принято неправомерное решение об отказе от заключения контракта с Заявителем по результатам проведения Аукциона.</w:t>
      </w:r>
    </w:p>
    <w:p w:rsidR="00546D11" w:rsidRDefault="00546D11">
      <w:pPr>
        <w:pStyle w:val="ConsPlusNormal"/>
        <w:spacing w:before="240"/>
        <w:ind w:firstLine="540"/>
        <w:jc w:val="both"/>
      </w:pPr>
      <w:r>
        <w:t xml:space="preserve">В соответствии с </w:t>
      </w:r>
      <w:hyperlink r:id="rId29" w:history="1">
        <w:r>
          <w:rPr>
            <w:color w:val="0000FF"/>
          </w:rPr>
          <w:t>ч. 9 ст. 31</w:t>
        </w:r>
      </w:hyperlink>
      <w:r>
        <w:t xml:space="preserve"> Закона о контрактной системе (здесь и далее по тексту в редакции, действовавшей на момент размещения в ЕИС извещения о проведении </w:t>
      </w:r>
      <w:r>
        <w:lastRenderedPageBreak/>
        <w:t xml:space="preserve">Аукциона)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30" w:history="1">
        <w:r>
          <w:rPr>
            <w:color w:val="0000FF"/>
          </w:rPr>
          <w:t>ч. 1</w:t>
        </w:r>
      </w:hyperlink>
      <w:r>
        <w:t xml:space="preserve">, </w:t>
      </w:r>
      <w:hyperlink r:id="rId31" w:history="1">
        <w:r>
          <w:rPr>
            <w:color w:val="0000FF"/>
          </w:rPr>
          <w:t>ч. 1.1</w:t>
        </w:r>
      </w:hyperlink>
      <w:r>
        <w:t xml:space="preserve">, </w:t>
      </w:r>
      <w:hyperlink r:id="rId32" w:history="1">
        <w:r>
          <w:rPr>
            <w:color w:val="0000FF"/>
          </w:rPr>
          <w:t>2</w:t>
        </w:r>
      </w:hyperlink>
      <w:r>
        <w:t xml:space="preserve"> и </w:t>
      </w:r>
      <w:hyperlink r:id="rId33" w:history="1">
        <w:r>
          <w:rPr>
            <w:color w:val="0000FF"/>
          </w:rPr>
          <w:t>2.1</w:t>
        </w:r>
      </w:hyperlink>
      <w:r>
        <w:t xml:space="preserve"> (при наличии таких требований) статьи 31 Закона о контрактной системе, или предоставил недостоверную информацию в отношении своего соответствия указанным требованиям.</w:t>
      </w:r>
    </w:p>
    <w:p w:rsidR="00546D11" w:rsidRDefault="00546D11">
      <w:pPr>
        <w:pStyle w:val="ConsPlusNormal"/>
        <w:spacing w:before="240"/>
        <w:ind w:firstLine="540"/>
        <w:jc w:val="both"/>
      </w:pPr>
      <w:r>
        <w:t xml:space="preserve">В соответствии с </w:t>
      </w:r>
      <w:hyperlink r:id="rId34" w:history="1">
        <w:r>
          <w:rPr>
            <w:color w:val="0000FF"/>
          </w:rPr>
          <w:t>ч. 1 ст. 24.2</w:t>
        </w:r>
      </w:hyperlink>
      <w:r>
        <w:t xml:space="preserve"> Закона о контрактной системе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46D11" w:rsidRDefault="00546D11">
      <w:pPr>
        <w:pStyle w:val="ConsPlusNormal"/>
        <w:spacing w:before="240"/>
        <w:ind w:firstLine="540"/>
        <w:jc w:val="both"/>
      </w:pPr>
      <w:r>
        <w:t xml:space="preserve">Согласно </w:t>
      </w:r>
      <w:hyperlink r:id="rId35" w:history="1">
        <w:r>
          <w:rPr>
            <w:color w:val="0000FF"/>
          </w:rPr>
          <w:t>п. 5</w:t>
        </w:r>
      </w:hyperlink>
      <w:r>
        <w:t xml:space="preserve"> Постановления Правительства Российской Федерации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решение (копию решения) о согласии на совершение крупных сделок или о последующем одобрении крупных сделок по результатам электронных процедур от имени участника закупки - юридического лица или иностранного юридического лица (либо аккредитованного филиала или представительства иностранного юридического лица) с указанием максимальных параметров условий одной сделки.</w:t>
      </w:r>
    </w:p>
    <w:p w:rsidR="00546D11" w:rsidRDefault="00546D11">
      <w:pPr>
        <w:pStyle w:val="ConsPlusNormal"/>
        <w:spacing w:before="240"/>
        <w:ind w:firstLine="540"/>
        <w:jc w:val="both"/>
      </w:pPr>
      <w:r>
        <w:t xml:space="preserve">Указанное решение в соответствии с </w:t>
      </w:r>
      <w:hyperlink r:id="rId36" w:history="1">
        <w:r>
          <w:rPr>
            <w:color w:val="0000FF"/>
          </w:rPr>
          <w:t>ч. 11 ст. 24.1</w:t>
        </w:r>
      </w:hyperlink>
      <w:r>
        <w:t xml:space="preserve"> Закона о контрактной системе направляется оператором электронной площадки заказчику в сроки и случаях, которые установлены </w:t>
      </w:r>
      <w:hyperlink r:id="rId37" w:history="1">
        <w:r>
          <w:rPr>
            <w:color w:val="0000FF"/>
          </w:rPr>
          <w:t>Законом</w:t>
        </w:r>
      </w:hyperlink>
      <w:r>
        <w:t xml:space="preserve"> о контрактной системе.</w:t>
      </w:r>
    </w:p>
    <w:p w:rsidR="00546D11" w:rsidRDefault="00546D11">
      <w:pPr>
        <w:pStyle w:val="ConsPlusNormal"/>
        <w:spacing w:before="240"/>
        <w:ind w:firstLine="540"/>
        <w:jc w:val="both"/>
      </w:pPr>
      <w:r>
        <w:t xml:space="preserve">Согласно </w:t>
      </w:r>
      <w:hyperlink r:id="rId38" w:history="1">
        <w:r>
          <w:rPr>
            <w:color w:val="0000FF"/>
          </w:rPr>
          <w:t>п. 4 ч. 5 ст. 66</w:t>
        </w:r>
      </w:hyperlink>
      <w:r>
        <w:t xml:space="preserve"> Закона о контрактной системе вторая часть заявки на участие в закупке должна содержать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46D11" w:rsidRDefault="00546D11">
      <w:pPr>
        <w:pStyle w:val="ConsPlusNormal"/>
        <w:spacing w:before="240"/>
        <w:ind w:firstLine="540"/>
        <w:jc w:val="both"/>
      </w:pPr>
      <w:r>
        <w:t xml:space="preserve">В соответствии с </w:t>
      </w:r>
      <w:hyperlink r:id="rId39" w:history="1">
        <w:r>
          <w:rPr>
            <w:color w:val="0000FF"/>
          </w:rPr>
          <w:t>ч. 2 ст. 69</w:t>
        </w:r>
      </w:hyperlink>
      <w:r>
        <w:t xml:space="preserve"> Закона о контрактной системе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40" w:history="1">
        <w:r>
          <w:rPr>
            <w:color w:val="0000FF"/>
          </w:rPr>
          <w:t>ст. 69</w:t>
        </w:r>
      </w:hyperlink>
      <w:r>
        <w:t xml:space="preserve"> Закона о контрактной системе.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46D11" w:rsidRDefault="00546D11">
      <w:pPr>
        <w:pStyle w:val="ConsPlusNormal"/>
        <w:spacing w:before="240"/>
        <w:ind w:firstLine="540"/>
        <w:jc w:val="both"/>
      </w:pPr>
      <w:r>
        <w:t xml:space="preserve">Согласно </w:t>
      </w:r>
      <w:hyperlink r:id="rId41" w:history="1">
        <w:r>
          <w:rPr>
            <w:color w:val="0000FF"/>
          </w:rPr>
          <w:t>ч. 6 ст. 69</w:t>
        </w:r>
      </w:hyperlink>
      <w:r>
        <w:t xml:space="preserve">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546D11" w:rsidRDefault="00546D11">
      <w:pPr>
        <w:pStyle w:val="ConsPlusNormal"/>
        <w:spacing w:before="240"/>
        <w:ind w:firstLine="540"/>
        <w:jc w:val="both"/>
      </w:pPr>
      <w:r>
        <w:lastRenderedPageBreak/>
        <w:t xml:space="preserve">1) непредставления документов и информации, которые предусмотрены </w:t>
      </w:r>
      <w:hyperlink r:id="rId42" w:history="1">
        <w:r>
          <w:rPr>
            <w:color w:val="0000FF"/>
          </w:rPr>
          <w:t>ч. 11 ст. 24.1</w:t>
        </w:r>
      </w:hyperlink>
      <w:r>
        <w:t xml:space="preserve">, </w:t>
      </w:r>
      <w:hyperlink r:id="rId43" w:history="1">
        <w:r>
          <w:rPr>
            <w:color w:val="0000FF"/>
          </w:rPr>
          <w:t>ч. 3</w:t>
        </w:r>
      </w:hyperlink>
      <w:r>
        <w:t xml:space="preserve"> и </w:t>
      </w:r>
      <w:hyperlink r:id="rId44" w:history="1">
        <w:r>
          <w:rPr>
            <w:color w:val="0000FF"/>
          </w:rPr>
          <w:t>5 статьи 66</w:t>
        </w:r>
      </w:hyperlink>
      <w: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46D11" w:rsidRDefault="00546D11">
      <w:pPr>
        <w:pStyle w:val="ConsPlusNormal"/>
        <w:spacing w:before="240"/>
        <w:ind w:firstLine="540"/>
        <w:jc w:val="both"/>
      </w:pPr>
      <w:r>
        <w:t xml:space="preserve">2) несоответствия участника такого аукциона требованиям, установленным в соответствии с </w:t>
      </w:r>
      <w:hyperlink r:id="rId45" w:history="1">
        <w:r>
          <w:rPr>
            <w:color w:val="0000FF"/>
          </w:rPr>
          <w:t>ч. 1</w:t>
        </w:r>
      </w:hyperlink>
      <w:r>
        <w:t xml:space="preserve">, </w:t>
      </w:r>
      <w:hyperlink r:id="rId46" w:history="1">
        <w:r>
          <w:rPr>
            <w:color w:val="0000FF"/>
          </w:rPr>
          <w:t>ч. 1.1</w:t>
        </w:r>
      </w:hyperlink>
      <w:r>
        <w:t xml:space="preserve">, </w:t>
      </w:r>
      <w:hyperlink r:id="rId47" w:history="1">
        <w:r>
          <w:rPr>
            <w:color w:val="0000FF"/>
          </w:rPr>
          <w:t>2</w:t>
        </w:r>
      </w:hyperlink>
      <w:r>
        <w:t xml:space="preserve"> и </w:t>
      </w:r>
      <w:hyperlink r:id="rId48" w:history="1">
        <w:r>
          <w:rPr>
            <w:color w:val="0000FF"/>
          </w:rPr>
          <w:t>2.1</w:t>
        </w:r>
      </w:hyperlink>
      <w:r>
        <w:t xml:space="preserve"> (при наличии таких требований) ст. 31 Закона о контрактной системе;</w:t>
      </w:r>
    </w:p>
    <w:p w:rsidR="00546D11" w:rsidRDefault="00546D11">
      <w:pPr>
        <w:pStyle w:val="ConsPlusNormal"/>
        <w:spacing w:before="240"/>
        <w:ind w:firstLine="540"/>
        <w:jc w:val="both"/>
      </w:pPr>
      <w:r>
        <w:t xml:space="preserve">3) предусмотренном нормативными правовыми актами, принятыми в соответствии со </w:t>
      </w:r>
      <w:hyperlink r:id="rId49" w:history="1">
        <w:r>
          <w:rPr>
            <w:color w:val="0000FF"/>
          </w:rPr>
          <w:t>ст. 14</w:t>
        </w:r>
      </w:hyperlink>
      <w:r>
        <w:t xml:space="preserve"> Закона о контрактной системе.</w:t>
      </w:r>
    </w:p>
    <w:p w:rsidR="00546D11" w:rsidRDefault="00546D11">
      <w:pPr>
        <w:pStyle w:val="ConsPlusNormal"/>
        <w:spacing w:before="240"/>
        <w:ind w:firstLine="540"/>
        <w:jc w:val="both"/>
      </w:pPr>
      <w:r>
        <w:t xml:space="preserve">В соответствии с протоколом подведения итогов электронного аукциона от 19.06.2020 N 0172200002520000100-3 заявка Заявителя признана соответствующей требованиям документации об Аукционе и </w:t>
      </w:r>
      <w:hyperlink r:id="rId50" w:history="1">
        <w:r>
          <w:rPr>
            <w:color w:val="0000FF"/>
          </w:rPr>
          <w:t>Закону</w:t>
        </w:r>
      </w:hyperlink>
      <w:r>
        <w:t xml:space="preserve"> о контрактной системе.</w:t>
      </w:r>
    </w:p>
    <w:p w:rsidR="00546D11" w:rsidRDefault="00546D11">
      <w:pPr>
        <w:pStyle w:val="ConsPlusNormal"/>
        <w:spacing w:before="240"/>
        <w:ind w:firstLine="540"/>
        <w:jc w:val="both"/>
      </w:pPr>
      <w:r>
        <w:t xml:space="preserve">Согласно </w:t>
      </w:r>
      <w:hyperlink r:id="rId51" w:history="1">
        <w:r>
          <w:rPr>
            <w:color w:val="0000FF"/>
          </w:rPr>
          <w:t>ч. 6.1 ст. 66</w:t>
        </w:r>
      </w:hyperlink>
      <w:r>
        <w:t xml:space="preserve"> Закона о контрактной системе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52" w:history="1">
        <w:r>
          <w:rPr>
            <w:color w:val="0000FF"/>
          </w:rPr>
          <w:t>ч. 3</w:t>
        </w:r>
      </w:hyperlink>
      <w:r>
        <w:t xml:space="preserve">, </w:t>
      </w:r>
      <w:hyperlink r:id="rId53" w:history="1">
        <w:r>
          <w:rPr>
            <w:color w:val="0000FF"/>
          </w:rPr>
          <w:t>5</w:t>
        </w:r>
      </w:hyperlink>
      <w:r>
        <w:t xml:space="preserve">, </w:t>
      </w:r>
      <w:hyperlink r:id="rId54" w:history="1">
        <w:r>
          <w:rPr>
            <w:color w:val="0000FF"/>
          </w:rPr>
          <w:t>8.2 ст. 66</w:t>
        </w:r>
      </w:hyperlink>
      <w:r>
        <w:t xml:space="preserve"> Закона о контрактной системе, аукционная комиссия обязана отстранить такого участника от участия в электронном аукционе на любом этапе его проведения.</w:t>
      </w:r>
    </w:p>
    <w:p w:rsidR="00546D11" w:rsidRDefault="00546D11">
      <w:pPr>
        <w:pStyle w:val="ConsPlusNormal"/>
        <w:spacing w:before="240"/>
        <w:ind w:firstLine="540"/>
        <w:jc w:val="both"/>
      </w:pPr>
      <w:r>
        <w:t>В соответствии с протоколом отказа от заключения контракта от 02.07.2020 N ПОК1 (далее - Протокол) Заказчиком принято решение об отказе от заключения контракта с Победителем по следующему основанию: "Победителем электронного аукциона - АО "</w:t>
      </w:r>
      <w:proofErr w:type="spellStart"/>
      <w:r>
        <w:t>Стройинвест</w:t>
      </w:r>
      <w:proofErr w:type="spellEnd"/>
      <w:r>
        <w:t>" в составе второй части заявки была представлена копия единственного акционера АО "</w:t>
      </w:r>
      <w:proofErr w:type="spellStart"/>
      <w:r>
        <w:t>Стройинвест</w:t>
      </w:r>
      <w:proofErr w:type="spellEnd"/>
      <w:r>
        <w:t xml:space="preserve">" </w:t>
      </w:r>
      <w:proofErr w:type="spellStart"/>
      <w:r>
        <w:t>Рышкевича</w:t>
      </w:r>
      <w:proofErr w:type="spellEnd"/>
      <w:r>
        <w:t xml:space="preserve"> С.М. об одобрении крупной сделки от 21.11.2019 без нотариального заверения или удостоверения лицом, осуществляющим ведение реестра акционеров такого общества и выполняющим функции счетной комиссии. Следовательно, оформление указанного решения не соответствует </w:t>
      </w:r>
      <w:hyperlink r:id="rId55" w:history="1">
        <w:r>
          <w:rPr>
            <w:color w:val="0000FF"/>
          </w:rPr>
          <w:t>п. 2 ч. 3 ст. 67.1</w:t>
        </w:r>
      </w:hyperlink>
      <w:r>
        <w:t xml:space="preserve"> ГК РФ, в силу чего победителем электронного аукциона - АО "</w:t>
      </w:r>
      <w:proofErr w:type="spellStart"/>
      <w:r>
        <w:t>Стройинвест</w:t>
      </w:r>
      <w:proofErr w:type="spellEnd"/>
      <w:r>
        <w:t>" в составе второй части заявки не представлено решение об одобрении крупной сделки, при этом указанная сделка является для АО "</w:t>
      </w:r>
      <w:proofErr w:type="spellStart"/>
      <w:r>
        <w:t>Стройинвест</w:t>
      </w:r>
      <w:proofErr w:type="spellEnd"/>
      <w:r>
        <w:t xml:space="preserve">" крупной. Отсутствие решения об одобрении крупной сделки противоречит требованиям подпункта 18.6.3 раздела 18 "Требования к содержанию, составу заявки" документации об электронном аукционе и </w:t>
      </w:r>
      <w:hyperlink r:id="rId56" w:history="1">
        <w:r>
          <w:rPr>
            <w:color w:val="0000FF"/>
          </w:rPr>
          <w:t>ч. 5 ст. 66</w:t>
        </w:r>
      </w:hyperlink>
      <w:r>
        <w:t xml:space="preserve"> Закона о контрактной системе".</w:t>
      </w:r>
    </w:p>
    <w:p w:rsidR="00546D11" w:rsidRDefault="00546D11">
      <w:pPr>
        <w:pStyle w:val="ConsPlusNormal"/>
        <w:spacing w:before="240"/>
        <w:ind w:firstLine="540"/>
        <w:jc w:val="both"/>
      </w:pPr>
      <w:r>
        <w:t>Пунктом 2 разд. 18 "Требования к содержанию, составу заявки" установлено следующее требование к содержанию второй части заявки на участие в Аукционе: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46D11" w:rsidRDefault="00546D11">
      <w:pPr>
        <w:pStyle w:val="ConsPlusNormal"/>
        <w:spacing w:before="240"/>
        <w:ind w:firstLine="540"/>
        <w:jc w:val="both"/>
      </w:pPr>
      <w:r>
        <w:t>Вместе с тем на заседании Комиссии ФАС России установлено, что Заявителем при аккредитации в едином реестре участников закупки представлено решение единственного акционера АО "</w:t>
      </w:r>
      <w:proofErr w:type="spellStart"/>
      <w:r>
        <w:t>Стройинвест</w:t>
      </w:r>
      <w:proofErr w:type="spellEnd"/>
      <w:r>
        <w:t xml:space="preserve">" </w:t>
      </w:r>
      <w:proofErr w:type="spellStart"/>
      <w:r>
        <w:t>Рышкевича</w:t>
      </w:r>
      <w:proofErr w:type="spellEnd"/>
      <w:r>
        <w:t xml:space="preserve"> С.М. о согласии на совершение крупных сделок от 21.11.2019 на сумму до 3 млрд рублей, которое в соответствии с положениями законодательства Российской Федерации о контрактной системе в сфере закупок не требует </w:t>
      </w:r>
      <w:r>
        <w:lastRenderedPageBreak/>
        <w:t>нотариального заверения.</w:t>
      </w:r>
    </w:p>
    <w:p w:rsidR="00546D11" w:rsidRDefault="00546D11">
      <w:pPr>
        <w:pStyle w:val="ConsPlusNormal"/>
        <w:spacing w:before="240"/>
        <w:ind w:firstLine="540"/>
        <w:jc w:val="both"/>
      </w:pPr>
      <w:r>
        <w:t xml:space="preserve">При этом указанное решение о согласии на совершение крупных сделок направлено Оператором электронной площадки в адрес Заказчика в составе </w:t>
      </w:r>
      <w:proofErr w:type="spellStart"/>
      <w:r>
        <w:t>аккредитационных</w:t>
      </w:r>
      <w:proofErr w:type="spellEnd"/>
      <w:r>
        <w:t xml:space="preserve"> документов.</w:t>
      </w:r>
    </w:p>
    <w:p w:rsidR="00546D11" w:rsidRDefault="00546D11">
      <w:pPr>
        <w:pStyle w:val="ConsPlusNormal"/>
        <w:spacing w:before="240"/>
        <w:ind w:firstLine="540"/>
        <w:jc w:val="both"/>
      </w:pPr>
      <w:r>
        <w:t xml:space="preserve">Таким образом, Заявителем представлено решение о согласии на совершение крупных сделок в составе </w:t>
      </w:r>
      <w:proofErr w:type="spellStart"/>
      <w:r>
        <w:t>аккредитационных</w:t>
      </w:r>
      <w:proofErr w:type="spellEnd"/>
      <w:r>
        <w:t xml:space="preserve"> документов, в связи с чем требование, установленное </w:t>
      </w:r>
      <w:hyperlink r:id="rId57" w:history="1">
        <w:r>
          <w:rPr>
            <w:color w:val="0000FF"/>
          </w:rPr>
          <w:t>п. 4 ч. 5 ст. 66</w:t>
        </w:r>
      </w:hyperlink>
      <w:r>
        <w:t xml:space="preserve"> Закона о контрактной системе, исполнено Заявителем в полном объеме.</w:t>
      </w:r>
    </w:p>
    <w:p w:rsidR="00546D11" w:rsidRDefault="00546D11">
      <w:pPr>
        <w:pStyle w:val="ConsPlusNormal"/>
        <w:spacing w:before="240"/>
        <w:ind w:firstLine="540"/>
        <w:jc w:val="both"/>
      </w:pPr>
      <w:r>
        <w:t>Кроме того, на заседании Комиссии ФАС России установлено, что в составе второй части заявки Заявителем дополнительно представлено нотариально заверенное решение единственного акционера АО "</w:t>
      </w:r>
      <w:proofErr w:type="spellStart"/>
      <w:r>
        <w:t>Стройинвест</w:t>
      </w:r>
      <w:proofErr w:type="spellEnd"/>
      <w:r>
        <w:t xml:space="preserve">" </w:t>
      </w:r>
      <w:proofErr w:type="spellStart"/>
      <w:r>
        <w:t>Рышкевича</w:t>
      </w:r>
      <w:proofErr w:type="spellEnd"/>
      <w:r>
        <w:t xml:space="preserve"> С.М. об одобрении крупной сделки от 10.06.2020 непосредственно на данную закупку.</w:t>
      </w:r>
    </w:p>
    <w:p w:rsidR="00546D11" w:rsidRDefault="00546D11">
      <w:pPr>
        <w:pStyle w:val="ConsPlusNormal"/>
        <w:spacing w:before="240"/>
        <w:ind w:firstLine="540"/>
        <w:jc w:val="both"/>
      </w:pPr>
      <w:r>
        <w:t xml:space="preserve">Вместе с тем представителями Заказчика, Уполномоченного органа на заседании Комиссии ФАС России не представлено документов и сведений, подтверждающих, что решение о согласии на совершение крупных сделок, представленное в составе заявки Заявителя, не соответствует требованиям документации об Аукционе и </w:t>
      </w:r>
      <w:hyperlink r:id="rId58" w:history="1">
        <w:r>
          <w:rPr>
            <w:color w:val="0000FF"/>
          </w:rPr>
          <w:t>Закону</w:t>
        </w:r>
      </w:hyperlink>
      <w:r>
        <w:t xml:space="preserve"> о контрактной системе.</w:t>
      </w:r>
    </w:p>
    <w:p w:rsidR="00546D11" w:rsidRDefault="00546D11">
      <w:pPr>
        <w:pStyle w:val="ConsPlusNormal"/>
        <w:spacing w:before="240"/>
        <w:ind w:firstLine="540"/>
        <w:jc w:val="both"/>
      </w:pPr>
      <w:r>
        <w:t xml:space="preserve">Учитывая изложенное, Комиссия ФАС России пришла к выводу, что вышеуказанные действия Заказчика нарушают </w:t>
      </w:r>
      <w:hyperlink r:id="rId59" w:history="1">
        <w:r>
          <w:rPr>
            <w:color w:val="0000FF"/>
          </w:rPr>
          <w:t>ч. 6.1 ст. 66</w:t>
        </w:r>
      </w:hyperlink>
      <w:r>
        <w:t xml:space="preserve"> Закона о контрактной системе.</w:t>
      </w:r>
    </w:p>
    <w:p w:rsidR="00546D11" w:rsidRDefault="00546D11">
      <w:pPr>
        <w:pStyle w:val="ConsPlusNormal"/>
        <w:spacing w:before="240"/>
        <w:ind w:firstLine="540"/>
        <w:jc w:val="both"/>
      </w:pPr>
      <w:r>
        <w:t>Заказчик, не согласившись с решением ФАС России, обжаловал его в судебном порядке. Суд, рассмотрев материалы дела, заслушав мнения сторон, пришел к следующим выводам:</w:t>
      </w:r>
    </w:p>
    <w:p w:rsidR="00546D11" w:rsidRDefault="00546D11">
      <w:pPr>
        <w:pStyle w:val="ConsPlusNormal"/>
        <w:spacing w:before="240"/>
        <w:ind w:firstLine="540"/>
        <w:jc w:val="both"/>
      </w:pPr>
      <w:r>
        <w:t>"Закупочная комиссия заказчика должна принимать решение о соответствии заявки участника требованиям документации на основании совокупности документов и информации, направленных оператором электронной площадки и представленных участником закупки в составе второй части заявки.</w:t>
      </w:r>
    </w:p>
    <w:p w:rsidR="00546D11" w:rsidRDefault="00546D11">
      <w:pPr>
        <w:pStyle w:val="ConsPlusNormal"/>
        <w:spacing w:before="240"/>
        <w:ind w:firstLine="540"/>
        <w:jc w:val="both"/>
      </w:pPr>
      <w:r>
        <w:t xml:space="preserve">Необходимо учитывать, что требования </w:t>
      </w:r>
      <w:hyperlink r:id="rId60" w:history="1">
        <w:r>
          <w:rPr>
            <w:color w:val="0000FF"/>
          </w:rPr>
          <w:t>Закона</w:t>
        </w:r>
      </w:hyperlink>
      <w:r>
        <w:t xml:space="preserve"> о контрактной системе к представлению решения об одобрении крупной сделки являются исчерпывающими и предъявление каких-либо дополнительных требований к оформлению и содержанию такого решения является неправомерным.</w:t>
      </w:r>
    </w:p>
    <w:p w:rsidR="00546D11" w:rsidRDefault="00546D11">
      <w:pPr>
        <w:pStyle w:val="ConsPlusNormal"/>
        <w:spacing w:before="240"/>
        <w:ind w:firstLine="540"/>
        <w:jc w:val="both"/>
      </w:pPr>
      <w:r>
        <w:t>Кроме того, сделка признается крупной при наличии одновременно двух признаков: количественного (стоимостного) и качественного.</w:t>
      </w:r>
    </w:p>
    <w:p w:rsidR="00546D11" w:rsidRDefault="00546D11">
      <w:pPr>
        <w:pStyle w:val="ConsPlusNormal"/>
        <w:spacing w:before="240"/>
        <w:ind w:firstLine="540"/>
        <w:jc w:val="both"/>
      </w:pPr>
      <w:r>
        <w:t xml:space="preserve">Заключение государственного контракта на выполнение работ по строительству для Заявителя является сделкой, не выходящей за пределы обычной хозяйственной деятельности и не влекущей прекращение или изменение ее вида, а также существенного изменения масштабов этой деятельности, поскольку основным видом деятельности Заявителя является строительство жилых и нежилых зданий (код по ОКВЭД ОК 029-2014 КДЕС ред. 2 - </w:t>
      </w:r>
      <w:hyperlink r:id="rId61" w:history="1">
        <w:r>
          <w:rPr>
            <w:color w:val="0000FF"/>
          </w:rPr>
          <w:t>41.20</w:t>
        </w:r>
      </w:hyperlink>
      <w:r>
        <w:t>). Кроме того, согласно информации, размещенной в ЕИС, Заявитель регулярно участвует в конкурентных процедурах определения поставщика (подрядчика, исполнителя) на право заключения государственных и муниципальных контрактов.</w:t>
      </w:r>
    </w:p>
    <w:p w:rsidR="00546D11" w:rsidRDefault="00546D11">
      <w:pPr>
        <w:pStyle w:val="ConsPlusNormal"/>
        <w:spacing w:before="240"/>
        <w:ind w:firstLine="540"/>
        <w:jc w:val="both"/>
      </w:pPr>
      <w:r>
        <w:t xml:space="preserve">С учетом изложенного действия СПб ГКУ "Фонд капитального строительства и реконструкции" нарушают </w:t>
      </w:r>
      <w:hyperlink r:id="rId62" w:history="1">
        <w:r>
          <w:rPr>
            <w:color w:val="0000FF"/>
          </w:rPr>
          <w:t>часть 6.1 статьи 66</w:t>
        </w:r>
      </w:hyperlink>
      <w:r>
        <w:t xml:space="preserve"> Закона о контрактной системе".</w:t>
      </w:r>
    </w:p>
    <w:p w:rsidR="00546D11" w:rsidRDefault="00546D11">
      <w:pPr>
        <w:pStyle w:val="ConsPlusNormal"/>
        <w:spacing w:before="240"/>
        <w:ind w:firstLine="540"/>
        <w:jc w:val="both"/>
      </w:pPr>
      <w:r>
        <w:t>В этой связи Заявителю было отказано в удовлетворении заявленных требований.</w:t>
      </w:r>
    </w:p>
    <w:p w:rsidR="00546D11" w:rsidRDefault="00546D11">
      <w:pPr>
        <w:pStyle w:val="ConsPlusNormal"/>
        <w:spacing w:before="240"/>
        <w:ind w:firstLine="540"/>
        <w:jc w:val="both"/>
      </w:pPr>
      <w:r>
        <w:lastRenderedPageBreak/>
        <w:t>(</w:t>
      </w:r>
      <w:hyperlink r:id="rId63" w:history="1">
        <w:r>
          <w:rPr>
            <w:color w:val="0000FF"/>
          </w:rPr>
          <w:t>Постановление</w:t>
        </w:r>
      </w:hyperlink>
      <w:r>
        <w:t xml:space="preserve"> Арбитражного суда Московского округа от 08.02.2022 по делу N А40-193873/2020)</w:t>
      </w:r>
    </w:p>
    <w:p w:rsidR="00546D11" w:rsidRDefault="00546D11">
      <w:pPr>
        <w:pStyle w:val="ConsPlusNormal"/>
        <w:jc w:val="both"/>
      </w:pPr>
    </w:p>
    <w:p w:rsidR="00546D11" w:rsidRDefault="00546D11">
      <w:pPr>
        <w:pStyle w:val="ConsPlusTitle"/>
        <w:ind w:firstLine="540"/>
        <w:jc w:val="both"/>
        <w:outlineLvl w:val="0"/>
      </w:pPr>
      <w:r>
        <w:t>3. Информация о поставщике (подрядчике, исполнителе) может не подлежать включению в реестр недобросовестных поставщиков (подрядчиков, исполнителей) в случае, если несвоевременное исполнение им обязательств по государственному контракту вызвано ненадлежащим исполнением заказчиком встречных обязательств.</w:t>
      </w:r>
    </w:p>
    <w:p w:rsidR="00546D11" w:rsidRDefault="00546D11">
      <w:pPr>
        <w:pStyle w:val="ConsPlusNormal"/>
        <w:jc w:val="both"/>
      </w:pPr>
    </w:p>
    <w:p w:rsidR="00546D11" w:rsidRDefault="00546D11">
      <w:pPr>
        <w:pStyle w:val="ConsPlusNormal"/>
        <w:ind w:firstLine="540"/>
        <w:jc w:val="both"/>
      </w:pPr>
      <w:r>
        <w:t>Между Заказчиком и Обществом заключен государственный контракт на выполнение строительно-монтажных работ (далее - Контракт).</w:t>
      </w:r>
    </w:p>
    <w:p w:rsidR="00546D11" w:rsidRDefault="00546D11">
      <w:pPr>
        <w:pStyle w:val="ConsPlusNormal"/>
        <w:spacing w:before="240"/>
        <w:ind w:firstLine="540"/>
        <w:jc w:val="both"/>
      </w:pPr>
      <w:r>
        <w:t>Заказчиком в связи с существенным нарушением Обществом условий Контракта принято решение об одностороннем отказе от исполнения Контракта, сведения об Обществе направлены в ФАС России для включения в реестр недобросовестных поставщиков (подрядчиков, исполнителей) (далее - Реестр).</w:t>
      </w:r>
    </w:p>
    <w:p w:rsidR="00546D11" w:rsidRDefault="00546D11">
      <w:pPr>
        <w:pStyle w:val="ConsPlusNormal"/>
        <w:spacing w:before="240"/>
        <w:ind w:firstLine="540"/>
        <w:jc w:val="both"/>
      </w:pPr>
      <w:r>
        <w:t xml:space="preserve">Комиссия ФАС России в результате осуществления проверки факта одностороннего отказа от исполнения контракта и проведения на основании </w:t>
      </w:r>
      <w:hyperlink r:id="rId64" w:history="1">
        <w:r>
          <w:rPr>
            <w:color w:val="0000FF"/>
          </w:rPr>
          <w:t>п. 5 ч. 15 ст. 99</w:t>
        </w:r>
      </w:hyperlink>
      <w:r>
        <w:t xml:space="preserve"> Закона о контрактной системе внеплановой проверки установила следующее.</w:t>
      </w:r>
    </w:p>
    <w:p w:rsidR="00546D11" w:rsidRDefault="00546D11">
      <w:pPr>
        <w:pStyle w:val="ConsPlusNormal"/>
        <w:spacing w:before="240"/>
        <w:ind w:firstLine="540"/>
        <w:jc w:val="both"/>
      </w:pPr>
      <w:r>
        <w:t>В соответствии с п. 4.1 Контракта подрядчик обязуется выполнить работы по Контракту в следующий срок: "Начало работ - следующий день после даты заключения Контракта. Окончание работ - 31 октября 2022 года".</w:t>
      </w:r>
    </w:p>
    <w:p w:rsidR="00546D11" w:rsidRDefault="00546D11">
      <w:pPr>
        <w:pStyle w:val="ConsPlusNormal"/>
        <w:spacing w:before="240"/>
        <w:ind w:firstLine="540"/>
        <w:jc w:val="both"/>
      </w:pPr>
      <w:r>
        <w:t>Согласно п. 4.1.1 Контракта работы по Контракту выполняются подрядчиком в соответствии с календарным графиком выполнения работ и детализированным графиком выполнения работ. Календарный график выполнения работ устанавливает общие сроки выполнения работ, подписывается одновременно с Контрактом и является его неотъемлемой частью (Приложение N 3).</w:t>
      </w:r>
    </w:p>
    <w:p w:rsidR="00546D11" w:rsidRDefault="00546D11">
      <w:pPr>
        <w:pStyle w:val="ConsPlusNormal"/>
        <w:spacing w:before="240"/>
        <w:ind w:firstLine="540"/>
        <w:jc w:val="both"/>
      </w:pPr>
      <w:r>
        <w:t>В соответствии с п. 4.1.2 Контракта выполнение работ по Контракту осуществляется в соответствии с детализированным графиком выполнения работ (далее - График), который разрабатывается подрядчиком в течение 10 календарных дней со дня заключения Контракта и предоставляется Заказчику на согласование.</w:t>
      </w:r>
    </w:p>
    <w:p w:rsidR="00546D11" w:rsidRDefault="00546D11">
      <w:pPr>
        <w:pStyle w:val="ConsPlusNormal"/>
        <w:spacing w:before="240"/>
        <w:ind w:firstLine="540"/>
        <w:jc w:val="both"/>
      </w:pPr>
      <w:r>
        <w:t>Согласно направленному в ФАС России обращению Заказчика о включении информации о Заявителе в Реестр (далее - Обращение) Обществом допущено существенное отставание от Графика по нескольким пунктам, в связи с чем письмами от 17.02.2021 N 05-377, от 20.02.2021 N 05-402, от 01.03.2021 N 05-475, от 21.04.2021 N 05-1015, от 27.04.2021 N 05-1066 Заказчиком в адрес Общества направлялись претензии в связи с ненадлежащим исполнением обязательств по Контракту.</w:t>
      </w:r>
    </w:p>
    <w:p w:rsidR="00546D11" w:rsidRDefault="00546D11">
      <w:pPr>
        <w:pStyle w:val="ConsPlusNormal"/>
        <w:spacing w:before="240"/>
        <w:ind w:firstLine="540"/>
        <w:jc w:val="both"/>
      </w:pPr>
      <w:hyperlink r:id="rId65" w:history="1">
        <w:r>
          <w:rPr>
            <w:color w:val="0000FF"/>
          </w:rPr>
          <w:t>Частью 9 ст. 95</w:t>
        </w:r>
      </w:hyperlink>
      <w:r>
        <w:t xml:space="preserve"> Закона о контрактной системе предусмотрено, что заказчик вправе принять решение об одностороннем отказе от исполнения контракта по основаниям, предусмотренным </w:t>
      </w:r>
      <w:hyperlink r:id="rId66" w:history="1">
        <w:r>
          <w:rPr>
            <w:color w:val="0000FF"/>
          </w:rPr>
          <w:t>ГК</w:t>
        </w:r>
      </w:hyperlink>
      <w:r>
        <w:t xml:space="preserve"> РФ для одностороннего отказа от исполнения отдельных видов обязательств, при условии, если это было предусмотрено контрактом.</w:t>
      </w:r>
    </w:p>
    <w:p w:rsidR="00546D11" w:rsidRDefault="00546D11">
      <w:pPr>
        <w:pStyle w:val="ConsPlusNormal"/>
        <w:spacing w:before="240"/>
        <w:ind w:firstLine="540"/>
        <w:jc w:val="both"/>
      </w:pPr>
      <w:r>
        <w:t>В соответствии с п. 14.1 Контракта расторжение Контракта возможно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546D11" w:rsidRDefault="00546D11">
      <w:pPr>
        <w:pStyle w:val="ConsPlusNormal"/>
        <w:spacing w:before="240"/>
        <w:ind w:firstLine="540"/>
        <w:jc w:val="both"/>
      </w:pPr>
      <w:r>
        <w:t xml:space="preserve">Из Обращения следовало, что в соответствии с Графиком срок выполнения работ по вышеупомянутым пунктам окончился в сентябре 2020 г. Уровень технической готовности объекта составлял 41,6%, в связи с чем Заказчиком принято решение об одностороннем </w:t>
      </w:r>
      <w:r>
        <w:lastRenderedPageBreak/>
        <w:t>отказе от исполнения контракта от 13.07.2021 N б/н (далее - Решение).</w:t>
      </w:r>
    </w:p>
    <w:p w:rsidR="00546D11" w:rsidRDefault="00546D11">
      <w:pPr>
        <w:pStyle w:val="ConsPlusNormal"/>
        <w:spacing w:before="240"/>
        <w:ind w:firstLine="540"/>
        <w:jc w:val="both"/>
      </w:pPr>
      <w:r>
        <w:t xml:space="preserve">Комиссией ФАС России установлено, что датой надлежащего уведомления Общества о принятом Решении является 13.08.2021. Следовательно, на основании </w:t>
      </w:r>
      <w:hyperlink r:id="rId67" w:history="1">
        <w:r>
          <w:rPr>
            <w:color w:val="0000FF"/>
          </w:rPr>
          <w:t>ч. 14 ст. 95</w:t>
        </w:r>
      </w:hyperlink>
      <w:r>
        <w:t xml:space="preserve"> Закона о контрактной системе Контракт считается расторгнутым Заказчиком 13.08.2021.</w:t>
      </w:r>
    </w:p>
    <w:p w:rsidR="00546D11" w:rsidRDefault="00546D11">
      <w:pPr>
        <w:pStyle w:val="ConsPlusNormal"/>
        <w:spacing w:before="240"/>
        <w:ind w:firstLine="540"/>
        <w:jc w:val="both"/>
      </w:pPr>
      <w:r>
        <w:t>Представитель Общества на заседании Комиссии ФАС России пояснил, что в процессе исполнения обязательств по Контракту в проектную документацию (далее - ПД) вносились существенные изменения, инициатором которых выступал подрядчик в результате выявления в ПД неточностей, что повлияло на сроки выполнения работ (производство работ приостанавливалось, очередность выполнения работ нарушалась, сроки начала выполнения отдельных видов работ отодвигались до момента предоставления Заказчиком изменений в ПД со штампом "В производство работ").</w:t>
      </w:r>
    </w:p>
    <w:p w:rsidR="00546D11" w:rsidRDefault="00546D11">
      <w:pPr>
        <w:pStyle w:val="ConsPlusNormal"/>
        <w:spacing w:before="240"/>
        <w:ind w:firstLine="540"/>
        <w:jc w:val="both"/>
      </w:pPr>
      <w:r>
        <w:t>Так, письмом от 07.06.2019 N 278 Общество уведомило Заказчика о дополнительных затратах по установке арматуры сверх учтенной соответствующими нормами на устройство монолитных железобетонных конструкций. Заказчик утвердил смету через 180 дней со дня выявления несоответствий.</w:t>
      </w:r>
    </w:p>
    <w:p w:rsidR="00546D11" w:rsidRDefault="00546D11">
      <w:pPr>
        <w:pStyle w:val="ConsPlusNormal"/>
        <w:spacing w:before="240"/>
        <w:ind w:firstLine="540"/>
        <w:jc w:val="both"/>
      </w:pPr>
      <w:r>
        <w:t>Кроме того, 19.05.2020 Общество в адрес Заказчика направило письмо N 451 о несоответствии фактической длины трассы наружного электроснабжения на 20 метров. Передача откорректированного проекта была осуществлена Заказчиком спустя 10 месяцев.</w:t>
      </w:r>
    </w:p>
    <w:p w:rsidR="00546D11" w:rsidRDefault="00546D11">
      <w:pPr>
        <w:pStyle w:val="ConsPlusNormal"/>
        <w:spacing w:before="240"/>
        <w:ind w:firstLine="540"/>
        <w:jc w:val="both"/>
      </w:pPr>
      <w:r>
        <w:t xml:space="preserve">Вместе с тем Обществом в процессе исполнения обязательств, предусмотренных Контрактом, выявлено несоответствие длины трассы по </w:t>
      </w:r>
      <w:proofErr w:type="spellStart"/>
      <w:r>
        <w:t>берегоукреплению</w:t>
      </w:r>
      <w:proofErr w:type="spellEnd"/>
      <w:r>
        <w:t>. Заказчиком проект согласовывался 93 дня.</w:t>
      </w:r>
    </w:p>
    <w:p w:rsidR="00546D11" w:rsidRDefault="00546D11">
      <w:pPr>
        <w:pStyle w:val="ConsPlusNormal"/>
        <w:spacing w:before="240"/>
        <w:ind w:firstLine="540"/>
        <w:jc w:val="both"/>
      </w:pPr>
      <w:r>
        <w:t>Учитывая вышеизложенное, Комиссия ФАС России не пришла к однозначному выводу о том, что отставание от Графика по производству работ допущено исключительно по вине Общества, поскольку Комиссией ФАС России установлено, что со стороны Заказчика имелась задержка в утверждении ПСД. В связи с чем Комиссией ФАС России принято решение о том, что информация в отношении Общества не подлежит включению в Реестр.</w:t>
      </w:r>
    </w:p>
    <w:p w:rsidR="00546D11" w:rsidRDefault="00546D11">
      <w:pPr>
        <w:pStyle w:val="ConsPlusNormal"/>
        <w:spacing w:before="240"/>
        <w:ind w:firstLine="540"/>
        <w:jc w:val="both"/>
      </w:pPr>
      <w:r>
        <w:t>Заказчик, не согласившись с решением ФАС России, обжаловал его в судебном порядке. Суд, рассмотрев материалы дела, заслушав мнения сторон, пришел к следующим выводам:</w:t>
      </w:r>
    </w:p>
    <w:p w:rsidR="00546D11" w:rsidRDefault="00546D11">
      <w:pPr>
        <w:pStyle w:val="ConsPlusNormal"/>
        <w:spacing w:before="240"/>
        <w:ind w:firstLine="540"/>
        <w:jc w:val="both"/>
      </w:pPr>
      <w:r>
        <w:t xml:space="preserve">"Оценивая действия общества в ходе исполнения Контракта в их совокупности и взаимной связи, принимая во внимание отсутствие в материалах дела безусловных доказательств его виновности в допущенной просрочке исполнения Контракта, а также направленность действий названного общества на исполнение своих обязательств по нему и фактическую невозможность их своевременного выполнения вследствие действий самого Заказчика, суд соглашается с выводом административного органа об отсутствии в настоящем случае предусмотренных </w:t>
      </w:r>
      <w:hyperlink r:id="rId68" w:history="1">
        <w:r>
          <w:rPr>
            <w:color w:val="0000FF"/>
          </w:rPr>
          <w:t>ч. 2 ст. 104</w:t>
        </w:r>
      </w:hyperlink>
      <w:r>
        <w:t xml:space="preserve"> Закона о контрактной системе закупок оснований для включения сведений об обществе в реестр недобросовестных поставщиков.</w:t>
      </w:r>
    </w:p>
    <w:p w:rsidR="00546D11" w:rsidRDefault="00546D11">
      <w:pPr>
        <w:pStyle w:val="ConsPlusNormal"/>
        <w:spacing w:before="240"/>
        <w:ind w:firstLine="540"/>
        <w:jc w:val="both"/>
      </w:pPr>
      <w:r>
        <w:t>Доказательств, опровергающих вышеизложенные обстоятельства, Заявителем не представлено, а потому у контрольного органа отсутствовали правовые основания для применения к обществу мер публично-правовой ответственности, вопреки утверждению Заявителя об обратном.</w:t>
      </w:r>
    </w:p>
    <w:p w:rsidR="00546D11" w:rsidRDefault="00546D11">
      <w:pPr>
        <w:pStyle w:val="ConsPlusNormal"/>
        <w:spacing w:before="240"/>
        <w:ind w:firstLine="540"/>
        <w:jc w:val="both"/>
      </w:pPr>
      <w:r>
        <w:t xml:space="preserve">Таким образом, суд признает выводы административного органа, изложенные в оспариваемом решении, правильными и соответствующими представленным в дело </w:t>
      </w:r>
      <w:r>
        <w:lastRenderedPageBreak/>
        <w:t>доказательствам".</w:t>
      </w:r>
    </w:p>
    <w:p w:rsidR="00546D11" w:rsidRDefault="00546D11">
      <w:pPr>
        <w:pStyle w:val="ConsPlusNormal"/>
        <w:spacing w:before="240"/>
        <w:ind w:firstLine="540"/>
        <w:jc w:val="both"/>
      </w:pPr>
      <w:r>
        <w:t>В связи с изложенным Заказчику было отказано в удовлетворении заявленных требований.</w:t>
      </w:r>
    </w:p>
    <w:p w:rsidR="00546D11" w:rsidRDefault="00546D11">
      <w:pPr>
        <w:pStyle w:val="ConsPlusNormal"/>
        <w:spacing w:before="240"/>
        <w:ind w:firstLine="540"/>
        <w:jc w:val="both"/>
      </w:pPr>
      <w:r>
        <w:t>(</w:t>
      </w:r>
      <w:hyperlink r:id="rId69" w:history="1">
        <w:r>
          <w:rPr>
            <w:color w:val="0000FF"/>
          </w:rPr>
          <w:t>Решение</w:t>
        </w:r>
      </w:hyperlink>
      <w:r>
        <w:t xml:space="preserve"> Арбитражного суда г. Москвы от 22.02.2022 по делу N А40-251250/21-84-1903)</w:t>
      </w:r>
    </w:p>
    <w:p w:rsidR="00546D11" w:rsidRDefault="00546D11">
      <w:pPr>
        <w:pStyle w:val="ConsPlusNormal"/>
        <w:jc w:val="both"/>
      </w:pPr>
    </w:p>
    <w:p w:rsidR="00546D11" w:rsidRDefault="00546D11">
      <w:pPr>
        <w:pStyle w:val="ConsPlusTitle"/>
        <w:ind w:firstLine="540"/>
        <w:jc w:val="both"/>
        <w:outlineLvl w:val="0"/>
      </w:pPr>
      <w:r>
        <w:t>4. Уклонение участника закупки от заключения контракта является безусловным основанием для включения сведений о таком участнике в реестр недобросовестных поставщиков (подрядчиков, исполнителей).</w:t>
      </w:r>
    </w:p>
    <w:p w:rsidR="00546D11" w:rsidRDefault="00546D11">
      <w:pPr>
        <w:pStyle w:val="ConsPlusNormal"/>
        <w:jc w:val="both"/>
      </w:pPr>
    </w:p>
    <w:p w:rsidR="00546D11" w:rsidRDefault="00546D11">
      <w:pPr>
        <w:pStyle w:val="ConsPlusNormal"/>
        <w:ind w:firstLine="540"/>
        <w:jc w:val="both"/>
      </w:pPr>
      <w:r>
        <w:t>Заказчиком проводился электронный аукцион на право заключения контракта на оказание услуг технической поддержки программного обеспечения (далее - Аукцион).</w:t>
      </w:r>
    </w:p>
    <w:p w:rsidR="00546D11" w:rsidRDefault="00546D11">
      <w:pPr>
        <w:pStyle w:val="ConsPlusNormal"/>
        <w:spacing w:before="240"/>
        <w:ind w:firstLine="540"/>
        <w:jc w:val="both"/>
      </w:pPr>
      <w:r>
        <w:t>В соответствии с протоколом подведения итогов аукциона (далее - Протокол) победителем Аукциона признано Общество.</w:t>
      </w:r>
    </w:p>
    <w:p w:rsidR="00546D11" w:rsidRDefault="00546D11">
      <w:pPr>
        <w:pStyle w:val="ConsPlusNormal"/>
        <w:spacing w:before="240"/>
        <w:ind w:firstLine="540"/>
        <w:jc w:val="both"/>
      </w:pPr>
      <w:r>
        <w:t xml:space="preserve">В соответствии с </w:t>
      </w:r>
      <w:hyperlink r:id="rId70" w:history="1">
        <w:r>
          <w:rPr>
            <w:color w:val="0000FF"/>
          </w:rPr>
          <w:t>ч. 1 ст. 83.2</w:t>
        </w:r>
      </w:hyperlink>
      <w:r>
        <w:t xml:space="preserve"> Закона о контрактной системе по результатам электронной процедуры контракт заключается с победителем электронной процедуры, а в случаях, предусмотренных </w:t>
      </w:r>
      <w:hyperlink r:id="rId71" w:history="1">
        <w:r>
          <w:rPr>
            <w:color w:val="0000FF"/>
          </w:rPr>
          <w:t>Законом</w:t>
        </w:r>
      </w:hyperlink>
      <w:r>
        <w:t xml:space="preserve"> о контрактной системе,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46D11" w:rsidRDefault="00546D11">
      <w:pPr>
        <w:pStyle w:val="ConsPlusNormal"/>
        <w:spacing w:before="240"/>
        <w:ind w:firstLine="540"/>
        <w:jc w:val="both"/>
      </w:pPr>
      <w:r>
        <w:t xml:space="preserve">Согласно </w:t>
      </w:r>
      <w:hyperlink r:id="rId72" w:history="1">
        <w:r>
          <w:rPr>
            <w:color w:val="0000FF"/>
          </w:rPr>
          <w:t>ч. 2 ст. 83.2</w:t>
        </w:r>
      </w:hyperlink>
      <w:r>
        <w:t xml:space="preserve"> Закона о контрактной системе в течение пяти дней с даты размещения в единой информационной системе указанных в </w:t>
      </w:r>
      <w:hyperlink r:id="rId73" w:history="1">
        <w:r>
          <w:rPr>
            <w:color w:val="0000FF"/>
          </w:rPr>
          <w:t>ч. 12 ст. 54.7</w:t>
        </w:r>
      </w:hyperlink>
      <w:r>
        <w:t xml:space="preserve">, </w:t>
      </w:r>
      <w:hyperlink r:id="rId74" w:history="1">
        <w:r>
          <w:rPr>
            <w:color w:val="0000FF"/>
          </w:rPr>
          <w:t>ч. 8 ст. 69</w:t>
        </w:r>
      </w:hyperlink>
      <w:r>
        <w:t xml:space="preserve">, </w:t>
      </w:r>
      <w:hyperlink r:id="rId75" w:history="1">
        <w:r>
          <w:rPr>
            <w:color w:val="0000FF"/>
          </w:rPr>
          <w:t>ч. 12 ст. 82.1</w:t>
        </w:r>
      </w:hyperlink>
      <w:r>
        <w:t xml:space="preserve">, </w:t>
      </w:r>
      <w:hyperlink r:id="rId76" w:history="1">
        <w:r>
          <w:rPr>
            <w:color w:val="0000FF"/>
          </w:rPr>
          <w:t>ч. 23 ст. 83.1</w:t>
        </w:r>
      </w:hyperlink>
      <w:r>
        <w:t xml:space="preserve">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7" w:history="1">
        <w:r>
          <w:rPr>
            <w:color w:val="0000FF"/>
          </w:rPr>
          <w:t>ч. 2.1 настоящей статьи</w:t>
        </w:r>
      </w:hyperlink>
      <w:r>
        <w:t xml:space="preserve">),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8" w:history="1">
        <w:r>
          <w:rPr>
            <w:color w:val="0000FF"/>
          </w:rPr>
          <w:t>ч. 23 ст. 68</w:t>
        </w:r>
      </w:hyperlink>
      <w:r>
        <w:t xml:space="preserve"> Закона о контрактной системе, а также включения представленной в соответствии с </w:t>
      </w:r>
      <w:hyperlink r:id="rId79" w:history="1">
        <w:r>
          <w:rPr>
            <w:color w:val="0000FF"/>
          </w:rPr>
          <w:t>Законом</w:t>
        </w:r>
      </w:hyperlink>
      <w:r>
        <w:t xml:space="preserve"> о контрактной системе информации о товаре (товарном знаке и (или) конкретных показателях товара, стране происхождения товара), информации, предусмотренной </w:t>
      </w:r>
      <w:hyperlink r:id="rId80" w:history="1">
        <w:r>
          <w:rPr>
            <w:color w:val="0000FF"/>
          </w:rPr>
          <w:t>п. 2 ч. 4 ст. 54.4</w:t>
        </w:r>
      </w:hyperlink>
      <w:r>
        <w:t xml:space="preserve">, </w:t>
      </w:r>
      <w:hyperlink r:id="rId81" w:history="1">
        <w:r>
          <w:rPr>
            <w:color w:val="0000FF"/>
          </w:rPr>
          <w:t>п. 7 ч. 9 ст. 83.1</w:t>
        </w:r>
      </w:hyperlink>
      <w:r>
        <w:t xml:space="preserve"> Закона о контрактной системе, указанных в заявке, окончательном предложении участника электронной процедуры.</w:t>
      </w:r>
    </w:p>
    <w:p w:rsidR="00546D11" w:rsidRDefault="00546D11">
      <w:pPr>
        <w:pStyle w:val="ConsPlusNormal"/>
        <w:spacing w:before="240"/>
        <w:ind w:firstLine="540"/>
        <w:jc w:val="both"/>
      </w:pPr>
      <w:r>
        <w:t>Заказчиком 23.07.2021 в ЕИС и на сайте Оператора электронной площадки с использованием ЕИС размещен проект государственного контракта (далее - Проект контракта).</w:t>
      </w:r>
    </w:p>
    <w:p w:rsidR="00546D11" w:rsidRDefault="00546D11">
      <w:pPr>
        <w:pStyle w:val="ConsPlusNormal"/>
        <w:spacing w:before="240"/>
        <w:ind w:firstLine="540"/>
        <w:jc w:val="both"/>
      </w:pPr>
      <w:r>
        <w:t xml:space="preserve">В соответствии с </w:t>
      </w:r>
      <w:hyperlink r:id="rId82" w:history="1">
        <w:r>
          <w:rPr>
            <w:color w:val="0000FF"/>
          </w:rPr>
          <w:t>ч. 3 ст. 83.2</w:t>
        </w:r>
      </w:hyperlink>
      <w:r>
        <w:t xml:space="preserve"> Закона о контрактной системе 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83" w:history="1">
        <w:r>
          <w:rPr>
            <w:color w:val="0000FF"/>
          </w:rPr>
          <w:t>ч. 4 ст. 83.2</w:t>
        </w:r>
      </w:hyperlink>
      <w:r>
        <w:t xml:space="preserve"> Закона о контрактной системе.</w:t>
      </w:r>
    </w:p>
    <w:p w:rsidR="00546D11" w:rsidRDefault="00546D11">
      <w:pPr>
        <w:pStyle w:val="ConsPlusNormal"/>
        <w:spacing w:before="240"/>
        <w:ind w:firstLine="540"/>
        <w:jc w:val="both"/>
      </w:pPr>
      <w:hyperlink r:id="rId84" w:history="1">
        <w:r>
          <w:rPr>
            <w:color w:val="0000FF"/>
          </w:rPr>
          <w:t>Частью 4 ст. 83.2</w:t>
        </w:r>
      </w:hyperlink>
      <w:r>
        <w:t xml:space="preserve"> Закона о контрактной системе установлено, что в течение пяти дней с даты размещения заказчиком в ЕИС проекта контракта победитель электронной </w:t>
      </w:r>
      <w:r>
        <w:lastRenderedPageBreak/>
        <w:t xml:space="preserve">процедуры, с которым заключается контракт, в случае наличия разногласий по проекту контракта, размещенному в соответствии с </w:t>
      </w:r>
      <w:hyperlink r:id="rId85" w:history="1">
        <w:r>
          <w:rPr>
            <w:color w:val="0000FF"/>
          </w:rPr>
          <w:t>ч. 2 ст. 83.2</w:t>
        </w:r>
      </w:hyperlink>
      <w:r>
        <w:t xml:space="preserve"> Закона о контрактной системе,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546D11" w:rsidRDefault="00546D11">
      <w:pPr>
        <w:pStyle w:val="ConsPlusNormal"/>
        <w:spacing w:before="240"/>
        <w:ind w:firstLine="540"/>
        <w:jc w:val="both"/>
      </w:pPr>
      <w:r>
        <w:t>28.07.2021 Обществом на сайте Оператора электронной площадки размещен протокол разногласий к Проекту контракта, подписанный усиленной электронной подписью лица, имеющего право действовать от имени победителя электронной процедуры.</w:t>
      </w:r>
    </w:p>
    <w:p w:rsidR="00546D11" w:rsidRDefault="00546D11">
      <w:pPr>
        <w:pStyle w:val="ConsPlusNormal"/>
        <w:spacing w:before="240"/>
        <w:ind w:firstLine="540"/>
        <w:jc w:val="both"/>
      </w:pPr>
      <w:r>
        <w:t xml:space="preserve">В соответствии с </w:t>
      </w:r>
      <w:hyperlink r:id="rId86" w:history="1">
        <w:r>
          <w:rPr>
            <w:color w:val="0000FF"/>
          </w:rPr>
          <w:t>ч. 5 ст. 83.2</w:t>
        </w:r>
      </w:hyperlink>
      <w:r>
        <w:t xml:space="preserve"> Закона о контрактной системе в течение трех рабочих дней с даты размещения победителем электронной процедуры на электронной площадке в соответствии с </w:t>
      </w:r>
      <w:hyperlink r:id="rId87" w:history="1">
        <w:r>
          <w:rPr>
            <w:color w:val="0000FF"/>
          </w:rPr>
          <w:t>ч. 4 ст. 83.2</w:t>
        </w:r>
      </w:hyperlink>
      <w:r>
        <w:t xml:space="preserve"> Закона о контрактной системе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8" w:history="1">
        <w:r>
          <w:rPr>
            <w:color w:val="0000FF"/>
          </w:rPr>
          <w:t>ч. 4 ст. 83.2</w:t>
        </w:r>
      </w:hyperlink>
      <w:r>
        <w:t xml:space="preserve"> Закона о контрактной системе.</w:t>
      </w:r>
    </w:p>
    <w:p w:rsidR="00546D11" w:rsidRDefault="00546D11">
      <w:pPr>
        <w:pStyle w:val="ConsPlusNormal"/>
        <w:spacing w:before="240"/>
        <w:ind w:firstLine="540"/>
        <w:jc w:val="both"/>
      </w:pPr>
      <w:r>
        <w:t>03.08.2021 Заказчиком в ЕИС и на сайте Оператора электронной площадки размещен доработанный Проект контракта.</w:t>
      </w:r>
    </w:p>
    <w:p w:rsidR="00546D11" w:rsidRDefault="00546D11">
      <w:pPr>
        <w:pStyle w:val="ConsPlusNormal"/>
        <w:spacing w:before="240"/>
        <w:ind w:firstLine="540"/>
        <w:jc w:val="both"/>
      </w:pPr>
      <w:r>
        <w:t xml:space="preserve">Согласно </w:t>
      </w:r>
      <w:hyperlink r:id="rId89" w:history="1">
        <w:r>
          <w:rPr>
            <w:color w:val="0000FF"/>
          </w:rPr>
          <w:t>ч. 6 ст. 83.2</w:t>
        </w:r>
      </w:hyperlink>
      <w:r>
        <w:t xml:space="preserve"> Закона о контрактной системе в течение трех рабочих дней с даты размещения заказчиком в ЕИС и на электронной площадке документов, предусмотренных </w:t>
      </w:r>
      <w:hyperlink r:id="rId90" w:history="1">
        <w:r>
          <w:rPr>
            <w:color w:val="0000FF"/>
          </w:rPr>
          <w:t>ч. 5 ст. 83.2</w:t>
        </w:r>
      </w:hyperlink>
      <w:r>
        <w:t xml:space="preserve"> Закона о контрактной системе,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91" w:history="1">
        <w:r>
          <w:rPr>
            <w:color w:val="0000FF"/>
          </w:rPr>
          <w:t>ч. 3 ст. 83.2</w:t>
        </w:r>
      </w:hyperlink>
      <w:r>
        <w:t xml:space="preserve"> Закона о контрактной системе, подтверждающие предоставление обеспечения исполнения контракта и подписанные усиленной электронной подписью указанного лица.</w:t>
      </w:r>
    </w:p>
    <w:p w:rsidR="00546D11" w:rsidRDefault="00546D11">
      <w:pPr>
        <w:pStyle w:val="ConsPlusNormal"/>
        <w:spacing w:before="240"/>
        <w:ind w:firstLine="540"/>
        <w:jc w:val="both"/>
      </w:pPr>
      <w:hyperlink r:id="rId92" w:history="1">
        <w:r>
          <w:rPr>
            <w:color w:val="0000FF"/>
          </w:rPr>
          <w:t>Частью 13 ст. 83.2</w:t>
        </w:r>
      </w:hyperlink>
      <w:r>
        <w:t xml:space="preserve"> Закона о контрактной системе установлено, что победитель электронной процедуры (за исключением победителя, предусмотренного </w:t>
      </w:r>
      <w:hyperlink r:id="rId93" w:history="1">
        <w:r>
          <w:rPr>
            <w:color w:val="0000FF"/>
          </w:rPr>
          <w:t>ч. 14 ст. 83.2</w:t>
        </w:r>
      </w:hyperlink>
      <w:r>
        <w:t xml:space="preserve"> Закона о контрактной системе) признается заказчиком уклонившимся от заключения контракта в случае, если в сроки, предусмотренные </w:t>
      </w:r>
      <w:hyperlink r:id="rId94" w:history="1">
        <w:r>
          <w:rPr>
            <w:color w:val="0000FF"/>
          </w:rPr>
          <w:t>Законом</w:t>
        </w:r>
      </w:hyperlink>
      <w:r>
        <w:t xml:space="preserve">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95" w:history="1">
        <w:r>
          <w:rPr>
            <w:color w:val="0000FF"/>
          </w:rPr>
          <w:t>ч. 4 ст. 83.2</w:t>
        </w:r>
      </w:hyperlink>
      <w:r>
        <w:t xml:space="preserve"> Закона о контрактной системе, или не исполнил требования, предусмотренные </w:t>
      </w:r>
      <w:hyperlink r:id="rId96" w:history="1">
        <w:r>
          <w:rPr>
            <w:color w:val="0000FF"/>
          </w:rPr>
          <w:t>ст. 37</w:t>
        </w:r>
      </w:hyperlink>
      <w:r>
        <w:t xml:space="preserve"> Закона о контрактной системе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w:t>
      </w:r>
      <w:r>
        <w:lastRenderedPageBreak/>
        <w:t>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46D11" w:rsidRDefault="00546D11">
      <w:pPr>
        <w:pStyle w:val="ConsPlusNormal"/>
        <w:spacing w:before="240"/>
        <w:ind w:firstLine="540"/>
        <w:jc w:val="both"/>
      </w:pPr>
      <w:r>
        <w:t xml:space="preserve">Таким образом, регламентированной </w:t>
      </w:r>
      <w:hyperlink r:id="rId97" w:history="1">
        <w:r>
          <w:rPr>
            <w:color w:val="0000FF"/>
          </w:rPr>
          <w:t>Законом</w:t>
        </w:r>
      </w:hyperlink>
      <w:r>
        <w:t xml:space="preserve"> о контрактной системе датой окончания срока подписания Обществом Проекта контракта является 05.08.2021.</w:t>
      </w:r>
    </w:p>
    <w:p w:rsidR="00546D11" w:rsidRDefault="00546D11">
      <w:pPr>
        <w:pStyle w:val="ConsPlusNormal"/>
        <w:spacing w:before="240"/>
        <w:ind w:firstLine="540"/>
        <w:jc w:val="both"/>
      </w:pPr>
      <w:r>
        <w:t xml:space="preserve">В связи с тем, что Проект контракта в установленный </w:t>
      </w:r>
      <w:hyperlink r:id="rId98" w:history="1">
        <w:r>
          <w:rPr>
            <w:color w:val="0000FF"/>
          </w:rPr>
          <w:t>Законом</w:t>
        </w:r>
      </w:hyperlink>
      <w:r>
        <w:t xml:space="preserve"> о контрактной системе срок Обществом не подписан, поскольку сотрудник Общества, ответственный за подписание контракта, утерял ЭЦП, обеспечение исполнения контракта не представлено, Заказчиком 09.08.2021 размещен в ЕИС протокол от 09.08.2021 N ППУ1 о признании победителя уклонившимся от заключения контракта.</w:t>
      </w:r>
    </w:p>
    <w:p w:rsidR="00546D11" w:rsidRDefault="00546D11">
      <w:pPr>
        <w:pStyle w:val="ConsPlusNormal"/>
        <w:spacing w:before="240"/>
        <w:ind w:firstLine="540"/>
        <w:jc w:val="both"/>
      </w:pPr>
      <w:r>
        <w:t>По результатам рассмотрения обращения Заказчика о включении сведений в отношении Общества в реестр недобросовестных поставщиков (подрядчиков, исполнителей) (далее - Реестр) и изучения вышеуказанных обстоятельств, учитывая отсутствие информации и документов, подтверждающих совершение Обществом действий, направленных на заключение контракта, Комиссия ФАС России приняла решение о включении сведений в отношении Общества в Реестр.</w:t>
      </w:r>
    </w:p>
    <w:p w:rsidR="00546D11" w:rsidRDefault="00546D11">
      <w:pPr>
        <w:pStyle w:val="ConsPlusNormal"/>
        <w:spacing w:before="240"/>
        <w:ind w:firstLine="540"/>
        <w:jc w:val="both"/>
      </w:pPr>
      <w:r>
        <w:t>Не согласившись с указанным решением, Общество обжаловало его в судебном порядке. Суд, рассмотрев материалы дела, заслушав мнения сторон, пришел к следующим выводам:</w:t>
      </w:r>
    </w:p>
    <w:p w:rsidR="00546D11" w:rsidRDefault="00546D11">
      <w:pPr>
        <w:pStyle w:val="ConsPlusNormal"/>
        <w:spacing w:before="240"/>
        <w:ind w:firstLine="540"/>
        <w:jc w:val="both"/>
      </w:pPr>
      <w:r>
        <w:t>"Реестр недобросовестных поставщиков, с одной стороны, является специальной мерой ответственности, установленной законодателем в целях обеспечения исполнения лицом принятых на себя в рамках процедуры осуществления закупки обязательств. При этом одним из последствий такого включения (в качестве санкции за допущенное нарушение) может являться ограничение прав такого лица на участие в течение установленного срока в торгах по осуществлению закупок.</w:t>
      </w:r>
    </w:p>
    <w:p w:rsidR="00546D11" w:rsidRDefault="00546D11">
      <w:pPr>
        <w:pStyle w:val="ConsPlusNormal"/>
        <w:spacing w:before="240"/>
        <w:ind w:firstLine="540"/>
        <w:jc w:val="both"/>
      </w:pPr>
      <w:r>
        <w:t xml:space="preserve">Согласно </w:t>
      </w:r>
      <w:hyperlink r:id="rId99" w:history="1">
        <w:r>
          <w:rPr>
            <w:color w:val="0000FF"/>
          </w:rPr>
          <w:t>части 1 статьи 2</w:t>
        </w:r>
      </w:hyperlink>
      <w:r>
        <w:t xml:space="preserve"> ГК РФ предпринимательской является самостоятельная, осуществляемая на свой риск деятельность, направленная </w:t>
      </w:r>
      <w:proofErr w:type="gramStart"/>
      <w:r>
        <w:t>на систематическое получение</w:t>
      </w:r>
      <w:proofErr w:type="gramEnd"/>
      <w:r>
        <w:t xml:space="preserve"> прибыли от пользования имуществом, продажи товаров, выполнения работ или оказания услуг лицами, зарегистрированными этом качестве в установленном законом порядке.</w:t>
      </w:r>
    </w:p>
    <w:p w:rsidR="00546D11" w:rsidRDefault="00546D11">
      <w:pPr>
        <w:pStyle w:val="ConsPlusNormal"/>
        <w:spacing w:before="240"/>
        <w:ind w:firstLine="540"/>
        <w:jc w:val="both"/>
      </w:pPr>
      <w:r>
        <w:t xml:space="preserve">Применительно к </w:t>
      </w:r>
      <w:hyperlink r:id="rId100" w:history="1">
        <w:r>
          <w:rPr>
            <w:color w:val="0000FF"/>
          </w:rPr>
          <w:t>Закону</w:t>
        </w:r>
      </w:hyperlink>
      <w:r>
        <w:t xml:space="preserve"> о контрактной системе лицо, принимая решение об участии в процедуре осуществления закупки и подавая соответствующую заявку, несет риск наступления неблагоприятных для него последствий, предусмотренных указанным </w:t>
      </w:r>
      <w:hyperlink r:id="rId101" w:history="1">
        <w:r>
          <w:rPr>
            <w:color w:val="0000FF"/>
          </w:rPr>
          <w:t>Законом</w:t>
        </w:r>
      </w:hyperlink>
      <w:r>
        <w:t xml:space="preserve">, в случае совершения им действий (бездействия) в противоречии с требованиями этого </w:t>
      </w:r>
      <w:hyperlink r:id="rId102" w:history="1">
        <w:r>
          <w:rPr>
            <w:color w:val="0000FF"/>
          </w:rPr>
          <w:t>Закона</w:t>
        </w:r>
      </w:hyperlink>
      <w:r>
        <w:t>, в том числе приведших к невозможности исполнения контракта.</w:t>
      </w:r>
    </w:p>
    <w:p w:rsidR="00546D11" w:rsidRDefault="00546D11">
      <w:pPr>
        <w:pStyle w:val="ConsPlusNormal"/>
        <w:spacing w:before="240"/>
        <w:ind w:firstLine="540"/>
        <w:jc w:val="both"/>
      </w:pPr>
      <w:r>
        <w:t>Таким образом, подавая заявку на участие в закупке, лицо, ее подающее, должно осознавать наступление определенных последствий своих действий, в том числе и наступление неблагоприятных для него последствий.</w:t>
      </w:r>
    </w:p>
    <w:p w:rsidR="00546D11" w:rsidRDefault="00546D11">
      <w:pPr>
        <w:pStyle w:val="ConsPlusNormal"/>
        <w:spacing w:before="240"/>
        <w:ind w:firstLine="540"/>
        <w:jc w:val="both"/>
      </w:pPr>
      <w:r>
        <w:t xml:space="preserve">Учитывая то обстоятельство, что реестр недобросовестных поставщиков является мерой публично-правового характера, антимонопольный орган в каждом конкретном случае обязан выяснить причины неисполнения контракта и оценить действия хозяйствующего субъекта в процессе его исполнения, что и было сделано </w:t>
      </w:r>
      <w:r>
        <w:lastRenderedPageBreak/>
        <w:t>антимонопольным органом в настоящем случае.</w:t>
      </w:r>
    </w:p>
    <w:p w:rsidR="00546D11" w:rsidRDefault="00546D11">
      <w:pPr>
        <w:pStyle w:val="ConsPlusNormal"/>
        <w:spacing w:before="240"/>
        <w:ind w:firstLine="540"/>
        <w:jc w:val="both"/>
      </w:pPr>
      <w:r>
        <w:t xml:space="preserve">В этой связи в целях разрешения вопроса о включении либо </w:t>
      </w:r>
      <w:proofErr w:type="spellStart"/>
      <w:r>
        <w:t>невключении</w:t>
      </w:r>
      <w:proofErr w:type="spellEnd"/>
      <w:r>
        <w:t xml:space="preserve"> сведений о хозяйствующем субъекте в реестр недобросовестных поставщиков антимонопольный орган оценивает действия исполнителя с точки зрения недобросовестности.</w:t>
      </w:r>
    </w:p>
    <w:p w:rsidR="00546D11" w:rsidRDefault="00546D11">
      <w:pPr>
        <w:pStyle w:val="ConsPlusNormal"/>
        <w:spacing w:before="240"/>
        <w:ind w:firstLine="540"/>
        <w:jc w:val="both"/>
      </w:pPr>
      <w:r>
        <w:t>В настоящем случае заявителем не были предприняты все необходимые и разумные меры с целью заключения контракта, в связи с чем включение заявителя в реестр недобросовестных поставщиков в настоящем случае является необходимой мерой его ответственности, поскольку служит для ограждения государственных заказчиков от недобросовестных поставщиков.</w:t>
      </w:r>
    </w:p>
    <w:p w:rsidR="00546D11" w:rsidRDefault="00546D11">
      <w:pPr>
        <w:pStyle w:val="ConsPlusNormal"/>
        <w:spacing w:before="240"/>
        <w:ind w:firstLine="540"/>
        <w:jc w:val="both"/>
      </w:pPr>
      <w:r>
        <w:t xml:space="preserve">Как следует из </w:t>
      </w:r>
      <w:hyperlink r:id="rId103" w:history="1">
        <w:r>
          <w:rPr>
            <w:color w:val="0000FF"/>
          </w:rPr>
          <w:t>Постановления</w:t>
        </w:r>
      </w:hyperlink>
      <w:r>
        <w:t xml:space="preserve">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w:t>
      </w:r>
    </w:p>
    <w:p w:rsidR="00546D11" w:rsidRDefault="00546D11">
      <w:pPr>
        <w:pStyle w:val="ConsPlusNormal"/>
        <w:spacing w:before="240"/>
        <w:ind w:firstLine="540"/>
        <w:jc w:val="both"/>
      </w:pPr>
      <w:r>
        <w:t xml:space="preserve">Таким образом, заявитель обоснованно включен на основании </w:t>
      </w:r>
      <w:hyperlink r:id="rId104" w:history="1">
        <w:r>
          <w:rPr>
            <w:color w:val="0000FF"/>
          </w:rPr>
          <w:t>ч. 2 ст. 104</w:t>
        </w:r>
      </w:hyperlink>
      <w:r>
        <w:t xml:space="preserve"> Закона о контрактной системе в сфере закупок в реестр недобросовестных поставщиков".</w:t>
      </w:r>
    </w:p>
    <w:p w:rsidR="00546D11" w:rsidRDefault="00546D11">
      <w:pPr>
        <w:pStyle w:val="ConsPlusNormal"/>
        <w:spacing w:before="240"/>
        <w:ind w:firstLine="540"/>
        <w:jc w:val="both"/>
      </w:pPr>
      <w:r>
        <w:t>В связи с изложенным Заявителю было отказано в удовлетворении заявленных требований.</w:t>
      </w:r>
    </w:p>
    <w:p w:rsidR="00546D11" w:rsidRDefault="00546D11">
      <w:pPr>
        <w:pStyle w:val="ConsPlusNormal"/>
        <w:spacing w:before="240"/>
        <w:ind w:firstLine="540"/>
        <w:jc w:val="both"/>
      </w:pPr>
      <w:r>
        <w:t>(</w:t>
      </w:r>
      <w:hyperlink r:id="rId105" w:history="1">
        <w:r>
          <w:rPr>
            <w:color w:val="0000FF"/>
          </w:rPr>
          <w:t>Решение</w:t>
        </w:r>
      </w:hyperlink>
      <w:r>
        <w:t xml:space="preserve"> Арбитражного суда г. Москвы от 14.02.2022 по делу N А40-208790/21-139-1624)</w:t>
      </w:r>
    </w:p>
    <w:p w:rsidR="00546D11" w:rsidRDefault="00546D11">
      <w:pPr>
        <w:pStyle w:val="ConsPlusNormal"/>
        <w:jc w:val="both"/>
      </w:pPr>
    </w:p>
    <w:p w:rsidR="00546D11" w:rsidRDefault="00546D11">
      <w:pPr>
        <w:pStyle w:val="ConsPlusTitle"/>
        <w:ind w:firstLine="540"/>
        <w:jc w:val="both"/>
        <w:outlineLvl w:val="0"/>
      </w:pPr>
      <w:r>
        <w:t>5. Описание объекта закупки должно быть четким, объективно отражать потребности заказчика и не допускать возможности субъективного толкования.</w:t>
      </w:r>
    </w:p>
    <w:p w:rsidR="00546D11" w:rsidRDefault="00546D11">
      <w:pPr>
        <w:pStyle w:val="ConsPlusNormal"/>
        <w:jc w:val="both"/>
      </w:pPr>
    </w:p>
    <w:p w:rsidR="00546D11" w:rsidRDefault="00546D11">
      <w:pPr>
        <w:pStyle w:val="ConsPlusNormal"/>
        <w:ind w:firstLine="540"/>
        <w:jc w:val="both"/>
      </w:pPr>
      <w:r>
        <w:t>Заказчик проводил электронный аукцион на право заключения государственного контракта на поставку программно-аппаратного комплекса для обеспечения аппаратной составляющей государственной информационной системы топливно-энергетического комплекса (далее - Аукцион).</w:t>
      </w:r>
    </w:p>
    <w:p w:rsidR="00546D11" w:rsidRDefault="00546D11">
      <w:pPr>
        <w:pStyle w:val="ConsPlusNormal"/>
        <w:spacing w:before="240"/>
        <w:ind w:firstLine="540"/>
        <w:jc w:val="both"/>
      </w:pPr>
      <w:r>
        <w:t xml:space="preserve">Комиссией ФАС России по контролю в сфере закупок в ходе проведения внеплановой проверки в соответствии с </w:t>
      </w:r>
      <w:hyperlink r:id="rId106" w:history="1">
        <w:r>
          <w:rPr>
            <w:color w:val="0000FF"/>
          </w:rPr>
          <w:t>п. 2 ч. 15 ст. 99</w:t>
        </w:r>
      </w:hyperlink>
      <w:r>
        <w:t xml:space="preserve"> Закона о контрактной системе установлено следующее.</w:t>
      </w:r>
    </w:p>
    <w:p w:rsidR="00546D11" w:rsidRDefault="00546D11">
      <w:pPr>
        <w:pStyle w:val="ConsPlusNormal"/>
        <w:spacing w:before="240"/>
        <w:ind w:firstLine="540"/>
        <w:jc w:val="both"/>
      </w:pPr>
      <w:r>
        <w:t xml:space="preserve">В соответствии с </w:t>
      </w:r>
      <w:hyperlink r:id="rId107" w:history="1">
        <w:r>
          <w:rPr>
            <w:color w:val="0000FF"/>
          </w:rPr>
          <w:t>п. 1 ч. 1 ст. 64</w:t>
        </w:r>
      </w:hyperlink>
      <w: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108" w:history="1">
        <w:r>
          <w:rPr>
            <w:color w:val="0000FF"/>
          </w:rPr>
          <w:t>ст. 33</w:t>
        </w:r>
      </w:hyperlink>
      <w:r>
        <w:t xml:space="preserve"> Закона о контрактной системе, в том числе обоснование начальной (максимальной) цены контракта.</w:t>
      </w:r>
    </w:p>
    <w:p w:rsidR="00546D11" w:rsidRDefault="00546D11">
      <w:pPr>
        <w:pStyle w:val="ConsPlusNormal"/>
        <w:spacing w:before="240"/>
        <w:ind w:firstLine="540"/>
        <w:jc w:val="both"/>
      </w:pPr>
      <w:r>
        <w:t xml:space="preserve">При этом согласно </w:t>
      </w:r>
      <w:hyperlink r:id="rId109" w:history="1">
        <w:r>
          <w:rPr>
            <w:color w:val="0000FF"/>
          </w:rPr>
          <w:t>п. 1 ч. 1 ст. 33</w:t>
        </w:r>
      </w:hyperlink>
      <w: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546D11" w:rsidRDefault="00546D11">
      <w:pPr>
        <w:pStyle w:val="ConsPlusNormal"/>
        <w:spacing w:before="240"/>
        <w:ind w:firstLine="540"/>
        <w:jc w:val="both"/>
      </w:pPr>
      <w:r>
        <w:t xml:space="preserve">Согласно </w:t>
      </w:r>
      <w:hyperlink r:id="rId110" w:history="1">
        <w:r>
          <w:rPr>
            <w:color w:val="0000FF"/>
          </w:rPr>
          <w:t>ч. 2 ст. 33</w:t>
        </w:r>
      </w:hyperlink>
      <w:r>
        <w:t xml:space="preserve"> Закона о контрактной системе документация о закупке в соответствии с требованиями, указанными в </w:t>
      </w:r>
      <w:hyperlink r:id="rId111" w:history="1">
        <w:r>
          <w:rPr>
            <w:color w:val="0000FF"/>
          </w:rPr>
          <w:t>ч. 1 ст. 33</w:t>
        </w:r>
      </w:hyperlink>
      <w:r>
        <w:t xml:space="preserve"> Закона о контрактной системе, должна содержать показатели, позволяющие определить соответствие закупаемых товара, </w:t>
      </w:r>
      <w:r>
        <w:lastRenderedPageBreak/>
        <w:t>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46D11" w:rsidRDefault="00546D11">
      <w:pPr>
        <w:pStyle w:val="ConsPlusNormal"/>
        <w:spacing w:before="240"/>
        <w:ind w:firstLine="540"/>
        <w:jc w:val="both"/>
      </w:pPr>
      <w:r>
        <w:t xml:space="preserve">Исходя из совокупного толкования положений </w:t>
      </w:r>
      <w:hyperlink r:id="rId112" w:history="1">
        <w:r>
          <w:rPr>
            <w:color w:val="0000FF"/>
          </w:rPr>
          <w:t>ст. 33</w:t>
        </w:r>
      </w:hyperlink>
      <w:r>
        <w:t xml:space="preserve"> Закона о контрактной системе требования к характеристикам объекта закупки, устанавливаемые заказчиком в закупочной документации, должны отражать объективные потребности заказчика, позволять потенциальным участникам закупки однозначно их определять и опираться на указанные заказчиком значения показателей при заполнении заявки на участие в закупке.</w:t>
      </w:r>
    </w:p>
    <w:p w:rsidR="00546D11" w:rsidRDefault="00546D11">
      <w:pPr>
        <w:pStyle w:val="ConsPlusNormal"/>
        <w:spacing w:before="240"/>
        <w:ind w:firstLine="540"/>
        <w:jc w:val="both"/>
      </w:pPr>
      <w:r>
        <w:t>На заседании Комиссии ФАС России установлено, что техническое задание документации об Аукционе в отношении ряда товаров не содержит указание на конкретное максимальное значение характеристики продукции, требуемое Заказчику, а именно:</w:t>
      </w:r>
    </w:p>
    <w:p w:rsidR="00546D11" w:rsidRDefault="00546D11">
      <w:pPr>
        <w:pStyle w:val="ConsPlusNormal"/>
        <w:spacing w:before="240"/>
        <w:ind w:firstLine="540"/>
        <w:jc w:val="both"/>
      </w:pPr>
      <w:r>
        <w:t xml:space="preserve">- позиция N 2 "Коммутаторы сети </w:t>
      </w:r>
      <w:proofErr w:type="spellStart"/>
      <w:r>
        <w:t>Fibre</w:t>
      </w:r>
      <w:proofErr w:type="spellEnd"/>
      <w:r>
        <w:t xml:space="preserve"> </w:t>
      </w:r>
      <w:proofErr w:type="spellStart"/>
      <w:r>
        <w:t>Channel</w:t>
      </w:r>
      <w:proofErr w:type="spellEnd"/>
      <w:r>
        <w:t xml:space="preserve"> (FC)": "Количество портов: коммутатор должен иметь достаточное количество портов </w:t>
      </w:r>
      <w:proofErr w:type="spellStart"/>
      <w:r>
        <w:t>Fibre</w:t>
      </w:r>
      <w:proofErr w:type="spellEnd"/>
      <w:r>
        <w:t xml:space="preserve"> </w:t>
      </w:r>
      <w:proofErr w:type="spellStart"/>
      <w:r>
        <w:t>Channel</w:t>
      </w:r>
      <w:proofErr w:type="spellEnd"/>
      <w:r>
        <w:t>, равное или большее максимально возможному числу устанавливаемых в шасси вычислительных узлов";</w:t>
      </w:r>
    </w:p>
    <w:p w:rsidR="00546D11" w:rsidRDefault="00546D11">
      <w:pPr>
        <w:pStyle w:val="ConsPlusNormal"/>
        <w:spacing w:before="240"/>
        <w:ind w:firstLine="540"/>
        <w:jc w:val="both"/>
      </w:pPr>
      <w:r>
        <w:t xml:space="preserve">- позиция N 4 "Коммутаторы сети </w:t>
      </w:r>
      <w:proofErr w:type="spellStart"/>
      <w:r>
        <w:t>Ethernet</w:t>
      </w:r>
      <w:proofErr w:type="spellEnd"/>
      <w:r>
        <w:t xml:space="preserve"> 10G": "Количество портов: каждый коммутатор должен иметь достаточное количество портов, с пропускной способностью не менее 10 </w:t>
      </w:r>
      <w:proofErr w:type="spellStart"/>
      <w:r>
        <w:t>Gbps</w:t>
      </w:r>
      <w:proofErr w:type="spellEnd"/>
      <w:r>
        <w:t>, равное или большее максимально возможному числу устанавливаемых в шасси вычислительных узлов".</w:t>
      </w:r>
    </w:p>
    <w:p w:rsidR="00546D11" w:rsidRDefault="00546D11">
      <w:pPr>
        <w:pStyle w:val="ConsPlusNormal"/>
        <w:spacing w:before="240"/>
        <w:ind w:firstLine="540"/>
        <w:jc w:val="both"/>
      </w:pPr>
      <w:r>
        <w:t>Таким образом, определение требуемого Заказчику количества портов в радиоэлектронной продукции осуществляется участниками Аукциона и носит субъективный характер, что может вводить участников закупки в заблуждение и учитываться Аукционной комиссией по своему усмотрению не в равной степени ко всем участникам закупки.</w:t>
      </w:r>
    </w:p>
    <w:p w:rsidR="00546D11" w:rsidRDefault="00546D11">
      <w:pPr>
        <w:pStyle w:val="ConsPlusNormal"/>
        <w:spacing w:before="240"/>
        <w:ind w:firstLine="540"/>
        <w:jc w:val="both"/>
      </w:pPr>
      <w:r>
        <w:t xml:space="preserve">На основании изложенного Комиссия ФАС России признала действия Заказчика, установившего ненадлежащее описание объекта закупки, не соответствующими требованиям </w:t>
      </w:r>
      <w:hyperlink r:id="rId113" w:history="1">
        <w:r>
          <w:rPr>
            <w:color w:val="0000FF"/>
          </w:rPr>
          <w:t>п. 1 ч. 1 ст. 33</w:t>
        </w:r>
      </w:hyperlink>
      <w:r>
        <w:t xml:space="preserve"> Закона о контрактной системе и нарушающими требования </w:t>
      </w:r>
      <w:hyperlink r:id="rId114" w:history="1">
        <w:r>
          <w:rPr>
            <w:color w:val="0000FF"/>
          </w:rPr>
          <w:t>п. 1 ч. 1 ст. 64</w:t>
        </w:r>
      </w:hyperlink>
      <w:r>
        <w:t xml:space="preserve"> Закона о контрактной системе.</w:t>
      </w:r>
    </w:p>
    <w:p w:rsidR="00546D11" w:rsidRDefault="00546D11">
      <w:pPr>
        <w:pStyle w:val="ConsPlusNormal"/>
        <w:spacing w:before="240"/>
        <w:ind w:firstLine="540"/>
        <w:jc w:val="both"/>
      </w:pPr>
      <w:r>
        <w:t>Не согласившись с выводами Комиссии ФАС России, Заказчик обжаловал решение Комиссии ФАС России в судебном порядке. Суды первой и апелляционной инстанций, рассмотрев материалы дела, заслушав мнения сторон, подтвердили выводы решения Комиссии ФАС России в том числе в вышеупомянутой части, указав при этом следующее:</w:t>
      </w:r>
    </w:p>
    <w:p w:rsidR="00546D11" w:rsidRDefault="00546D11">
      <w:pPr>
        <w:pStyle w:val="ConsPlusNormal"/>
        <w:spacing w:before="240"/>
        <w:ind w:firstLine="540"/>
        <w:jc w:val="both"/>
      </w:pPr>
      <w:r>
        <w:t xml:space="preserve">"Необходимо отметить противоречивость сведений в отношении описания позиции N 2 "Коммутаторы сети </w:t>
      </w:r>
      <w:proofErr w:type="spellStart"/>
      <w:r>
        <w:t>Fibre</w:t>
      </w:r>
      <w:proofErr w:type="spellEnd"/>
      <w:r>
        <w:t xml:space="preserve"> </w:t>
      </w:r>
      <w:proofErr w:type="spellStart"/>
      <w:r>
        <w:t>Channel</w:t>
      </w:r>
      <w:proofErr w:type="spellEnd"/>
      <w:r>
        <w:t xml:space="preserve"> (FC)": "Количество портов: коммутатор должен иметь достаточное количество портов </w:t>
      </w:r>
      <w:proofErr w:type="spellStart"/>
      <w:r>
        <w:t>Fibre</w:t>
      </w:r>
      <w:proofErr w:type="spellEnd"/>
      <w:r>
        <w:t xml:space="preserve"> </w:t>
      </w:r>
      <w:proofErr w:type="spellStart"/>
      <w:r>
        <w:t>Channel</w:t>
      </w:r>
      <w:proofErr w:type="spellEnd"/>
      <w:r>
        <w:t>, равное или большее максимально возможному числу устанавливаемых в шасси вычислительных узлов", представленных в составе заявок ЗАО "Ресурс Сервис" и ЗАО "</w:t>
      </w:r>
      <w:proofErr w:type="spellStart"/>
      <w:r>
        <w:t>Инлайн</w:t>
      </w:r>
      <w:proofErr w:type="spellEnd"/>
      <w:r>
        <w:t xml:space="preserve"> </w:t>
      </w:r>
      <w:proofErr w:type="spellStart"/>
      <w:r>
        <w:t>Груп</w:t>
      </w:r>
      <w:proofErr w:type="spellEnd"/>
      <w:r>
        <w:t>".</w:t>
      </w:r>
    </w:p>
    <w:p w:rsidR="00546D11" w:rsidRDefault="00546D11">
      <w:pPr>
        <w:pStyle w:val="ConsPlusNormal"/>
        <w:spacing w:before="240"/>
        <w:ind w:firstLine="540"/>
        <w:jc w:val="both"/>
      </w:pPr>
      <w:r>
        <w:t xml:space="preserve">С учетом вышеизложенного доводы Заявителя опровергаются фактическими обстоятельствами и материалами дела, поскольку, как утверждает Заявитель, если требование к товару установлено в виде диапазона значений и участник в заявке отразил диапазон, который соответствует отклонениям, допускаемым ГОСТом и ТУ, и отвечает требованиям документации, отказ в допуске такому участнику неправомерен, вместе с тем при описании характеристик по позиции N 2 "Коммутаторы сети </w:t>
      </w:r>
      <w:proofErr w:type="spellStart"/>
      <w:r>
        <w:t>Fibre</w:t>
      </w:r>
      <w:proofErr w:type="spellEnd"/>
      <w:r>
        <w:t xml:space="preserve"> </w:t>
      </w:r>
      <w:proofErr w:type="spellStart"/>
      <w:r>
        <w:t>Channel</w:t>
      </w:r>
      <w:proofErr w:type="spellEnd"/>
      <w:r>
        <w:t xml:space="preserve"> (FC)" и позиции N 4 "Коммутаторы сети </w:t>
      </w:r>
      <w:proofErr w:type="spellStart"/>
      <w:r>
        <w:t>Ethernet</w:t>
      </w:r>
      <w:proofErr w:type="spellEnd"/>
      <w:r>
        <w:t xml:space="preserve"> 10G" в отношении установленного </w:t>
      </w:r>
      <w:r>
        <w:lastRenderedPageBreak/>
        <w:t xml:space="preserve">Документацией требования к описанию: "коммутатор должен иметь достаточное количество портов </w:t>
      </w:r>
      <w:proofErr w:type="spellStart"/>
      <w:r>
        <w:t>Fibre</w:t>
      </w:r>
      <w:proofErr w:type="spellEnd"/>
      <w:r>
        <w:t xml:space="preserve"> </w:t>
      </w:r>
      <w:proofErr w:type="spellStart"/>
      <w:r>
        <w:t>Channel</w:t>
      </w:r>
      <w:proofErr w:type="spellEnd"/>
      <w:r>
        <w:t xml:space="preserve"> / достаточное количество портов с пропускной способностью не менее 10 </w:t>
      </w:r>
      <w:proofErr w:type="spellStart"/>
      <w:r>
        <w:t>Gbps</w:t>
      </w:r>
      <w:proofErr w:type="spellEnd"/>
      <w:r>
        <w:t>, равное или большее максимально возможному числу устанавливаемых в шасси вычислительных узлов" - заявка ЗАО "</w:t>
      </w:r>
      <w:proofErr w:type="spellStart"/>
      <w:r>
        <w:t>Инлайн</w:t>
      </w:r>
      <w:proofErr w:type="spellEnd"/>
      <w:r>
        <w:t xml:space="preserve"> </w:t>
      </w:r>
      <w:proofErr w:type="spellStart"/>
      <w:r>
        <w:t>Груп</w:t>
      </w:r>
      <w:proofErr w:type="spellEnd"/>
      <w:r>
        <w:t xml:space="preserve">" содержит следующее описание относительно количества портов: "Коммутатор имеет количество портов </w:t>
      </w:r>
      <w:proofErr w:type="spellStart"/>
      <w:r>
        <w:t>Fiber</w:t>
      </w:r>
      <w:proofErr w:type="spellEnd"/>
      <w:r>
        <w:t xml:space="preserve"> </w:t>
      </w:r>
      <w:proofErr w:type="spellStart"/>
      <w:r>
        <w:t>Channel</w:t>
      </w:r>
      <w:proofErr w:type="spellEnd"/>
      <w:r>
        <w:t xml:space="preserve">, равное максимально возможному числу устанавливаемых в шасси вычислительных узлов, и 6 внешних портов </w:t>
      </w:r>
      <w:proofErr w:type="spellStart"/>
      <w:r>
        <w:t>Fiber</w:t>
      </w:r>
      <w:proofErr w:type="spellEnd"/>
      <w:r>
        <w:t xml:space="preserve"> </w:t>
      </w:r>
      <w:proofErr w:type="spellStart"/>
      <w:r>
        <w:t>Channel</w:t>
      </w:r>
      <w:proofErr w:type="spellEnd"/>
      <w:r>
        <w:t xml:space="preserve"> / Каждый коммутатор имеет количество портов с пропускной способностью 10 </w:t>
      </w:r>
      <w:proofErr w:type="spellStart"/>
      <w:r>
        <w:t>Gbps</w:t>
      </w:r>
      <w:proofErr w:type="spellEnd"/>
      <w:r>
        <w:t xml:space="preserve">, равное максимально возможному числу устанавливаемых в шасси вычислительных узлов, и 8 внешних портов 10 </w:t>
      </w:r>
      <w:proofErr w:type="spellStart"/>
      <w:r>
        <w:t>GbE</w:t>
      </w:r>
      <w:proofErr w:type="spellEnd"/>
      <w:r>
        <w:t xml:space="preserve">", тогда как заявка ЗАО "Ресурс Сервис" содержит следующее описание относительно количества портов: "Коммутатор имеет 9 (девять) </w:t>
      </w:r>
      <w:proofErr w:type="spellStart"/>
      <w:r>
        <w:t>Fibre</w:t>
      </w:r>
      <w:proofErr w:type="spellEnd"/>
      <w:r>
        <w:t xml:space="preserve"> </w:t>
      </w:r>
      <w:proofErr w:type="spellStart"/>
      <w:r>
        <w:t>Channel</w:t>
      </w:r>
      <w:proofErr w:type="spellEnd"/>
      <w:r>
        <w:t xml:space="preserve"> портов для устанавливаемых в шасси вычислительных узлов и 6 (шесть) внешних портов </w:t>
      </w:r>
      <w:proofErr w:type="spellStart"/>
      <w:r>
        <w:t>Fibre</w:t>
      </w:r>
      <w:proofErr w:type="spellEnd"/>
      <w:r>
        <w:t xml:space="preserve"> </w:t>
      </w:r>
      <w:proofErr w:type="spellStart"/>
      <w:r>
        <w:t>Channel</w:t>
      </w:r>
      <w:proofErr w:type="spellEnd"/>
      <w:r>
        <w:t xml:space="preserve"> / Каждый коммутатор имеет 8 (восемь) портов с пропускной способностью 10 </w:t>
      </w:r>
      <w:proofErr w:type="spellStart"/>
      <w:r>
        <w:t>Gbps</w:t>
      </w:r>
      <w:proofErr w:type="spellEnd"/>
      <w:r>
        <w:t xml:space="preserve"> и 8 (восемь) внешних портов 10 </w:t>
      </w:r>
      <w:proofErr w:type="spellStart"/>
      <w:r>
        <w:t>GbE</w:t>
      </w:r>
      <w:proofErr w:type="spellEnd"/>
      <w:r>
        <w:t>".</w:t>
      </w:r>
    </w:p>
    <w:p w:rsidR="00546D11" w:rsidRDefault="00546D11">
      <w:pPr>
        <w:pStyle w:val="ConsPlusNormal"/>
        <w:spacing w:before="240"/>
        <w:ind w:firstLine="540"/>
        <w:jc w:val="both"/>
      </w:pPr>
      <w:r>
        <w:t>Таким образом, определение требуемого Заказчику количества портов в радиоэлектронной продукции осуществляется участниками Аукциона и носит субъективный характер, что может вводить участников закупки в заблуждение и учитываться Аукционной комиссией по своему усмотрению не в равной степени ко всем участникам закупки.</w:t>
      </w:r>
    </w:p>
    <w:p w:rsidR="00546D11" w:rsidRDefault="00546D11">
      <w:pPr>
        <w:pStyle w:val="ConsPlusNormal"/>
        <w:spacing w:before="240"/>
        <w:ind w:firstLine="540"/>
        <w:jc w:val="both"/>
      </w:pPr>
      <w:r>
        <w:t xml:space="preserve">На основании изложенного вышеуказанные действия Заказчика не соответствуют </w:t>
      </w:r>
      <w:hyperlink r:id="rId115" w:history="1">
        <w:r>
          <w:rPr>
            <w:color w:val="0000FF"/>
          </w:rPr>
          <w:t>пункту 1 части 1 статьи 33</w:t>
        </w:r>
      </w:hyperlink>
      <w:r>
        <w:t xml:space="preserve"> Закона о контрактной системе и нарушают </w:t>
      </w:r>
      <w:hyperlink r:id="rId116" w:history="1">
        <w:r>
          <w:rPr>
            <w:color w:val="0000FF"/>
          </w:rPr>
          <w:t>пункт 1 части 1 статьи 64</w:t>
        </w:r>
      </w:hyperlink>
      <w:r>
        <w:t xml:space="preserve"> Закона о контрактной системе".</w:t>
      </w:r>
    </w:p>
    <w:p w:rsidR="00546D11" w:rsidRDefault="00546D11">
      <w:pPr>
        <w:pStyle w:val="ConsPlusNormal"/>
        <w:spacing w:before="240"/>
        <w:ind w:firstLine="540"/>
        <w:jc w:val="both"/>
      </w:pPr>
      <w:r>
        <w:t>В связи с изложенным Заявителю было отказано в удовлетворении заявленных требований.</w:t>
      </w:r>
    </w:p>
    <w:p w:rsidR="00546D11" w:rsidRDefault="00546D11">
      <w:pPr>
        <w:pStyle w:val="ConsPlusNormal"/>
        <w:spacing w:before="240"/>
        <w:ind w:firstLine="540"/>
        <w:jc w:val="both"/>
      </w:pPr>
      <w:r>
        <w:t>(</w:t>
      </w:r>
      <w:hyperlink r:id="rId117" w:history="1">
        <w:r>
          <w:rPr>
            <w:color w:val="0000FF"/>
          </w:rPr>
          <w:t>Постановление</w:t>
        </w:r>
      </w:hyperlink>
      <w:r>
        <w:t xml:space="preserve"> Девятого арбитражного апелляционного суда от 21.02.2022 N 09АП-82833/2021 по делу N А40-93079/21)</w:t>
      </w:r>
    </w:p>
    <w:p w:rsidR="00546D11" w:rsidRDefault="00546D11">
      <w:pPr>
        <w:pStyle w:val="ConsPlusNormal"/>
        <w:jc w:val="both"/>
      </w:pPr>
    </w:p>
    <w:p w:rsidR="00546D11" w:rsidRDefault="00546D11">
      <w:pPr>
        <w:pStyle w:val="ConsPlusNormal"/>
        <w:jc w:val="right"/>
      </w:pPr>
      <w:r>
        <w:t>О.В. Горбачева</w:t>
      </w:r>
    </w:p>
    <w:p w:rsidR="00546D11" w:rsidRDefault="00546D11">
      <w:pPr>
        <w:pStyle w:val="ConsPlusNormal"/>
        <w:jc w:val="right"/>
      </w:pPr>
      <w:proofErr w:type="spellStart"/>
      <w:r>
        <w:t>И.о</w:t>
      </w:r>
      <w:proofErr w:type="spellEnd"/>
      <w:r>
        <w:t>. начальника Управления контроля</w:t>
      </w:r>
    </w:p>
    <w:p w:rsidR="00546D11" w:rsidRDefault="00546D11">
      <w:pPr>
        <w:pStyle w:val="ConsPlusNormal"/>
        <w:jc w:val="right"/>
      </w:pPr>
      <w:r>
        <w:t>размещения государственного заказа</w:t>
      </w:r>
    </w:p>
    <w:p w:rsidR="00546D11" w:rsidRDefault="00546D11">
      <w:pPr>
        <w:pStyle w:val="ConsPlusNormal"/>
        <w:jc w:val="right"/>
      </w:pPr>
      <w:r>
        <w:t>и государственного оборонного заказа ФАС России</w:t>
      </w:r>
    </w:p>
    <w:p w:rsidR="00546D11" w:rsidRDefault="00546D11">
      <w:pPr>
        <w:pStyle w:val="ConsPlusNormal"/>
        <w:jc w:val="both"/>
      </w:pPr>
    </w:p>
    <w:p w:rsidR="00546D11" w:rsidRDefault="00546D11">
      <w:pPr>
        <w:pStyle w:val="ConsPlusNormal"/>
        <w:jc w:val="both"/>
      </w:pPr>
    </w:p>
    <w:p w:rsidR="00546D11" w:rsidRDefault="00546D11">
      <w:pPr>
        <w:pStyle w:val="ConsPlusNormal"/>
        <w:pBdr>
          <w:top w:val="single" w:sz="6" w:space="0" w:color="auto"/>
        </w:pBdr>
        <w:spacing w:before="100" w:after="100"/>
        <w:jc w:val="both"/>
        <w:rPr>
          <w:sz w:val="2"/>
          <w:szCs w:val="2"/>
        </w:rPr>
      </w:pPr>
    </w:p>
    <w:p w:rsidR="00531B79" w:rsidRDefault="00531B79">
      <w:bookmarkStart w:id="0" w:name="_GoBack"/>
      <w:bookmarkEnd w:id="0"/>
    </w:p>
    <w:sectPr w:rsidR="00531B79" w:rsidSect="00852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11"/>
    <w:rsid w:val="00531B79"/>
    <w:rsid w:val="0054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665A9-8933-42E3-BAC6-FC75E2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D11"/>
    <w:pPr>
      <w:widowControl w:val="0"/>
      <w:autoSpaceDE w:val="0"/>
      <w:autoSpaceDN w:val="0"/>
      <w:spacing w:after="0" w:line="240" w:lineRule="auto"/>
    </w:pPr>
    <w:rPr>
      <w:rFonts w:ascii="PT Astra Serif" w:eastAsia="Times New Roman" w:hAnsi="PT Astra Serif" w:cs="PT Astra Serif"/>
      <w:sz w:val="24"/>
      <w:szCs w:val="20"/>
      <w:lang w:eastAsia="ru-RU"/>
    </w:rPr>
  </w:style>
  <w:style w:type="paragraph" w:customStyle="1" w:styleId="ConsPlusTitle">
    <w:name w:val="ConsPlusTitle"/>
    <w:rsid w:val="00546D11"/>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46D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F18C9794A6FBA5230174D7D4E1A2F68D15FEF0B4F45866417FCF900749AFFFC53054802E6D2D3B27BBCBAF46CC8072F1F631367190v8i8I" TargetMode="External"/><Relationship Id="rId117" Type="http://schemas.openxmlformats.org/officeDocument/2006/relationships/hyperlink" Target="consultantplus://offline/ref=00F18C9794A6FBA5230175D7D198F7A58417F9F5B0F65B39167D9EC5094CA7AF8D2008C5796424346DEA8BE449CD86v6iEI" TargetMode="External"/><Relationship Id="rId21" Type="http://schemas.openxmlformats.org/officeDocument/2006/relationships/hyperlink" Target="consultantplus://offline/ref=00F18C9794A6FBA5230174D7D4E1A2F68A1DF3FCB5F05866417FCF900749AFFFC53054802C6925397BE1DBAB0F98896DF5EC2F306F908A33vFi9I" TargetMode="External"/><Relationship Id="rId42" Type="http://schemas.openxmlformats.org/officeDocument/2006/relationships/hyperlink" Target="consultantplus://offline/ref=00F18C9794A6FBA5230174D7D4E1A2F68D15FEF0B4F45866417FCF900749AFFFC53054852C612E6422AEDAF74AC99A6CF5EC2D3473v9i0I" TargetMode="External"/><Relationship Id="rId47" Type="http://schemas.openxmlformats.org/officeDocument/2006/relationships/hyperlink" Target="consultantplus://offline/ref=00F18C9794A6FBA5230174D7D4E1A2F68A1DF3FCB5F05866417FCF900749AFFFC53054832E68233B27BBCBAF46CC8072F1F631367190v8i8I" TargetMode="External"/><Relationship Id="rId63" Type="http://schemas.openxmlformats.org/officeDocument/2006/relationships/hyperlink" Target="consultantplus://offline/ref=00F18C9794A6FBA523016BDBD0E1A2F68D14FAFDB3FE5866417FCF900749AFFFD7300C8C2D6D3B3077F48DFA49vCiFI" TargetMode="External"/><Relationship Id="rId68" Type="http://schemas.openxmlformats.org/officeDocument/2006/relationships/hyperlink" Target="consultantplus://offline/ref=00F18C9794A6FBA5230174D7D4E1A2F68A1DF3FCB5F05866417FCF900749AFFFC53054802C6821397AE1DBAB0F98896DF5EC2F306F908A33vFi9I" TargetMode="External"/><Relationship Id="rId84" Type="http://schemas.openxmlformats.org/officeDocument/2006/relationships/hyperlink" Target="consultantplus://offline/ref=00F18C9794A6FBA5230174D7D4E1A2F68D15FEF0B4F45866417FCF900749AFFFC53054882A682E6422AEDAF74AC99A6CF5EC2D3473v9i0I" TargetMode="External"/><Relationship Id="rId89" Type="http://schemas.openxmlformats.org/officeDocument/2006/relationships/hyperlink" Target="consultantplus://offline/ref=00F18C9794A6FBA5230174D7D4E1A2F68D15FEF0B4F45866417FCF900749AFFFC53054882A6A2E6422AEDAF74AC99A6CF5EC2D3473v9i0I" TargetMode="External"/><Relationship Id="rId112" Type="http://schemas.openxmlformats.org/officeDocument/2006/relationships/hyperlink" Target="consultantplus://offline/ref=00F18C9794A6FBA5230174D7D4E1A2F68A1DF3FCB5F05866417FCF900749AFFFC53054802C69263875E1DBAB0F98896DF5EC2F306F908A33vFi9I" TargetMode="External"/><Relationship Id="rId16" Type="http://schemas.openxmlformats.org/officeDocument/2006/relationships/hyperlink" Target="consultantplus://offline/ref=00F18C9794A6FBA5230174D7D4E1A2F68A1DF3FCB5F05866417FCF900749AFFFD7300C8C2D6D3B3077F48DFA49vCiFI" TargetMode="External"/><Relationship Id="rId107" Type="http://schemas.openxmlformats.org/officeDocument/2006/relationships/hyperlink" Target="consultantplus://offline/ref=00F18C9794A6FBA5230174D7D4E1A2F68D15FEF0B4F45866417FCF900749AFFFC53054802E6D2D3B27BBCBAF46CC8072F1F631367190v8i8I" TargetMode="External"/><Relationship Id="rId11" Type="http://schemas.openxmlformats.org/officeDocument/2006/relationships/hyperlink" Target="consultantplus://offline/ref=00F18C9794A6FBA5230174D7D4E1A2F68A1DF3FCB5F05866417FCF900749AFFFC530548029612E6422AEDAF74AC99A6CF5EC2D3473v9i0I" TargetMode="External"/><Relationship Id="rId24" Type="http://schemas.openxmlformats.org/officeDocument/2006/relationships/hyperlink" Target="consultantplus://offline/ref=00F18C9794A6FBA5230174D7D4E1A2F68A1DF3FCB5F05866417FCF900749AFFFC53054822F6C2E6422AEDAF74AC99A6CF5EC2D3473v9i0I" TargetMode="External"/><Relationship Id="rId32" Type="http://schemas.openxmlformats.org/officeDocument/2006/relationships/hyperlink" Target="consultantplus://offline/ref=00F18C9794A6FBA5230174D7D4E1A2F68A1DF3FCB5F05866417FCF900749AFFFC53054832E68233B27BBCBAF46CC8072F1F631367190v8i8I" TargetMode="External"/><Relationship Id="rId37" Type="http://schemas.openxmlformats.org/officeDocument/2006/relationships/hyperlink" Target="consultantplus://offline/ref=00F18C9794A6FBA5230174D7D4E1A2F68A1DF3FCB5F05866417FCF900749AFFFD7300C8C2D6D3B3077F48DFA49vCiFI" TargetMode="External"/><Relationship Id="rId40" Type="http://schemas.openxmlformats.org/officeDocument/2006/relationships/hyperlink" Target="consultantplus://offline/ref=00F18C9794A6FBA5230174D7D4E1A2F68D15FEF0B4F45866417FCF900749AFFFC53054802C692C3277E1DBAB0F98896DF5EC2F306F908A33vFi9I" TargetMode="External"/><Relationship Id="rId45" Type="http://schemas.openxmlformats.org/officeDocument/2006/relationships/hyperlink" Target="consultantplus://offline/ref=00F18C9794A6FBA5230174D7D4E1A2F68A1DF3FCB5F05866417FCF900749AFFFC53054832E68263B27BBCBAF46CC8072F1F631367190v8i8I" TargetMode="External"/><Relationship Id="rId53" Type="http://schemas.openxmlformats.org/officeDocument/2006/relationships/hyperlink" Target="consultantplus://offline/ref=00F18C9794A6FBA5230174D7D4E1A2F68D15FEF0B4F45866417FCF900749AFFFC53054802C692D3575E1DBAB0F98896DF5EC2F306F908A33vFi9I" TargetMode="External"/><Relationship Id="rId58" Type="http://schemas.openxmlformats.org/officeDocument/2006/relationships/hyperlink" Target="consultantplus://offline/ref=00F18C9794A6FBA5230174D7D4E1A2F68A1DF3FCB5F05866417FCF900749AFFFD7300C8C2D6D3B3077F48DFA49vCiFI" TargetMode="External"/><Relationship Id="rId66" Type="http://schemas.openxmlformats.org/officeDocument/2006/relationships/hyperlink" Target="consultantplus://offline/ref=00F18C9794A6FBA5230174D7D4E1A2F68D15F9F3B2F35866417FCF900749AFFFD7300C8C2D6D3B3077F48DFA49vCiFI" TargetMode="External"/><Relationship Id="rId74" Type="http://schemas.openxmlformats.org/officeDocument/2006/relationships/hyperlink" Target="consultantplus://offline/ref=00F18C9794A6FBA5230174D7D4E1A2F68D15FEF0B4F45866417FCF900749AFFFC53054862B6D2E6422AEDAF74AC99A6CF5EC2D3473v9i0I" TargetMode="External"/><Relationship Id="rId79" Type="http://schemas.openxmlformats.org/officeDocument/2006/relationships/hyperlink" Target="consultantplus://offline/ref=00F18C9794A6FBA5230174D7D4E1A2F68A1DF3FCB5F05866417FCF900749AFFFD7300C8C2D6D3B3077F48DFA49vCiFI" TargetMode="External"/><Relationship Id="rId87" Type="http://schemas.openxmlformats.org/officeDocument/2006/relationships/hyperlink" Target="consultantplus://offline/ref=00F18C9794A6FBA5230174D7D4E1A2F68D15FEF0B4F45866417FCF900749AFFFC53054882A682E6422AEDAF74AC99A6CF5EC2D3473v9i0I" TargetMode="External"/><Relationship Id="rId102" Type="http://schemas.openxmlformats.org/officeDocument/2006/relationships/hyperlink" Target="consultantplus://offline/ref=00F18C9794A6FBA5230174D7D4E1A2F68A1DF3FCB5F05866417FCF900749AFFFD7300C8C2D6D3B3077F48DFA49vCiFI" TargetMode="External"/><Relationship Id="rId110" Type="http://schemas.openxmlformats.org/officeDocument/2006/relationships/hyperlink" Target="consultantplus://offline/ref=00F18C9794A6FBA5230174D7D4E1A2F68A1DF3FCB5F05866417FCF900749AFFFC53054832E6A213B27BBCBAF46CC8072F1F631367190v8i8I" TargetMode="External"/><Relationship Id="rId115" Type="http://schemas.openxmlformats.org/officeDocument/2006/relationships/hyperlink" Target="consultantplus://offline/ref=00F18C9794A6FBA5230174D7D4E1A2F68A1DF3FCB5F05866417FCF900749AFFFC53054822F6C2E6422AEDAF74AC99A6CF5EC2D3473v9i0I" TargetMode="External"/><Relationship Id="rId5" Type="http://schemas.openxmlformats.org/officeDocument/2006/relationships/hyperlink" Target="consultantplus://offline/ref=00F18C9794A6FBA5230174D7D4E1A2F68A1DF3FCB5F05866417FCF900749AFFFC53054822C6C253B27BBCBAF46CC8072F1F631367190v8i8I" TargetMode="External"/><Relationship Id="rId61" Type="http://schemas.openxmlformats.org/officeDocument/2006/relationships/hyperlink" Target="consultantplus://offline/ref=00F18C9794A6FBA5230174D7D4E1A2F68D15F2F6B3F25866417FCF900749AFFFC53054802C6F253370E1DBAB0F98896DF5EC2F306F908A33vFi9I" TargetMode="External"/><Relationship Id="rId82" Type="http://schemas.openxmlformats.org/officeDocument/2006/relationships/hyperlink" Target="consultantplus://offline/ref=00F18C9794A6FBA5230174D7D4E1A2F68D15FEF0B4F45866417FCF900749AFFFC53054802F69243B27BBCBAF46CC8072F1F631367190v8i8I" TargetMode="External"/><Relationship Id="rId90" Type="http://schemas.openxmlformats.org/officeDocument/2006/relationships/hyperlink" Target="consultantplus://offline/ref=00F18C9794A6FBA5230174D7D4E1A2F68D15FEF0B4F45866417FCF900749AFFFC53054882A6B2E6422AEDAF74AC99A6CF5EC2D3473v9i0I" TargetMode="External"/><Relationship Id="rId95" Type="http://schemas.openxmlformats.org/officeDocument/2006/relationships/hyperlink" Target="consultantplus://offline/ref=00F18C9794A6FBA5230174D7D4E1A2F68D15FEF0B4F45866417FCF900749AFFFC53054882A682E6422AEDAF74AC99A6CF5EC2D3473v9i0I" TargetMode="External"/><Relationship Id="rId19" Type="http://schemas.openxmlformats.org/officeDocument/2006/relationships/hyperlink" Target="consultantplus://offline/ref=00F18C9794A6FBA5230174D7D4E1A2F68D15FEF0B4F45866417FCF900749AFFFC53054802E6D2D3B27BBCBAF46CC8072F1F631367190v8i8I" TargetMode="External"/><Relationship Id="rId14" Type="http://schemas.openxmlformats.org/officeDocument/2006/relationships/hyperlink" Target="consultantplus://offline/ref=00F18C9794A6FBA5230174D7D4E1A2F68A1DF3FCB5F05866417FCF900749AFFFC53054802F6C2E6422AEDAF74AC99A6CF5EC2D3473v9i0I" TargetMode="External"/><Relationship Id="rId22" Type="http://schemas.openxmlformats.org/officeDocument/2006/relationships/hyperlink" Target="consultantplus://offline/ref=00F18C9794A6FBA5230174D7D4E1A2F68A1DF3FCB5F05866417FCF900749AFFFD7300C8C2D6D3B3077F48DFA49vCiFI" TargetMode="External"/><Relationship Id="rId27" Type="http://schemas.openxmlformats.org/officeDocument/2006/relationships/hyperlink" Target="consultantplus://offline/ref=00F18C9794A6FBA5230175D7D198F7A58417F9F4B1F65039167D9EC5094CA7AF8D2008C5796424346DEA8BE449CD86v6iEI" TargetMode="External"/><Relationship Id="rId30" Type="http://schemas.openxmlformats.org/officeDocument/2006/relationships/hyperlink" Target="consultantplus://offline/ref=00F18C9794A6FBA5230174D7D4E1A2F68A1DF3FCB5F05866417FCF900749AFFFC53054832E68263B27BBCBAF46CC8072F1F631367190v8i8I" TargetMode="External"/><Relationship Id="rId35" Type="http://schemas.openxmlformats.org/officeDocument/2006/relationships/hyperlink" Target="consultantplus://offline/ref=00F18C9794A6FBA5230174D7D4E1A2F68A10FDF5B4F05866417FCF900749AFFFC53054802C69253274E1DBAB0F98896DF5EC2F306F908A33vFi9I" TargetMode="External"/><Relationship Id="rId43" Type="http://schemas.openxmlformats.org/officeDocument/2006/relationships/hyperlink" Target="consultantplus://offline/ref=00F18C9794A6FBA5230174D7D4E1A2F68D15FEF0B4F45866417FCF900749AFFFC53054802E6C243B27BBCBAF46CC8072F1F631367190v8i8I" TargetMode="External"/><Relationship Id="rId48" Type="http://schemas.openxmlformats.org/officeDocument/2006/relationships/hyperlink" Target="consultantplus://offline/ref=00F18C9794A6FBA5230174D7D4E1A2F68A1DF3FCB5F05866417FCF900749AFFFC53054832E68223B27BBCBAF46CC8072F1F631367190v8i8I" TargetMode="External"/><Relationship Id="rId56" Type="http://schemas.openxmlformats.org/officeDocument/2006/relationships/hyperlink" Target="consultantplus://offline/ref=00F18C9794A6FBA5230174D7D4E1A2F68D15FEF0B4F45866417FCF900749AFFFC53054802C692D3575E1DBAB0F98896DF5EC2F306F908A33vFi9I" TargetMode="External"/><Relationship Id="rId64" Type="http://schemas.openxmlformats.org/officeDocument/2006/relationships/hyperlink" Target="consultantplus://offline/ref=00F18C9794A6FBA5230174D7D4E1A2F68A1DF3FCB5F05866417FCF900749AFFFC53054832C68253B27BBCBAF46CC8072F1F631367190v8i8I" TargetMode="External"/><Relationship Id="rId69" Type="http://schemas.openxmlformats.org/officeDocument/2006/relationships/hyperlink" Target="consultantplus://offline/ref=00F18C9794A6FBA5230175D7D198F7A58417F9F4B1F65733167D9EC5094CA7AF8D2008C5796424346DEA8BE449CD86v6iEI" TargetMode="External"/><Relationship Id="rId77" Type="http://schemas.openxmlformats.org/officeDocument/2006/relationships/hyperlink" Target="consultantplus://offline/ref=00F18C9794A6FBA5230174D7D4E1A2F68D15FEF0B4F45866417FCF900749AFFFC53054802F69253B27BBCBAF46CC8072F1F631367190v8i8I" TargetMode="External"/><Relationship Id="rId100" Type="http://schemas.openxmlformats.org/officeDocument/2006/relationships/hyperlink" Target="consultantplus://offline/ref=00F18C9794A6FBA5230174D7D4E1A2F68A1DF3FCB5F05866417FCF900749AFFFD7300C8C2D6D3B3077F48DFA49vCiFI" TargetMode="External"/><Relationship Id="rId105" Type="http://schemas.openxmlformats.org/officeDocument/2006/relationships/hyperlink" Target="consultantplus://offline/ref=00F18C9794A6FBA5230175D7D198F7A58417F9F4B2FE5A32167D9EC5094CA7AF8D2008C5796424346DEA8BE449CD86v6iEI" TargetMode="External"/><Relationship Id="rId113" Type="http://schemas.openxmlformats.org/officeDocument/2006/relationships/hyperlink" Target="consultantplus://offline/ref=00F18C9794A6FBA5230174D7D4E1A2F68A1DF3FCB5F05866417FCF900749AFFFC53054822F6C2E6422AEDAF74AC99A6CF5EC2D3473v9i0I" TargetMode="External"/><Relationship Id="rId118" Type="http://schemas.openxmlformats.org/officeDocument/2006/relationships/fontTable" Target="fontTable.xml"/><Relationship Id="rId8" Type="http://schemas.openxmlformats.org/officeDocument/2006/relationships/hyperlink" Target="consultantplus://offline/ref=00F18C9794A6FBA5230174D7D4E1A2F68A1DF3FCB5F05866417FCF900749AFFFC53054822F6C2E6422AEDAF74AC99A6CF5EC2D3473v9i0I" TargetMode="External"/><Relationship Id="rId51" Type="http://schemas.openxmlformats.org/officeDocument/2006/relationships/hyperlink" Target="consultantplus://offline/ref=00F18C9794A6FBA5230174D7D4E1A2F68D15FEF0B4F45866417FCF900749AFFFC53054802E6C203B27BBCBAF46CC8072F1F631367190v8i8I" TargetMode="External"/><Relationship Id="rId72" Type="http://schemas.openxmlformats.org/officeDocument/2006/relationships/hyperlink" Target="consultantplus://offline/ref=00F18C9794A6FBA5230174D7D4E1A2F68D15FEF0B4F45866417FCF900749AFFFC5305480256D213B27BBCBAF46CC8072F1F631367190v8i8I" TargetMode="External"/><Relationship Id="rId80" Type="http://schemas.openxmlformats.org/officeDocument/2006/relationships/hyperlink" Target="consultantplus://offline/ref=00F18C9794A6FBA5230174D7D4E1A2F68D15FEF0B4F45866417FCF900749AFFFC53054842B6B2E6422AEDAF74AC99A6CF5EC2D3473v9i0I" TargetMode="External"/><Relationship Id="rId85" Type="http://schemas.openxmlformats.org/officeDocument/2006/relationships/hyperlink" Target="consultantplus://offline/ref=00F18C9794A6FBA5230174D7D4E1A2F68D15FEF0B4F45866417FCF900749AFFFC5305480256D213B27BBCBAF46CC8072F1F631367190v8i8I" TargetMode="External"/><Relationship Id="rId93" Type="http://schemas.openxmlformats.org/officeDocument/2006/relationships/hyperlink" Target="consultantplus://offline/ref=00F18C9794A6FBA5230174D7D4E1A2F68D15FEF0B4F45866417FCF900749AFFFC53054882B682E6422AEDAF74AC99A6CF5EC2D3473v9i0I" TargetMode="External"/><Relationship Id="rId98" Type="http://schemas.openxmlformats.org/officeDocument/2006/relationships/hyperlink" Target="consultantplus://offline/ref=00F18C9794A6FBA5230174D7D4E1A2F68A1DF3FCB5F05866417FCF900749AFFFD7300C8C2D6D3B3077F48DFA49vCiFI" TargetMode="External"/><Relationship Id="rId3" Type="http://schemas.openxmlformats.org/officeDocument/2006/relationships/webSettings" Target="webSettings.xml"/><Relationship Id="rId12" Type="http://schemas.openxmlformats.org/officeDocument/2006/relationships/hyperlink" Target="consultantplus://offline/ref=00F18C9794A6FBA5230174D7D4E1A2F68A1DF3FCB5F05866417FCF900749AFFFC53054832E6A263B27BBCBAF46CC8072F1F631367190v8i8I" TargetMode="External"/><Relationship Id="rId17" Type="http://schemas.openxmlformats.org/officeDocument/2006/relationships/hyperlink" Target="consultantplus://offline/ref=00F18C9794A6FBA5230174D7D4E1A2F68A12F8F2B6F65866417FCF900749AFFFD7300C8C2D6D3B3077F48DFA49vCiFI" TargetMode="External"/><Relationship Id="rId25" Type="http://schemas.openxmlformats.org/officeDocument/2006/relationships/hyperlink" Target="consultantplus://offline/ref=00F18C9794A6FBA5230174D7D4E1A2F68A1DF3FCB5F05866417FCF900749AFFFC53054822F6C2E6422AEDAF74AC99A6CF5EC2D3473v9i0I" TargetMode="External"/><Relationship Id="rId33" Type="http://schemas.openxmlformats.org/officeDocument/2006/relationships/hyperlink" Target="consultantplus://offline/ref=00F18C9794A6FBA5230174D7D4E1A2F68A1DF3FCB5F05866417FCF900749AFFFC53054832E68223B27BBCBAF46CC8072F1F631367190v8i8I" TargetMode="External"/><Relationship Id="rId38" Type="http://schemas.openxmlformats.org/officeDocument/2006/relationships/hyperlink" Target="consultantplus://offline/ref=00F18C9794A6FBA5230174D7D4E1A2F68D15FEF0B4F45866417FCF900749AFFFC53054802C692D3673E1DBAB0F98896DF5EC2F306F908A33vFi9I" TargetMode="External"/><Relationship Id="rId46" Type="http://schemas.openxmlformats.org/officeDocument/2006/relationships/hyperlink" Target="consultantplus://offline/ref=00F18C9794A6FBA5230174D7D4E1A2F68A1DF3FCB5F05866417FCF900749AFFFC53054832C69243B27BBCBAF46CC8072F1F631367190v8i8I" TargetMode="External"/><Relationship Id="rId59" Type="http://schemas.openxmlformats.org/officeDocument/2006/relationships/hyperlink" Target="consultantplus://offline/ref=00F18C9794A6FBA5230174D7D4E1A2F68D15FEF0B4F45866417FCF900749AFFFC53054802E6C203B27BBCBAF46CC8072F1F631367190v8i8I" TargetMode="External"/><Relationship Id="rId67" Type="http://schemas.openxmlformats.org/officeDocument/2006/relationships/hyperlink" Target="consultantplus://offline/ref=00F18C9794A6FBA5230174D7D4E1A2F68A1DF3FCB5F05866417FCF900749AFFFC53054802C68263372E1DBAB0F98896DF5EC2F306F908A33vFi9I" TargetMode="External"/><Relationship Id="rId103" Type="http://schemas.openxmlformats.org/officeDocument/2006/relationships/hyperlink" Target="consultantplus://offline/ref=00F18C9794A6FBA5230174D7D4E1A2F6881DFAF3B7F45866417FCF900749AFFFD7300C8C2D6D3B3077F48DFA49vCiFI" TargetMode="External"/><Relationship Id="rId108" Type="http://schemas.openxmlformats.org/officeDocument/2006/relationships/hyperlink" Target="consultantplus://offline/ref=00F18C9794A6FBA5230174D7D4E1A2F68A1DF3FCB5F05866417FCF900749AFFFC53054802C69263875E1DBAB0F98896DF5EC2F306F908A33vFi9I" TargetMode="External"/><Relationship Id="rId116" Type="http://schemas.openxmlformats.org/officeDocument/2006/relationships/hyperlink" Target="consultantplus://offline/ref=00F18C9794A6FBA5230174D7D4E1A2F68D15FEF0B4F45866417FCF900749AFFFC53054802E6D2D3B27BBCBAF46CC8072F1F631367190v8i8I" TargetMode="External"/><Relationship Id="rId20" Type="http://schemas.openxmlformats.org/officeDocument/2006/relationships/hyperlink" Target="consultantplus://offline/ref=00F18C9794A6FBA523016AD1D089F7A58413FBF5B3FF5866417FCF900749AFFFD7300C8C2D6D3B3077F48DFA49vCiFI" TargetMode="External"/><Relationship Id="rId41" Type="http://schemas.openxmlformats.org/officeDocument/2006/relationships/hyperlink" Target="consultantplus://offline/ref=00F18C9794A6FBA5230174D7D4E1A2F68D15FEF0B4F45866417FCF900749AFFFC53054802C692C3373E1DBAB0F98896DF5EC2F306F908A33vFi9I" TargetMode="External"/><Relationship Id="rId54" Type="http://schemas.openxmlformats.org/officeDocument/2006/relationships/hyperlink" Target="consultantplus://offline/ref=00F18C9794A6FBA5230174D7D4E1A2F68D15FEF0B4F45866417FCF900749AFFFC53054802E6C2D3B27BBCBAF46CC8072F1F631367190v8i8I" TargetMode="External"/><Relationship Id="rId62" Type="http://schemas.openxmlformats.org/officeDocument/2006/relationships/hyperlink" Target="consultantplus://offline/ref=00F18C9794A6FBA5230174D7D4E1A2F68D15FEF0B4F45866417FCF900749AFFFC53054802E6C203B27BBCBAF46CC8072F1F631367190v8i8I" TargetMode="External"/><Relationship Id="rId70" Type="http://schemas.openxmlformats.org/officeDocument/2006/relationships/hyperlink" Target="consultantplus://offline/ref=00F18C9794A6FBA5230174D7D4E1A2F68D15FEF0B4F45866417FCF900749AFFFC530548829612E6422AEDAF74AC99A6CF5EC2D3473v9i0I" TargetMode="External"/><Relationship Id="rId75" Type="http://schemas.openxmlformats.org/officeDocument/2006/relationships/hyperlink" Target="consultantplus://offline/ref=00F18C9794A6FBA5230174D7D4E1A2F68D15FEF0B4F45866417FCF900749AFFFC5305480256B223B27BBCBAF46CC8072F1F631367190v8i8I" TargetMode="External"/><Relationship Id="rId83" Type="http://schemas.openxmlformats.org/officeDocument/2006/relationships/hyperlink" Target="consultantplus://offline/ref=00F18C9794A6FBA5230174D7D4E1A2F68D15FEF0B4F45866417FCF900749AFFFC53054882A682E6422AEDAF74AC99A6CF5EC2D3473v9i0I" TargetMode="External"/><Relationship Id="rId88" Type="http://schemas.openxmlformats.org/officeDocument/2006/relationships/hyperlink" Target="consultantplus://offline/ref=00F18C9794A6FBA5230174D7D4E1A2F68D15FEF0B4F45866417FCF900749AFFFC53054882A682E6422AEDAF74AC99A6CF5EC2D3473v9i0I" TargetMode="External"/><Relationship Id="rId91" Type="http://schemas.openxmlformats.org/officeDocument/2006/relationships/hyperlink" Target="consultantplus://offline/ref=00F18C9794A6FBA5230174D7D4E1A2F68D15FEF0B4F45866417FCF900749AFFFC53054802F69243B27BBCBAF46CC8072F1F631367190v8i8I" TargetMode="External"/><Relationship Id="rId96" Type="http://schemas.openxmlformats.org/officeDocument/2006/relationships/hyperlink" Target="consultantplus://offline/ref=00F18C9794A6FBA5230174D7D4E1A2F68A1DF3FCB5F05866417FCF900749AFFFC53054802C69213374E1DBAB0F98896DF5EC2F306F908A33vFi9I" TargetMode="External"/><Relationship Id="rId111" Type="http://schemas.openxmlformats.org/officeDocument/2006/relationships/hyperlink" Target="consultantplus://offline/ref=00F18C9794A6FBA5230174D7D4E1A2F68A1DF3FCB5F05866417FCF900749AFFFC53054832E6B2D3B27BBCBAF46CC8072F1F631367190v8i8I" TargetMode="External"/><Relationship Id="rId1" Type="http://schemas.openxmlformats.org/officeDocument/2006/relationships/styles" Target="styles.xml"/><Relationship Id="rId6" Type="http://schemas.openxmlformats.org/officeDocument/2006/relationships/hyperlink" Target="consultantplus://offline/ref=00F18C9794A6FBA5230174D7D4E1A2F68D15FEF0B4F45866417FCF900749AFFFC53054802E6D2D3B27BBCBAF46CC8072F1F631367190v8i8I" TargetMode="External"/><Relationship Id="rId15" Type="http://schemas.openxmlformats.org/officeDocument/2006/relationships/hyperlink" Target="consultantplus://offline/ref=00F18C9794A6FBA5230174D7D4E1A2F68A1DF8F0B3F45866417FCF900749AFFFC53054802C6922347BE1DBAB0F98896DF5EC2F306F908A33vFi9I" TargetMode="External"/><Relationship Id="rId23" Type="http://schemas.openxmlformats.org/officeDocument/2006/relationships/hyperlink" Target="consultantplus://offline/ref=00F18C9794A6FBA5230174D7D4E1A2F68A1DF3FCB5F05866417FCF900749AFFFD7300C8C2D6D3B3077F48DFA49vCiFI" TargetMode="External"/><Relationship Id="rId28" Type="http://schemas.openxmlformats.org/officeDocument/2006/relationships/hyperlink" Target="consultantplus://offline/ref=00F18C9794A6FBA5230174D7D4E1A2F68A1DF3FCB5F05866417FCF900749AFFFC53054822C6C253B27BBCBAF46CC8072F1F631367190v8i8I" TargetMode="External"/><Relationship Id="rId36" Type="http://schemas.openxmlformats.org/officeDocument/2006/relationships/hyperlink" Target="consultantplus://offline/ref=00F18C9794A6FBA5230174D7D4E1A2F68D15FEF0B4F45866417FCF900749AFFFC53054852C612E6422AEDAF74AC99A6CF5EC2D3473v9i0I" TargetMode="External"/><Relationship Id="rId49" Type="http://schemas.openxmlformats.org/officeDocument/2006/relationships/hyperlink" Target="consultantplus://offline/ref=00F18C9794A6FBA5230174D7D4E1A2F68A1DF3FCB5F05866417FCF900749AFFFC53054802C69243175E1DBAB0F98896DF5EC2F306F908A33vFi9I" TargetMode="External"/><Relationship Id="rId57" Type="http://schemas.openxmlformats.org/officeDocument/2006/relationships/hyperlink" Target="consultantplus://offline/ref=00F18C9794A6FBA5230174D7D4E1A2F68D15FEF0B4F45866417FCF900749AFFFC53054802C692D3673E1DBAB0F98896DF5EC2F306F908A33vFi9I" TargetMode="External"/><Relationship Id="rId106" Type="http://schemas.openxmlformats.org/officeDocument/2006/relationships/hyperlink" Target="consultantplus://offline/ref=00F18C9794A6FBA5230174D7D4E1A2F68A1DF3FCB5F05866417FCF900749AFFFC53054802D6A253B27BBCBAF46CC8072F1F631367190v8i8I" TargetMode="External"/><Relationship Id="rId114" Type="http://schemas.openxmlformats.org/officeDocument/2006/relationships/hyperlink" Target="consultantplus://offline/ref=00F18C9794A6FBA5230174D7D4E1A2F68D15FEF0B4F45866417FCF900749AFFFC53054802E6D2D3B27BBCBAF46CC8072F1F631367190v8i8I" TargetMode="External"/><Relationship Id="rId119" Type="http://schemas.openxmlformats.org/officeDocument/2006/relationships/theme" Target="theme/theme1.xml"/><Relationship Id="rId10" Type="http://schemas.openxmlformats.org/officeDocument/2006/relationships/hyperlink" Target="consultantplus://offline/ref=00F18C9794A6FBA5230174D7D4E1A2F68A1DF3FCB5F05866417FCF900749AFFFC53054832E6D233B27BBCBAF46CC8072F1F631367190v8i8I" TargetMode="External"/><Relationship Id="rId31" Type="http://schemas.openxmlformats.org/officeDocument/2006/relationships/hyperlink" Target="consultantplus://offline/ref=00F18C9794A6FBA5230174D7D4E1A2F68A1DF3FCB5F05866417FCF900749AFFFC53054832C69243B27BBCBAF46CC8072F1F631367190v8i8I" TargetMode="External"/><Relationship Id="rId44" Type="http://schemas.openxmlformats.org/officeDocument/2006/relationships/hyperlink" Target="consultantplus://offline/ref=00F18C9794A6FBA5230174D7D4E1A2F68D15FEF0B4F45866417FCF900749AFFFC53054802C692D3575E1DBAB0F98896DF5EC2F306F908A33vFi9I" TargetMode="External"/><Relationship Id="rId52" Type="http://schemas.openxmlformats.org/officeDocument/2006/relationships/hyperlink" Target="consultantplus://offline/ref=00F18C9794A6FBA5230174D7D4E1A2F68D15FEF0B4F45866417FCF900749AFFFC53054802E6C243B27BBCBAF46CC8072F1F631367190v8i8I" TargetMode="External"/><Relationship Id="rId60" Type="http://schemas.openxmlformats.org/officeDocument/2006/relationships/hyperlink" Target="consultantplus://offline/ref=00F18C9794A6FBA5230174D7D4E1A2F68A1DF3FCB5F05866417FCF900749AFFFD7300C8C2D6D3B3077F48DFA49vCiFI" TargetMode="External"/><Relationship Id="rId65" Type="http://schemas.openxmlformats.org/officeDocument/2006/relationships/hyperlink" Target="consultantplus://offline/ref=00F18C9794A6FBA5230174D7D4E1A2F68A1DF3FCB5F05866417FCF900749AFFFC53054802C68223977E1DBAB0F98896DF5EC2F306F908A33vFi9I" TargetMode="External"/><Relationship Id="rId73" Type="http://schemas.openxmlformats.org/officeDocument/2006/relationships/hyperlink" Target="consultantplus://offline/ref=00F18C9794A6FBA5230174D7D4E1A2F68D15FEF0B4F45866417FCF900749AFFFC5305487296C2E6422AEDAF74AC99A6CF5EC2D3473v9i0I" TargetMode="External"/><Relationship Id="rId78" Type="http://schemas.openxmlformats.org/officeDocument/2006/relationships/hyperlink" Target="consultantplus://offline/ref=00F18C9794A6FBA5230174D7D4E1A2F68D15FEF0B4F45866417FCF900749AFFFC53054802C692C3273E1DBAB0F98896DF5EC2F306F908A33vFi9I" TargetMode="External"/><Relationship Id="rId81" Type="http://schemas.openxmlformats.org/officeDocument/2006/relationships/hyperlink" Target="consultantplus://offline/ref=00F18C9794A6FBA5230174D7D4E1A2F68D15FEF0B4F45866417FCF900749AFFFC53054882F692E6422AEDAF74AC99A6CF5EC2D3473v9i0I" TargetMode="External"/><Relationship Id="rId86" Type="http://schemas.openxmlformats.org/officeDocument/2006/relationships/hyperlink" Target="consultantplus://offline/ref=00F18C9794A6FBA5230174D7D4E1A2F68D15FEF0B4F45866417FCF900749AFFFC53054882A6B2E6422AEDAF74AC99A6CF5EC2D3473v9i0I" TargetMode="External"/><Relationship Id="rId94" Type="http://schemas.openxmlformats.org/officeDocument/2006/relationships/hyperlink" Target="consultantplus://offline/ref=00F18C9794A6FBA5230174D7D4E1A2F68A1DF3FCB5F05866417FCF900749AFFFD7300C8C2D6D3B3077F48DFA49vCiFI" TargetMode="External"/><Relationship Id="rId99" Type="http://schemas.openxmlformats.org/officeDocument/2006/relationships/hyperlink" Target="consultantplus://offline/ref=00F18C9794A6FBA5230174D7D4E1A2F68D15F9F3B2F35866417FCF900749AFFFC53054832F6C2E6422AEDAF74AC99A6CF5EC2D3473v9i0I" TargetMode="External"/><Relationship Id="rId101" Type="http://schemas.openxmlformats.org/officeDocument/2006/relationships/hyperlink" Target="consultantplus://offline/ref=00F18C9794A6FBA5230174D7D4E1A2F68A1DF3FCB5F05866417FCF900749AFFFD7300C8C2D6D3B3077F48DFA49vCi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F18C9794A6FBA5230174D7D4E1A2F68A1DF3FCB5F05866417FCF900749AFFFC53054832E6A263B27BBCBAF46CC8072F1F631367190v8i8I" TargetMode="External"/><Relationship Id="rId13" Type="http://schemas.openxmlformats.org/officeDocument/2006/relationships/hyperlink" Target="consultantplus://offline/ref=00F18C9794A6FBA5230174D7D4E1A2F68A1DF3FCB5F05866417FCF900749AFFFC53054822F6C2E6422AEDAF74AC99A6CF5EC2D3473v9i0I" TargetMode="External"/><Relationship Id="rId18" Type="http://schemas.openxmlformats.org/officeDocument/2006/relationships/hyperlink" Target="consultantplus://offline/ref=00F18C9794A6FBA5230174D7D4E1A2F68A1DF3FCB5F05866417FCF900749AFFFC53054822F6C2E6422AEDAF74AC99A6CF5EC2D3473v9i0I" TargetMode="External"/><Relationship Id="rId39" Type="http://schemas.openxmlformats.org/officeDocument/2006/relationships/hyperlink" Target="consultantplus://offline/ref=00F18C9794A6FBA5230174D7D4E1A2F68D15FEF0B4F45866417FCF900749AFFFC530548028682D3B27BBCBAF46CC8072F1F631367190v8i8I" TargetMode="External"/><Relationship Id="rId109" Type="http://schemas.openxmlformats.org/officeDocument/2006/relationships/hyperlink" Target="consultantplus://offline/ref=00F18C9794A6FBA5230174D7D4E1A2F68A1DF3FCB5F05866417FCF900749AFFFC53054822F6C2E6422AEDAF74AC99A6CF5EC2D3473v9i0I" TargetMode="External"/><Relationship Id="rId34" Type="http://schemas.openxmlformats.org/officeDocument/2006/relationships/hyperlink" Target="consultantplus://offline/ref=00F18C9794A6FBA5230174D7D4E1A2F68A1DF3FCB5F05866417FCF900749AFFFC53054802C6F253B27BBCBAF46CC8072F1F631367190v8i8I" TargetMode="External"/><Relationship Id="rId50" Type="http://schemas.openxmlformats.org/officeDocument/2006/relationships/hyperlink" Target="consultantplus://offline/ref=00F18C9794A6FBA5230174D7D4E1A2F68A1DF3FCB5F05866417FCF900749AFFFD7300C8C2D6D3B3077F48DFA49vCiFI" TargetMode="External"/><Relationship Id="rId55" Type="http://schemas.openxmlformats.org/officeDocument/2006/relationships/hyperlink" Target="consultantplus://offline/ref=00F18C9794A6FBA5230174D7D4E1A2F68D15F9F3B2F35866417FCF900749AFFFC5305480286D213B27BBCBAF46CC8072F1F631367190v8i8I" TargetMode="External"/><Relationship Id="rId76" Type="http://schemas.openxmlformats.org/officeDocument/2006/relationships/hyperlink" Target="consultantplus://offline/ref=00F18C9794A6FBA5230174D7D4E1A2F68D15FEF0B4F45866417FCF900749AFFFC530548829682E6422AEDAF74AC99A6CF5EC2D3473v9i0I" TargetMode="External"/><Relationship Id="rId97" Type="http://schemas.openxmlformats.org/officeDocument/2006/relationships/hyperlink" Target="consultantplus://offline/ref=00F18C9794A6FBA5230174D7D4E1A2F68A1DF3FCB5F05866417FCF900749AFFFD7300C8C2D6D3B3077F48DFA49vCiFI" TargetMode="External"/><Relationship Id="rId104" Type="http://schemas.openxmlformats.org/officeDocument/2006/relationships/hyperlink" Target="consultantplus://offline/ref=00F18C9794A6FBA5230174D7D4E1A2F68A1DF3FCB5F05866417FCF900749AFFFC53054802C6821397AE1DBAB0F98896DF5EC2F306F908A33vFi9I" TargetMode="External"/><Relationship Id="rId7" Type="http://schemas.openxmlformats.org/officeDocument/2006/relationships/hyperlink" Target="consultantplus://offline/ref=00F18C9794A6FBA5230174D7D4E1A2F68A1DF3FCB5F05866417FCF900749AFFFC53054802C69263875E1DBAB0F98896DF5EC2F306F908A33vFi9I" TargetMode="External"/><Relationship Id="rId71" Type="http://schemas.openxmlformats.org/officeDocument/2006/relationships/hyperlink" Target="consultantplus://offline/ref=00F18C9794A6FBA5230174D7D4E1A2F68A1DF3FCB5F05866417FCF900749AFFFD7300C8C2D6D3B3077F48DFA49vCiFI" TargetMode="External"/><Relationship Id="rId92" Type="http://schemas.openxmlformats.org/officeDocument/2006/relationships/hyperlink" Target="consultantplus://offline/ref=00F18C9794A6FBA5230174D7D4E1A2F68D15FEF0B4F45866417FCF900749AFFFC53054802F69263B27BBCBAF46CC8072F1F631367190v8i8I" TargetMode="External"/><Relationship Id="rId2" Type="http://schemas.openxmlformats.org/officeDocument/2006/relationships/settings" Target="settings.xml"/><Relationship Id="rId29" Type="http://schemas.openxmlformats.org/officeDocument/2006/relationships/hyperlink" Target="consultantplus://offline/ref=00F18C9794A6FBA5230174D7D4E1A2F68A1DF3FCB5F05866417FCF900749AFFFC53054862562716137BF82FB4FD38468EFF02F36v7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6635</Words>
  <Characters>54281</Characters>
  <Application>Microsoft Office Word</Application>
  <DocSecurity>0</DocSecurity>
  <Lines>1507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2022-04-14T08:34:00Z</dcterms:created>
  <dcterms:modified xsi:type="dcterms:W3CDTF">2022-04-14T08:37:00Z</dcterms:modified>
</cp:coreProperties>
</file>