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DE1" w:rsidRDefault="006E3DE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E3DE1" w:rsidRDefault="006E3DE1">
      <w:pPr>
        <w:pStyle w:val="ConsPlusNormal"/>
        <w:jc w:val="both"/>
        <w:outlineLvl w:val="0"/>
      </w:pPr>
    </w:p>
    <w:p w:rsidR="006E3DE1" w:rsidRDefault="006E3DE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E3DE1" w:rsidRDefault="006E3DE1">
      <w:pPr>
        <w:pStyle w:val="ConsPlusTitle"/>
        <w:jc w:val="center"/>
      </w:pPr>
    </w:p>
    <w:p w:rsidR="006E3DE1" w:rsidRDefault="006E3DE1">
      <w:pPr>
        <w:pStyle w:val="ConsPlusTitle"/>
        <w:jc w:val="center"/>
      </w:pPr>
      <w:r>
        <w:t>РАСПОРЯЖЕНИЕ</w:t>
      </w:r>
    </w:p>
    <w:p w:rsidR="006E3DE1" w:rsidRDefault="006E3DE1">
      <w:pPr>
        <w:pStyle w:val="ConsPlusTitle"/>
        <w:jc w:val="center"/>
      </w:pPr>
      <w:r>
        <w:t>от 21 марта 2022 г. N 566-р</w:t>
      </w:r>
    </w:p>
    <w:p w:rsidR="006E3DE1" w:rsidRDefault="006E3DE1">
      <w:pPr>
        <w:pStyle w:val="ConsPlusNormal"/>
        <w:jc w:val="center"/>
      </w:pPr>
    </w:p>
    <w:p w:rsidR="006E3DE1" w:rsidRDefault="006E3DE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нужд":</w:t>
      </w:r>
    </w:p>
    <w:p w:rsidR="006E3DE1" w:rsidRDefault="006E3DE1">
      <w:pPr>
        <w:pStyle w:val="ConsPlusNormal"/>
        <w:spacing w:before="220"/>
        <w:ind w:firstLine="540"/>
        <w:jc w:val="both"/>
      </w:pPr>
      <w:r>
        <w:t>а) определить:</w:t>
      </w:r>
    </w:p>
    <w:p w:rsidR="006E3DE1" w:rsidRDefault="006E3DE1">
      <w:pPr>
        <w:pStyle w:val="ConsPlusNormal"/>
        <w:spacing w:before="220"/>
        <w:ind w:firstLine="540"/>
        <w:jc w:val="both"/>
      </w:pPr>
      <w:r>
        <w:t xml:space="preserve">акционерное общество "Национальная иммунобиологическая компания" единственным исполнителем осуществляемых федеральным казенным учреждением "Федеральный центр планирования и организации лекарственного обеспечения граждан" Министерства здравоохранения Российской Федерации в 2022 - 2023 годах закупок иммунобиологических лекарственных </w:t>
      </w:r>
      <w:hyperlink r:id="rId6" w:history="1">
        <w:r>
          <w:rPr>
            <w:color w:val="0000FF"/>
          </w:rPr>
          <w:t>препаратов</w:t>
        </w:r>
      </w:hyperlink>
      <w:r>
        <w:t xml:space="preserve">, производство которых на всех стадиях технологического процесса осуществляется на территории Российской Федерации, в целях реализации предусмотренных законодательством Российской Федерации в области иммунопрофилактики инфекционных болезней полномочий Минздрава России по обеспечению медицинских организаций (независимо от организационно-правовой формы), участвующих в реализации территориальной программы обязательного медицинского страхования в соответствии с законодательством об обязательном медицинском страховании, иммунобиологическими лекарственными препаратами в целях проведения профилактических прививок, включенных в национальный календарь профилактических прививок, по перечню согласно </w:t>
      </w:r>
      <w:hyperlink w:anchor="P25" w:history="1">
        <w:r>
          <w:rPr>
            <w:color w:val="0000FF"/>
          </w:rPr>
          <w:t>приложению</w:t>
        </w:r>
      </w:hyperlink>
      <w:r>
        <w:t>;</w:t>
      </w:r>
    </w:p>
    <w:p w:rsidR="006E3DE1" w:rsidRDefault="006E3DE1">
      <w:pPr>
        <w:pStyle w:val="ConsPlusNormal"/>
        <w:spacing w:before="220"/>
        <w:ind w:firstLine="540"/>
        <w:jc w:val="both"/>
      </w:pPr>
      <w:r>
        <w:t>31 декабря 2023 г. предельным сроком, на который заключаются государственные контракты с акционерным обществом "Национальная иммунобиологическая компания";</w:t>
      </w:r>
    </w:p>
    <w:p w:rsidR="006E3DE1" w:rsidRDefault="006E3DE1">
      <w:pPr>
        <w:pStyle w:val="ConsPlusNormal"/>
        <w:spacing w:before="220"/>
        <w:ind w:firstLine="540"/>
        <w:jc w:val="both"/>
      </w:pPr>
      <w:r>
        <w:t>б) установить возможность привлечения к исполнению государственных контрактов субподрядчиков, соисполнителей, установив при этом объем выполняемых лично единственным исполнителем обязательств по таким контрактам - не менее 10 процентов совокупного стоимостного объема обязательств.</w:t>
      </w:r>
    </w:p>
    <w:p w:rsidR="006E3DE1" w:rsidRDefault="006E3DE1">
      <w:pPr>
        <w:pStyle w:val="ConsPlusNormal"/>
        <w:ind w:firstLine="540"/>
        <w:jc w:val="both"/>
      </w:pPr>
    </w:p>
    <w:p w:rsidR="006E3DE1" w:rsidRDefault="006E3DE1">
      <w:pPr>
        <w:pStyle w:val="ConsPlusNormal"/>
        <w:jc w:val="right"/>
      </w:pPr>
      <w:r>
        <w:t>Председатель Правительства</w:t>
      </w:r>
    </w:p>
    <w:p w:rsidR="006E3DE1" w:rsidRDefault="006E3DE1">
      <w:pPr>
        <w:pStyle w:val="ConsPlusNormal"/>
        <w:jc w:val="right"/>
      </w:pPr>
      <w:r>
        <w:t>Российской Федерации</w:t>
      </w:r>
    </w:p>
    <w:p w:rsidR="006E3DE1" w:rsidRDefault="006E3DE1">
      <w:pPr>
        <w:pStyle w:val="ConsPlusNormal"/>
        <w:jc w:val="right"/>
      </w:pPr>
      <w:r>
        <w:t>М.МИШУСТИН</w:t>
      </w:r>
    </w:p>
    <w:p w:rsidR="006E3DE1" w:rsidRDefault="006E3DE1">
      <w:pPr>
        <w:pStyle w:val="ConsPlusNormal"/>
        <w:jc w:val="right"/>
      </w:pPr>
    </w:p>
    <w:p w:rsidR="006E3DE1" w:rsidRDefault="006E3DE1">
      <w:pPr>
        <w:pStyle w:val="ConsPlusNormal"/>
        <w:jc w:val="right"/>
      </w:pPr>
    </w:p>
    <w:p w:rsidR="006E3DE1" w:rsidRDefault="006E3DE1">
      <w:pPr>
        <w:pStyle w:val="ConsPlusNormal"/>
        <w:jc w:val="right"/>
      </w:pPr>
    </w:p>
    <w:p w:rsidR="006E3DE1" w:rsidRDefault="006E3DE1">
      <w:pPr>
        <w:pStyle w:val="ConsPlusNormal"/>
        <w:jc w:val="right"/>
      </w:pPr>
    </w:p>
    <w:p w:rsidR="006E3DE1" w:rsidRDefault="006E3DE1">
      <w:pPr>
        <w:pStyle w:val="ConsPlusNormal"/>
        <w:jc w:val="right"/>
      </w:pPr>
    </w:p>
    <w:p w:rsidR="006E3DE1" w:rsidRDefault="006E3DE1">
      <w:pPr>
        <w:pStyle w:val="ConsPlusNormal"/>
        <w:jc w:val="right"/>
        <w:outlineLvl w:val="0"/>
      </w:pPr>
      <w:r>
        <w:t>Приложение</w:t>
      </w:r>
    </w:p>
    <w:p w:rsidR="006E3DE1" w:rsidRDefault="006E3DE1">
      <w:pPr>
        <w:pStyle w:val="ConsPlusNormal"/>
        <w:jc w:val="right"/>
      </w:pPr>
      <w:r>
        <w:t>к распоряжению Правительства</w:t>
      </w:r>
    </w:p>
    <w:p w:rsidR="006E3DE1" w:rsidRDefault="006E3DE1">
      <w:pPr>
        <w:pStyle w:val="ConsPlusNormal"/>
        <w:jc w:val="right"/>
      </w:pPr>
      <w:r>
        <w:t>Российской Федерации</w:t>
      </w:r>
    </w:p>
    <w:p w:rsidR="006E3DE1" w:rsidRDefault="006E3DE1">
      <w:pPr>
        <w:pStyle w:val="ConsPlusNormal"/>
        <w:jc w:val="right"/>
      </w:pPr>
      <w:r>
        <w:t>от 21 марта 2022 г. N 566-р</w:t>
      </w:r>
    </w:p>
    <w:p w:rsidR="006E3DE1" w:rsidRDefault="006E3DE1">
      <w:pPr>
        <w:pStyle w:val="ConsPlusNormal"/>
        <w:jc w:val="right"/>
      </w:pPr>
    </w:p>
    <w:p w:rsidR="006E3DE1" w:rsidRDefault="006E3DE1">
      <w:pPr>
        <w:pStyle w:val="ConsPlusTitle"/>
        <w:jc w:val="center"/>
      </w:pPr>
      <w:bookmarkStart w:id="0" w:name="P25"/>
      <w:bookmarkEnd w:id="0"/>
      <w:r>
        <w:t>ПЕРЕЧЕНЬ</w:t>
      </w:r>
    </w:p>
    <w:p w:rsidR="006E3DE1" w:rsidRDefault="006E3DE1">
      <w:pPr>
        <w:pStyle w:val="ConsPlusTitle"/>
        <w:jc w:val="center"/>
      </w:pPr>
      <w:r>
        <w:t>ИММУНОБИОЛОГИЧЕСКИХ ЛЕКАРСТВЕННЫХ ПРЕПАРАТОВ, ПРОИЗВОДСТВО</w:t>
      </w:r>
    </w:p>
    <w:p w:rsidR="006E3DE1" w:rsidRDefault="006E3DE1">
      <w:pPr>
        <w:pStyle w:val="ConsPlusTitle"/>
        <w:jc w:val="center"/>
      </w:pPr>
      <w:r>
        <w:t>КОТОРЫХ ОСУЩЕСТВЛЯЕТСЯ НА ВСЕХ СТАДИЯХ ТЕХНОЛОГИЧЕСКОГО</w:t>
      </w:r>
    </w:p>
    <w:p w:rsidR="006E3DE1" w:rsidRDefault="006E3DE1">
      <w:pPr>
        <w:pStyle w:val="ConsPlusTitle"/>
        <w:jc w:val="center"/>
      </w:pPr>
      <w:r>
        <w:t>ПРОЦЕССА НА ТЕРРИТОРИИ РОССИЙСКОЙ ФЕДЕРАЦИИ, ЗАКУПКА КОТОРЫХ</w:t>
      </w:r>
    </w:p>
    <w:p w:rsidR="006E3DE1" w:rsidRDefault="006E3DE1">
      <w:pPr>
        <w:pStyle w:val="ConsPlusTitle"/>
        <w:jc w:val="center"/>
      </w:pPr>
      <w:r>
        <w:t>В ЦЕЛЯХ ПРОВЕДЕНИЯ ПРОФИЛАКТИЧЕСКИХ ПРИВИВОК, ВКЛЮЧЕННЫХ</w:t>
      </w:r>
    </w:p>
    <w:p w:rsidR="006E3DE1" w:rsidRDefault="006E3DE1">
      <w:pPr>
        <w:pStyle w:val="ConsPlusTitle"/>
        <w:jc w:val="center"/>
      </w:pPr>
      <w:r>
        <w:t>В НАЦИОНАЛЬНЫЙ КАЛЕНДАРЬ ПРОФИЛАКТИЧЕСКИХ ПРИВИВОК,</w:t>
      </w:r>
    </w:p>
    <w:p w:rsidR="006E3DE1" w:rsidRDefault="006E3DE1">
      <w:pPr>
        <w:pStyle w:val="ConsPlusTitle"/>
        <w:jc w:val="center"/>
      </w:pPr>
      <w:r>
        <w:t>ОСУЩЕСТВЛЯЕТСЯ В 2022 И 2023 ГОДАХ ФЕДЕРАЛЬНЫМ КАЗЕННЫМ</w:t>
      </w:r>
    </w:p>
    <w:p w:rsidR="006E3DE1" w:rsidRDefault="006E3DE1">
      <w:pPr>
        <w:pStyle w:val="ConsPlusTitle"/>
        <w:jc w:val="center"/>
      </w:pPr>
      <w:r>
        <w:lastRenderedPageBreak/>
        <w:t>УЧРЕЖДЕНИЕМ "ФЕДЕРАЛЬНЫЙ ЦЕНТР ПЛАНИРОВАНИЯ И ОРГАНИЗАЦИИ</w:t>
      </w:r>
    </w:p>
    <w:p w:rsidR="006E3DE1" w:rsidRDefault="006E3DE1">
      <w:pPr>
        <w:pStyle w:val="ConsPlusTitle"/>
        <w:jc w:val="center"/>
      </w:pPr>
      <w:r>
        <w:t>ЛЕКАРСТВЕННОГО ОБЕСПЕЧЕНИЯ ГРАЖДАН" МИНИСТЕРСТВА</w:t>
      </w:r>
    </w:p>
    <w:p w:rsidR="006E3DE1" w:rsidRDefault="006E3DE1">
      <w:pPr>
        <w:pStyle w:val="ConsPlusTitle"/>
        <w:jc w:val="center"/>
      </w:pPr>
      <w:r>
        <w:t>ЗДРАВООХРАНЕНИЯ РОССИЙСКОЙ ФЕДЕРАЦИИ</w:t>
      </w:r>
    </w:p>
    <w:p w:rsidR="006E3DE1" w:rsidRDefault="006E3DE1">
      <w:pPr>
        <w:pStyle w:val="ConsPlusNormal"/>
        <w:ind w:firstLine="540"/>
        <w:jc w:val="both"/>
      </w:pPr>
    </w:p>
    <w:p w:rsidR="006E3DE1" w:rsidRDefault="006E3DE1">
      <w:pPr>
        <w:pStyle w:val="ConsPlusNormal"/>
        <w:ind w:firstLine="540"/>
        <w:jc w:val="both"/>
      </w:pPr>
      <w:r>
        <w:t>1. Анатоксины дифтерийно-столбнячные</w:t>
      </w:r>
    </w:p>
    <w:p w:rsidR="006E3DE1" w:rsidRDefault="006E3DE1">
      <w:pPr>
        <w:pStyle w:val="ConsPlusNormal"/>
        <w:spacing w:before="220"/>
        <w:ind w:firstLine="540"/>
        <w:jc w:val="both"/>
      </w:pPr>
      <w:r>
        <w:t>2. Анатоксины дифтерийно-столбнячные (с уменьшенным содержанием антигенов)</w:t>
      </w:r>
    </w:p>
    <w:p w:rsidR="006E3DE1" w:rsidRDefault="006E3DE1">
      <w:pPr>
        <w:pStyle w:val="ConsPlusNormal"/>
        <w:spacing w:before="220"/>
        <w:ind w:firstLine="540"/>
        <w:jc w:val="both"/>
      </w:pPr>
      <w:r>
        <w:t>3. Анатоксины дифтерийные (с уменьшенным содержанием антигенов)</w:t>
      </w:r>
    </w:p>
    <w:p w:rsidR="006E3DE1" w:rsidRDefault="006E3DE1">
      <w:pPr>
        <w:pStyle w:val="ConsPlusNormal"/>
        <w:spacing w:before="220"/>
        <w:ind w:firstLine="540"/>
        <w:jc w:val="both"/>
      </w:pPr>
      <w:r>
        <w:t>4. Анатоксины столбнячные</w:t>
      </w:r>
    </w:p>
    <w:p w:rsidR="006E3DE1" w:rsidRDefault="006E3DE1">
      <w:pPr>
        <w:pStyle w:val="ConsPlusNormal"/>
        <w:spacing w:before="220"/>
        <w:ind w:firstLine="540"/>
        <w:jc w:val="both"/>
      </w:pPr>
      <w:r>
        <w:t>5. Вакцины для профилактики дифтерии, коклюша и столбняка</w:t>
      </w:r>
    </w:p>
    <w:p w:rsidR="006E3DE1" w:rsidRDefault="006E3DE1">
      <w:pPr>
        <w:pStyle w:val="ConsPlusNormal"/>
        <w:spacing w:before="220"/>
        <w:ind w:firstLine="540"/>
        <w:jc w:val="both"/>
      </w:pPr>
      <w:r>
        <w:t>6. Вакцины для профилактики вирусного гепатита B, дифтерии и столбняка</w:t>
      </w:r>
    </w:p>
    <w:p w:rsidR="006E3DE1" w:rsidRDefault="006E3DE1">
      <w:pPr>
        <w:pStyle w:val="ConsPlusNormal"/>
        <w:spacing w:before="220"/>
        <w:ind w:firstLine="540"/>
        <w:jc w:val="both"/>
      </w:pPr>
      <w:r>
        <w:t>7. Вакцины для профилактики вирусного гепатита B, дифтерии, коклюша и столбняка</w:t>
      </w:r>
    </w:p>
    <w:p w:rsidR="006E3DE1" w:rsidRDefault="006E3DE1">
      <w:pPr>
        <w:pStyle w:val="ConsPlusNormal"/>
        <w:spacing w:before="220"/>
        <w:ind w:firstLine="540"/>
        <w:jc w:val="both"/>
      </w:pPr>
      <w:r>
        <w:t>8. Вакцины для профилактики вирусного гепатита B (для взрослого населения)</w:t>
      </w:r>
    </w:p>
    <w:p w:rsidR="006E3DE1" w:rsidRDefault="006E3DE1">
      <w:pPr>
        <w:pStyle w:val="ConsPlusNormal"/>
        <w:spacing w:before="220"/>
        <w:ind w:firstLine="540"/>
        <w:jc w:val="both"/>
      </w:pPr>
      <w:r>
        <w:t>9. Вакцины для профилактики вирусного гепатита B (для детского населения)</w:t>
      </w:r>
    </w:p>
    <w:p w:rsidR="006E3DE1" w:rsidRDefault="006E3DE1">
      <w:pPr>
        <w:pStyle w:val="ConsPlusNormal"/>
        <w:spacing w:before="220"/>
        <w:ind w:firstLine="540"/>
        <w:jc w:val="both"/>
      </w:pPr>
      <w:r>
        <w:t>10. Вакцины для профилактики вирусного гепатита B (для детей до года)</w:t>
      </w:r>
    </w:p>
    <w:p w:rsidR="006E3DE1" w:rsidRDefault="006E3DE1">
      <w:pPr>
        <w:pStyle w:val="ConsPlusNormal"/>
        <w:spacing w:before="220"/>
        <w:ind w:firstLine="540"/>
        <w:jc w:val="both"/>
      </w:pPr>
      <w:r>
        <w:t>11. Вакцины для профилактики туберкулеза</w:t>
      </w:r>
    </w:p>
    <w:p w:rsidR="006E3DE1" w:rsidRDefault="006E3DE1">
      <w:pPr>
        <w:pStyle w:val="ConsPlusNormal"/>
        <w:spacing w:before="220"/>
        <w:ind w:firstLine="540"/>
        <w:jc w:val="both"/>
      </w:pPr>
      <w:r>
        <w:t>12. Вакцины для профилактики туберкулеза (для щадящей первичной иммунизации)</w:t>
      </w:r>
    </w:p>
    <w:p w:rsidR="006E3DE1" w:rsidRDefault="006E3DE1">
      <w:pPr>
        <w:pStyle w:val="ConsPlusNormal"/>
        <w:spacing w:before="220"/>
        <w:ind w:firstLine="540"/>
        <w:jc w:val="both"/>
      </w:pPr>
      <w:r>
        <w:t>13. Вакцины для профилактики кори</w:t>
      </w:r>
    </w:p>
    <w:p w:rsidR="006E3DE1" w:rsidRDefault="006E3DE1">
      <w:pPr>
        <w:pStyle w:val="ConsPlusNormal"/>
        <w:spacing w:before="220"/>
        <w:ind w:firstLine="540"/>
        <w:jc w:val="both"/>
      </w:pPr>
      <w:r>
        <w:t>14. Вакцины для профилактики паротита</w:t>
      </w:r>
    </w:p>
    <w:p w:rsidR="006E3DE1" w:rsidRDefault="006E3DE1">
      <w:pPr>
        <w:pStyle w:val="ConsPlusNormal"/>
        <w:spacing w:before="220"/>
        <w:ind w:firstLine="540"/>
        <w:jc w:val="both"/>
      </w:pPr>
      <w:r>
        <w:t>15. Вакцины для профилактики кори и паротита</w:t>
      </w:r>
    </w:p>
    <w:p w:rsidR="006E3DE1" w:rsidRDefault="006E3DE1">
      <w:pPr>
        <w:pStyle w:val="ConsPlusNormal"/>
        <w:spacing w:before="220"/>
        <w:ind w:firstLine="540"/>
        <w:jc w:val="both"/>
      </w:pPr>
      <w:r>
        <w:t>16. Вакцины для профилактики краснухи</w:t>
      </w:r>
    </w:p>
    <w:p w:rsidR="006E3DE1" w:rsidRDefault="006E3DE1">
      <w:pPr>
        <w:pStyle w:val="ConsPlusNormal"/>
        <w:spacing w:before="220"/>
        <w:ind w:firstLine="540"/>
        <w:jc w:val="both"/>
      </w:pPr>
      <w:r>
        <w:t>17. Вакцины для профилактики кори, краснухи и паротита</w:t>
      </w:r>
    </w:p>
    <w:p w:rsidR="006E3DE1" w:rsidRDefault="006E3DE1">
      <w:pPr>
        <w:pStyle w:val="ConsPlusNormal"/>
        <w:spacing w:before="220"/>
        <w:ind w:firstLine="540"/>
        <w:jc w:val="both"/>
      </w:pPr>
      <w:r>
        <w:t>18. Вакцины для профилактики гриппа (инактивированные) (для детского населения)</w:t>
      </w:r>
    </w:p>
    <w:p w:rsidR="006E3DE1" w:rsidRDefault="006E3DE1">
      <w:pPr>
        <w:pStyle w:val="ConsPlusNormal"/>
        <w:spacing w:before="220"/>
        <w:ind w:firstLine="540"/>
        <w:jc w:val="both"/>
      </w:pPr>
      <w:r>
        <w:t>19. Вакцины для профилактики гриппа (инактивированные) (для взрослого населения)</w:t>
      </w:r>
    </w:p>
    <w:p w:rsidR="006E3DE1" w:rsidRDefault="006E3DE1">
      <w:pPr>
        <w:pStyle w:val="ConsPlusNormal"/>
        <w:ind w:firstLine="540"/>
        <w:jc w:val="both"/>
      </w:pPr>
    </w:p>
    <w:p w:rsidR="006E3DE1" w:rsidRDefault="006E3DE1">
      <w:pPr>
        <w:pStyle w:val="ConsPlusNormal"/>
        <w:ind w:firstLine="540"/>
        <w:jc w:val="both"/>
      </w:pPr>
    </w:p>
    <w:p w:rsidR="006E3DE1" w:rsidRDefault="006E3D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70BE" w:rsidRDefault="007F70BE">
      <w:bookmarkStart w:id="1" w:name="_GoBack"/>
      <w:bookmarkEnd w:id="1"/>
    </w:p>
    <w:sectPr w:rsidR="007F70BE" w:rsidSect="00B94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E1"/>
    <w:rsid w:val="006E3DE1"/>
    <w:rsid w:val="007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9B7F1-73AD-40C3-872C-92CC4718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3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3D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EE4A8EDF1C9BDCD56F59361FC74FB4619455D531CFE30EA119C0D215BD4013CC47F03ECB6490EF632474D941179B3A5904020FB3N7MDI" TargetMode="External"/><Relationship Id="rId5" Type="http://schemas.openxmlformats.org/officeDocument/2006/relationships/hyperlink" Target="consultantplus://offline/ref=62EE4A8EDF1C9BDCD56F59361FC74FB4669C57D634CDE30EA119C0D215BD4013CC47F03DC8659BB0663165814C1381245D1E1E0DB17DN8M4I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2022-04-04T08:12:00Z</dcterms:created>
  <dcterms:modified xsi:type="dcterms:W3CDTF">2022-04-04T08:12:00Z</dcterms:modified>
</cp:coreProperties>
</file>