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42" w:rsidRDefault="006E21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2142" w:rsidRDefault="006E2142">
      <w:pPr>
        <w:pStyle w:val="ConsPlusNormal"/>
        <w:jc w:val="both"/>
        <w:outlineLvl w:val="0"/>
      </w:pPr>
    </w:p>
    <w:p w:rsidR="006E2142" w:rsidRDefault="006E21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E2142" w:rsidRDefault="006E2142">
      <w:pPr>
        <w:pStyle w:val="ConsPlusTitle"/>
        <w:jc w:val="both"/>
      </w:pPr>
    </w:p>
    <w:p w:rsidR="006E2142" w:rsidRDefault="006E2142">
      <w:pPr>
        <w:pStyle w:val="ConsPlusTitle"/>
        <w:jc w:val="center"/>
      </w:pPr>
      <w:r>
        <w:t>РАСПОРЯЖЕНИЕ</w:t>
      </w:r>
    </w:p>
    <w:p w:rsidR="006E2142" w:rsidRDefault="006E2142">
      <w:pPr>
        <w:pStyle w:val="ConsPlusTitle"/>
        <w:jc w:val="center"/>
      </w:pPr>
      <w:r>
        <w:t>от 18 июля 2018 г. N 1489-р</w:t>
      </w:r>
    </w:p>
    <w:p w:rsidR="006E2142" w:rsidRDefault="006E21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21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142" w:rsidRDefault="006E21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142" w:rsidRDefault="006E21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2142" w:rsidRDefault="006E21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142" w:rsidRDefault="006E21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23.05.2019 </w:t>
            </w:r>
            <w:hyperlink r:id="rId5" w:history="1">
              <w:r>
                <w:rPr>
                  <w:color w:val="0000FF"/>
                </w:rPr>
                <w:t>N 1024-р</w:t>
              </w:r>
            </w:hyperlink>
            <w:r>
              <w:rPr>
                <w:color w:val="392C69"/>
              </w:rPr>
              <w:t>,</w:t>
            </w:r>
          </w:p>
          <w:p w:rsidR="006E2142" w:rsidRDefault="006E21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23.09.2020 </w:t>
            </w:r>
            <w:hyperlink r:id="rId6" w:history="1">
              <w:r>
                <w:rPr>
                  <w:color w:val="0000FF"/>
                </w:rPr>
                <w:t>N 2446-р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142" w:rsidRDefault="006E2142">
            <w:pPr>
              <w:spacing w:after="1" w:line="0" w:lineRule="atLeast"/>
            </w:pPr>
          </w:p>
        </w:tc>
      </w:tr>
    </w:tbl>
    <w:p w:rsidR="006E2142" w:rsidRDefault="006E2142">
      <w:pPr>
        <w:pStyle w:val="ConsPlusNormal"/>
        <w:jc w:val="both"/>
      </w:pPr>
    </w:p>
    <w:p w:rsidR="006E2142" w:rsidRDefault="006E2142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статьи 3.1-1</w:t>
        </w:r>
      </w:hyperlink>
      <w:r>
        <w:t xml:space="preserve"> Федерального закона "О закупках товаров, работ, услуг отдельными видами юридических лиц" 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товаров,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заказчиками, указанными в </w:t>
      </w:r>
      <w:hyperlink r:id="rId8" w:history="1">
        <w:r>
          <w:rPr>
            <w:color w:val="0000FF"/>
          </w:rPr>
          <w:t>части 1 статьи 3.1-1</w:t>
        </w:r>
      </w:hyperlink>
      <w:r>
        <w:t xml:space="preserve"> Федерального закона "О закупках товаров, работ, услуг отдельными видами юридических лиц",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товаров, в том числе использование которых предусмотрено условиями закупок, предметом которых являются выполнение работ, оказание услуг, аренда (включая фрахтование, финансовую аренду), и (или) возможности осуществления таких закупок за пределами территории Российской Федерации.</w:t>
      </w:r>
    </w:p>
    <w:p w:rsidR="006E2142" w:rsidRDefault="006E2142">
      <w:pPr>
        <w:pStyle w:val="ConsPlusNormal"/>
        <w:jc w:val="both"/>
      </w:pPr>
    </w:p>
    <w:p w:rsidR="006E2142" w:rsidRDefault="006E2142">
      <w:pPr>
        <w:pStyle w:val="ConsPlusNormal"/>
        <w:jc w:val="right"/>
      </w:pPr>
      <w:r>
        <w:t>Председатель Правительства</w:t>
      </w:r>
    </w:p>
    <w:p w:rsidR="006E2142" w:rsidRDefault="006E2142">
      <w:pPr>
        <w:pStyle w:val="ConsPlusNormal"/>
        <w:jc w:val="right"/>
      </w:pPr>
      <w:r>
        <w:t>Российской Федерации</w:t>
      </w:r>
    </w:p>
    <w:p w:rsidR="006E2142" w:rsidRDefault="006E2142">
      <w:pPr>
        <w:pStyle w:val="ConsPlusNormal"/>
        <w:jc w:val="right"/>
      </w:pPr>
      <w:r>
        <w:t>Д.МЕДВЕДЕВ</w:t>
      </w:r>
    </w:p>
    <w:p w:rsidR="006E2142" w:rsidRDefault="006E2142">
      <w:pPr>
        <w:pStyle w:val="ConsPlusNormal"/>
        <w:jc w:val="both"/>
      </w:pPr>
    </w:p>
    <w:p w:rsidR="006E2142" w:rsidRDefault="006E2142">
      <w:pPr>
        <w:pStyle w:val="ConsPlusNormal"/>
        <w:jc w:val="both"/>
      </w:pPr>
    </w:p>
    <w:p w:rsidR="006E2142" w:rsidRDefault="006E2142">
      <w:pPr>
        <w:pStyle w:val="ConsPlusNormal"/>
        <w:jc w:val="both"/>
      </w:pPr>
    </w:p>
    <w:p w:rsidR="006E2142" w:rsidRDefault="006E2142">
      <w:pPr>
        <w:pStyle w:val="ConsPlusNormal"/>
        <w:jc w:val="both"/>
      </w:pPr>
    </w:p>
    <w:p w:rsidR="006E2142" w:rsidRDefault="006E2142">
      <w:pPr>
        <w:pStyle w:val="ConsPlusNormal"/>
        <w:jc w:val="both"/>
      </w:pPr>
    </w:p>
    <w:p w:rsidR="006E2142" w:rsidRDefault="006E2142">
      <w:pPr>
        <w:pStyle w:val="ConsPlusNormal"/>
        <w:jc w:val="right"/>
        <w:outlineLvl w:val="0"/>
      </w:pPr>
      <w:r>
        <w:t>Утвержден</w:t>
      </w:r>
    </w:p>
    <w:p w:rsidR="006E2142" w:rsidRDefault="006E2142">
      <w:pPr>
        <w:pStyle w:val="ConsPlusNormal"/>
        <w:jc w:val="right"/>
      </w:pPr>
      <w:r>
        <w:t>распоряжением Правительства</w:t>
      </w:r>
    </w:p>
    <w:p w:rsidR="006E2142" w:rsidRDefault="006E2142">
      <w:pPr>
        <w:pStyle w:val="ConsPlusNormal"/>
        <w:jc w:val="right"/>
      </w:pPr>
      <w:r>
        <w:t>Российской Федерации</w:t>
      </w:r>
    </w:p>
    <w:p w:rsidR="006E2142" w:rsidRDefault="006E2142">
      <w:pPr>
        <w:pStyle w:val="ConsPlusNormal"/>
        <w:jc w:val="right"/>
      </w:pPr>
      <w:r>
        <w:t>от 18 июля 2018 г. N 1489-р</w:t>
      </w:r>
    </w:p>
    <w:p w:rsidR="006E2142" w:rsidRDefault="006E2142">
      <w:pPr>
        <w:pStyle w:val="ConsPlusNormal"/>
        <w:jc w:val="both"/>
      </w:pPr>
    </w:p>
    <w:p w:rsidR="006E2142" w:rsidRDefault="006E2142">
      <w:pPr>
        <w:pStyle w:val="ConsPlusTitle"/>
        <w:jc w:val="center"/>
      </w:pPr>
      <w:bookmarkStart w:id="0" w:name="P24"/>
      <w:bookmarkEnd w:id="0"/>
      <w:r>
        <w:t>ПЕРЕЧЕНЬ</w:t>
      </w:r>
    </w:p>
    <w:p w:rsidR="006E2142" w:rsidRDefault="006E2142">
      <w:pPr>
        <w:pStyle w:val="ConsPlusTitle"/>
        <w:jc w:val="center"/>
      </w:pPr>
      <w:r>
        <w:t>ТОВАРОВ, ЗАКУПКИ КОТОРЫХ С НАЧАЛЬНОЙ (МАКСИМАЛЬНОЙ)</w:t>
      </w:r>
    </w:p>
    <w:p w:rsidR="006E2142" w:rsidRDefault="006E2142">
      <w:pPr>
        <w:pStyle w:val="ConsPlusTitle"/>
        <w:jc w:val="center"/>
      </w:pPr>
      <w:r>
        <w:t>ЦЕНОЙ ДОГОВОРА, ПРЕВЫШАЮЩЕЙ ВЕЛИЧИНУ, УСТАНОВЛЕННУЮ</w:t>
      </w:r>
    </w:p>
    <w:p w:rsidR="006E2142" w:rsidRDefault="006E2142">
      <w:pPr>
        <w:pStyle w:val="ConsPlusTitle"/>
        <w:jc w:val="center"/>
      </w:pPr>
      <w:r>
        <w:t>ПРАВИТЕЛЬСТВОМ РОССИЙСКОЙ ФЕДЕРАЦИИ, НЕ МОГУТ БЫТЬ</w:t>
      </w:r>
    </w:p>
    <w:p w:rsidR="006E2142" w:rsidRDefault="006E2142">
      <w:pPr>
        <w:pStyle w:val="ConsPlusTitle"/>
        <w:jc w:val="center"/>
      </w:pPr>
      <w:r>
        <w:t>ОСУЩЕСТВЛЕНЫ ЗАКАЗЧИКАМИ, УКАЗАННЫМИ В ЧАСТИ 1 СТАТЬИ</w:t>
      </w:r>
    </w:p>
    <w:p w:rsidR="006E2142" w:rsidRDefault="006E2142">
      <w:pPr>
        <w:pStyle w:val="ConsPlusTitle"/>
        <w:jc w:val="center"/>
      </w:pPr>
      <w:r>
        <w:t>3.1-1 ФЕДЕРАЛЬНОГО ЗАКОНА "О ЗАКУПКАХ ТОВАРОВ, РАБОТ,</w:t>
      </w:r>
    </w:p>
    <w:p w:rsidR="006E2142" w:rsidRDefault="006E2142">
      <w:pPr>
        <w:pStyle w:val="ConsPlusTitle"/>
        <w:jc w:val="center"/>
      </w:pPr>
      <w:r>
        <w:t>УСЛУГ ОТДЕЛЬНЫМИ ВИДАМИ ЮРИДИЧЕСКИХ ЛИЦ", БЕЗ СОГЛАСОВАНИЯ</w:t>
      </w:r>
    </w:p>
    <w:p w:rsidR="006E2142" w:rsidRDefault="006E2142">
      <w:pPr>
        <w:pStyle w:val="ConsPlusTitle"/>
        <w:jc w:val="center"/>
      </w:pPr>
      <w:r>
        <w:t>С КООРДИНАЦИОННЫМ ОРГАНОМ ПРАВИТЕЛЬСТВА РОССИЙСКОЙ</w:t>
      </w:r>
    </w:p>
    <w:p w:rsidR="006E2142" w:rsidRDefault="006E2142">
      <w:pPr>
        <w:pStyle w:val="ConsPlusTitle"/>
        <w:jc w:val="center"/>
      </w:pPr>
      <w:r>
        <w:t>ФЕДЕРАЦИИ ПО СОГЛАСОВАНИЮ ЗАКУПОК ЗАКАЗЧИКОВ</w:t>
      </w:r>
    </w:p>
    <w:p w:rsidR="006E2142" w:rsidRDefault="006E2142">
      <w:pPr>
        <w:pStyle w:val="ConsPlusTitle"/>
        <w:jc w:val="center"/>
      </w:pPr>
      <w:r>
        <w:t>ЭКСПЛУАТАЦИОННЫХ ХАРАКТЕРИСТИК ЭТИХ ТОВАРОВ, В ТОМ ЧИСЛЕ</w:t>
      </w:r>
    </w:p>
    <w:p w:rsidR="006E2142" w:rsidRDefault="006E2142">
      <w:pPr>
        <w:pStyle w:val="ConsPlusTitle"/>
        <w:jc w:val="center"/>
      </w:pPr>
      <w:r>
        <w:t>ИСПОЛЬЗОВАНИЕ КОТОРЫХ ПРЕДУСМОТРЕНО УСЛОВИЯМИ ЗАКУПОК,</w:t>
      </w:r>
    </w:p>
    <w:p w:rsidR="006E2142" w:rsidRDefault="006E2142">
      <w:pPr>
        <w:pStyle w:val="ConsPlusTitle"/>
        <w:jc w:val="center"/>
      </w:pPr>
      <w:r>
        <w:t>ПРЕДМЕТОМ КОТОРЫХ ЯВЛЯЮТСЯ ВЫПОЛНЕНИЕ РАБОТ, ОКАЗАНИЕ</w:t>
      </w:r>
    </w:p>
    <w:p w:rsidR="006E2142" w:rsidRDefault="006E2142">
      <w:pPr>
        <w:pStyle w:val="ConsPlusTitle"/>
        <w:jc w:val="center"/>
      </w:pPr>
      <w:r>
        <w:t>УСЛУГ, АРЕНДА (ВКЛЮЧАЯ ФРАХТОВАНИЕ, ФИНАНСОВУЮ АРЕНДУ),</w:t>
      </w:r>
    </w:p>
    <w:p w:rsidR="006E2142" w:rsidRDefault="006E2142">
      <w:pPr>
        <w:pStyle w:val="ConsPlusTitle"/>
        <w:jc w:val="center"/>
      </w:pPr>
      <w:r>
        <w:t>И (ИЛИ) ВОЗМОЖНОСТИ ОСУЩЕСТВЛЕНИЯ ТАКИХ ЗАКУПОК</w:t>
      </w:r>
    </w:p>
    <w:p w:rsidR="006E2142" w:rsidRDefault="006E2142">
      <w:pPr>
        <w:pStyle w:val="ConsPlusTitle"/>
        <w:jc w:val="center"/>
      </w:pPr>
      <w:r>
        <w:t>ЗА ПРЕДЕЛАМИ ТЕРРИТОРИИ РОССИЙСКОЙ ФЕДЕРАЦИИ</w:t>
      </w:r>
    </w:p>
    <w:p w:rsidR="006E2142" w:rsidRDefault="006E21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21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142" w:rsidRDefault="006E21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142" w:rsidRDefault="006E21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2142" w:rsidRDefault="006E21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2142" w:rsidRDefault="006E21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23.09.2020 N 2446-р)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142" w:rsidRDefault="006E2142">
            <w:pPr>
              <w:spacing w:after="1" w:line="0" w:lineRule="atLeast"/>
            </w:pPr>
          </w:p>
        </w:tc>
      </w:tr>
    </w:tbl>
    <w:p w:rsidR="006E2142" w:rsidRDefault="006E21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7"/>
        <w:gridCol w:w="6051"/>
        <w:gridCol w:w="1587"/>
      </w:tblGrid>
      <w:tr w:rsidR="006E2142"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2142" w:rsidRDefault="006E2142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6051" w:type="dxa"/>
            <w:tcBorders>
              <w:top w:val="single" w:sz="4" w:space="0" w:color="auto"/>
              <w:bottom w:val="single" w:sz="4" w:space="0" w:color="auto"/>
            </w:tcBorders>
          </w:tcPr>
          <w:p w:rsidR="006E2142" w:rsidRDefault="006E2142">
            <w:pPr>
              <w:pStyle w:val="ConsPlusNormal"/>
              <w:jc w:val="center"/>
            </w:pPr>
            <w:r>
              <w:t>Наименование вида товара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Начальная (максимальная) цена договора (млн. рублей)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25.30.1</w:t>
              </w:r>
            </w:hyperlink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 xml:space="preserve">Котлы паровые и их части </w:t>
            </w:r>
            <w:hyperlink w:anchor="P13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5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25.73.40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20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26.30.11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 xml:space="preserve">Аппаратура коммуникационная передающая с приемными устройствами </w:t>
            </w:r>
            <w:hyperlink w:anchor="P13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1,5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27.11.26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 xml:space="preserve">Генераторы переменного тока (синхронные генераторы) </w:t>
            </w:r>
            <w:hyperlink w:anchor="P13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5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27.12.10.110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2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27.32.14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Проводники электрические прочие на напряжение более 1 кВ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5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28.11.21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 xml:space="preserve">Турбины на водяном паре и прочие паровые турбины </w:t>
            </w:r>
            <w:hyperlink w:anchor="P13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5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28.11.23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 xml:space="preserve">Турбины газовые, кроме турбореактивных и турбовинтовых </w:t>
            </w:r>
            <w:hyperlink w:anchor="P14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5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28.13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Насосы и компрессоры прочие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5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28.14.13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5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элементов, см. </w:t>
            </w:r>
            <w:hyperlink r:id="rId22" w:history="1">
              <w:r>
                <w:rPr>
                  <w:color w:val="0000FF"/>
                </w:rPr>
                <w:t>25.30.22.162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5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20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28.41.2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5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28.41.3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Станки металлообрабатывающие прочие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5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28.49.1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5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Бульдозеры на гусеничных тракторах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7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28.92.24.110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Машины трамбовочные самоходные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10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28.92.24.120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Катки дорожные самоходные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5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1,5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Экскаваторы самоходные одноковшовые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5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28.92.30.160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5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29.10.59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Средства автотранспортные специального назначения, не включенные в другие группировки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10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1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30.11.2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 xml:space="preserve">Суда и аналогичные плавучие средства для перевозки людей или грузов </w:t>
            </w:r>
            <w:hyperlink w:anchor="P14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2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30.11.3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 xml:space="preserve">Суда рыболовные и прочие суда специального назначения </w:t>
            </w:r>
            <w:hyperlink w:anchor="P14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2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30.11.4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 xml:space="preserve">Платформы плавучие или погружные и инфраструктура </w:t>
            </w:r>
            <w:hyperlink w:anchor="P14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100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30.11.5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2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30.12.1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>Суда прогулочные и спортивные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2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30.30.1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</w:pPr>
            <w:r>
              <w:t xml:space="preserve">Установки силовые и двигатели летательных или космических аппаратов; наземные тренажеры для летного состава, их части </w:t>
            </w:r>
            <w:hyperlink w:anchor="P14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5</w:t>
            </w:r>
          </w:p>
        </w:tc>
      </w:tr>
      <w:tr w:rsidR="006E2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30.30.3</w:t>
              </w:r>
            </w:hyperlink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142" w:rsidRDefault="006E2142">
            <w:pPr>
              <w:pStyle w:val="ConsPlusNormal"/>
            </w:pPr>
            <w:r>
              <w:t xml:space="preserve">Вертолеты и самолеты </w:t>
            </w:r>
            <w:hyperlink w:anchor="P14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142" w:rsidRDefault="006E2142">
            <w:pPr>
              <w:pStyle w:val="ConsPlusNormal"/>
              <w:jc w:val="center"/>
            </w:pPr>
            <w:r>
              <w:t>200</w:t>
            </w:r>
          </w:p>
        </w:tc>
      </w:tr>
    </w:tbl>
    <w:p w:rsidR="006E2142" w:rsidRDefault="006E2142">
      <w:pPr>
        <w:pStyle w:val="ConsPlusNormal"/>
        <w:jc w:val="both"/>
      </w:pPr>
    </w:p>
    <w:p w:rsidR="006E2142" w:rsidRDefault="006E2142">
      <w:pPr>
        <w:pStyle w:val="ConsPlusNormal"/>
        <w:ind w:firstLine="540"/>
        <w:jc w:val="both"/>
      </w:pPr>
      <w:r>
        <w:t>--------------------------------</w:t>
      </w:r>
    </w:p>
    <w:p w:rsidR="006E2142" w:rsidRDefault="006E2142">
      <w:pPr>
        <w:pStyle w:val="ConsPlusNormal"/>
        <w:spacing w:before="220"/>
        <w:ind w:firstLine="540"/>
        <w:jc w:val="both"/>
      </w:pPr>
      <w:bookmarkStart w:id="1" w:name="P137"/>
      <w:bookmarkEnd w:id="1"/>
      <w:r>
        <w:t>&lt;1&gt; Требуется согласование эксплуатационных характеристик при производительности более 250 тонн пара в час.</w:t>
      </w:r>
    </w:p>
    <w:p w:rsidR="006E2142" w:rsidRDefault="006E2142">
      <w:pPr>
        <w:pStyle w:val="ConsPlusNormal"/>
        <w:spacing w:before="220"/>
        <w:ind w:firstLine="540"/>
        <w:jc w:val="both"/>
      </w:pPr>
      <w:bookmarkStart w:id="2" w:name="P138"/>
      <w:bookmarkEnd w:id="2"/>
      <w:r>
        <w:t>&lt;2&gt; Требуется согласование эксплуатационных характеристик телекоммуникационного оборудования (аппаратуры) для сетей связи 5G/IMT-2020.</w:t>
      </w:r>
    </w:p>
    <w:p w:rsidR="006E2142" w:rsidRDefault="006E2142">
      <w:pPr>
        <w:pStyle w:val="ConsPlusNormal"/>
        <w:spacing w:before="220"/>
        <w:ind w:firstLine="540"/>
        <w:jc w:val="both"/>
      </w:pPr>
      <w:bookmarkStart w:id="3" w:name="P139"/>
      <w:bookmarkEnd w:id="3"/>
      <w:r>
        <w:t>&lt;3&gt; Требуется согласование эксплуатационных характеристик при мощности свыше 100 МВт.</w:t>
      </w:r>
    </w:p>
    <w:p w:rsidR="006E2142" w:rsidRDefault="006E2142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&lt;4&gt; Требуется согласование эксплуатационных характеристик при мощности от 16 МВт.</w:t>
      </w:r>
    </w:p>
    <w:p w:rsidR="006E2142" w:rsidRDefault="006E2142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&lt;5&gt; Требуется согласование эксплуатационных характеристик при водоизмещении более 10 тыс. тонн при осуществлении закупки за пределами территории Российской Федерации.</w:t>
      </w:r>
    </w:p>
    <w:p w:rsidR="006E2142" w:rsidRDefault="006E2142">
      <w:pPr>
        <w:pStyle w:val="ConsPlusNormal"/>
        <w:spacing w:before="220"/>
        <w:ind w:firstLine="540"/>
        <w:jc w:val="both"/>
      </w:pPr>
      <w:bookmarkStart w:id="6" w:name="P142"/>
      <w:bookmarkEnd w:id="6"/>
      <w:r>
        <w:t>&lt;6&gt; Требуется согласование эксплуатационных характеристик при осуществлении закупки за пределами территории Российской Федерации.</w:t>
      </w:r>
    </w:p>
    <w:p w:rsidR="006E2142" w:rsidRDefault="006E2142">
      <w:pPr>
        <w:pStyle w:val="ConsPlusNormal"/>
        <w:jc w:val="both"/>
      </w:pPr>
    </w:p>
    <w:p w:rsidR="006E2142" w:rsidRDefault="006E2142">
      <w:pPr>
        <w:pStyle w:val="ConsPlusNormal"/>
        <w:ind w:firstLine="540"/>
        <w:jc w:val="both"/>
      </w:pPr>
      <w:r>
        <w:t>Примечание. Позиции настоящего перечня, не содержащие сноски, требуют только согласования возможности осуществления закупок за пределами Российской Федерации.</w:t>
      </w:r>
    </w:p>
    <w:p w:rsidR="006E2142" w:rsidRDefault="006E2142">
      <w:pPr>
        <w:pStyle w:val="ConsPlusNormal"/>
        <w:jc w:val="both"/>
      </w:pPr>
    </w:p>
    <w:p w:rsidR="006E2142" w:rsidRDefault="006E2142">
      <w:pPr>
        <w:pStyle w:val="ConsPlusNormal"/>
        <w:jc w:val="both"/>
      </w:pPr>
    </w:p>
    <w:p w:rsidR="006E2142" w:rsidRDefault="006E21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0F6" w:rsidRDefault="005B70F6">
      <w:bookmarkStart w:id="7" w:name="_GoBack"/>
      <w:bookmarkEnd w:id="7"/>
    </w:p>
    <w:sectPr w:rsidR="005B70F6" w:rsidSect="001F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42"/>
    <w:rsid w:val="005B70F6"/>
    <w:rsid w:val="006E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2579C-F742-42B0-B2F7-A01AC77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22C0578F3B9A6E278A368C56AA25C7CA2A59ED5F97D74EB074378AB2DCBE790089A0EBA0E3768159ABE8804EBA5B6C6236C29AA18E6AAEA7J3I" TargetMode="External"/><Relationship Id="rId18" Type="http://schemas.openxmlformats.org/officeDocument/2006/relationships/hyperlink" Target="consultantplus://offline/ref=5722C0578F3B9A6E278A368C56AA25C7CA2A59ED5F97D74EB074378AB2DCBE790089A0EBA3EB74835BABE8804EBA5B6C6236C29AA18E6AAEA7J3I" TargetMode="External"/><Relationship Id="rId26" Type="http://schemas.openxmlformats.org/officeDocument/2006/relationships/hyperlink" Target="consultantplus://offline/ref=5722C0578F3B9A6E278A368C56AA25C7CA2A59ED5F97D74EB074378AB2DCBE790089A0EBA3E873885BABE8804EBA5B6C6236C29AA18E6AAEA7J3I" TargetMode="External"/><Relationship Id="rId39" Type="http://schemas.openxmlformats.org/officeDocument/2006/relationships/hyperlink" Target="consultantplus://offline/ref=5722C0578F3B9A6E278A368C56AA25C7CA2A59ED5F97D74EB074378AB2DCBE790089A0EBA3EE74875FABE8804EBA5B6C6236C29AA18E6AAEA7J3I" TargetMode="External"/><Relationship Id="rId21" Type="http://schemas.openxmlformats.org/officeDocument/2006/relationships/hyperlink" Target="consultantplus://offline/ref=5722C0578F3B9A6E278A368C56AA25C7CA2A59ED5F97D74EB074378AB2DCBE790089A0EBA2E375885DABE8804EBA5B6C6236C29AA18E6AAEA7J3I" TargetMode="External"/><Relationship Id="rId34" Type="http://schemas.openxmlformats.org/officeDocument/2006/relationships/hyperlink" Target="consultantplus://offline/ref=5722C0578F3B9A6E278A368C56AA25C7CA2A59ED5F97D74EB074378AB2DCBE790089A0EBA3E972835FABE8804EBA5B6C6236C29AA18E6AAEA7J3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722C0578F3B9A6E278A368C56AA25C7CA2A55EA5892D74EB074378AB2DCBE790089A0EBA9E97ED40FE4E9DC08E8486E6336C09CBDA8J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22C0578F3B9A6E278A368C56AA25C7CA2A59ED5F97D74EB074378AB2DCBE790089A0EBA3EA738057ABE8804EBA5B6C6236C29AA18E6AAEA7J3I" TargetMode="External"/><Relationship Id="rId20" Type="http://schemas.openxmlformats.org/officeDocument/2006/relationships/hyperlink" Target="consultantplus://offline/ref=5722C0578F3B9A6E278A368C56AA25C7CA2A59ED5F97D74EB074378AB2DCBE790089A0EBA2EC7ED40FE4E9DC08E8486E6336C09CBDA8JEI" TargetMode="External"/><Relationship Id="rId29" Type="http://schemas.openxmlformats.org/officeDocument/2006/relationships/hyperlink" Target="consultantplus://offline/ref=5722C0578F3B9A6E278A368C56AA25C7CA2A59ED5F97D74EB074378AB2DCBE790089A0EBA3E87D8459ABE8804EBA5B6C6236C29AA18E6AAEA7J3I" TargetMode="External"/><Relationship Id="rId41" Type="http://schemas.openxmlformats.org/officeDocument/2006/relationships/hyperlink" Target="consultantplus://offline/ref=5722C0578F3B9A6E278A368C56AA25C7CA2A59ED5F97D74EB074378AB2DCBE790089A0EBA3EE718657ABE8804EBA5B6C6236C29AA18E6AAEA7J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2C0578F3B9A6E278A368C56AA25C7CD2D5FEA5890D74EB074378AB2DCBE790089A0EBA1EA75805DABE8804EBA5B6C6236C29AA18E6AAEA7J3I" TargetMode="External"/><Relationship Id="rId11" Type="http://schemas.openxmlformats.org/officeDocument/2006/relationships/hyperlink" Target="consultantplus://offline/ref=5722C0578F3B9A6E278A368C56AA25C7CA2A59ED5F97D74EB074378AB2DCBE790089A0EBA0E275865FABE8804EBA5B6C6236C29AA18E6AAEA7J3I" TargetMode="External"/><Relationship Id="rId24" Type="http://schemas.openxmlformats.org/officeDocument/2006/relationships/hyperlink" Target="consultantplus://offline/ref=5722C0578F3B9A6E278A368C56AA25C7CA2A59ED5F97D74EB074378AB2DCBE790089A0EBA3E8708957ABE8804EBA5B6C6236C29AA18E6AAEA7J3I" TargetMode="External"/><Relationship Id="rId32" Type="http://schemas.openxmlformats.org/officeDocument/2006/relationships/hyperlink" Target="consultantplus://offline/ref=5722C0578F3B9A6E278A368C56AA25C7CA2A59ED5F97D74EB074378AB2DCBE790089A0EBA3E87C805FABE8804EBA5B6C6236C29AA18E6AAEA7J3I" TargetMode="External"/><Relationship Id="rId37" Type="http://schemas.openxmlformats.org/officeDocument/2006/relationships/hyperlink" Target="consultantplus://offline/ref=5722C0578F3B9A6E278A368C56AA25C7CA2A59ED5F97D74EB074378AB2DCBE790089A0EBA3EE74835FABE8804EBA5B6C6236C29AA18E6AAEA7J3I" TargetMode="External"/><Relationship Id="rId40" Type="http://schemas.openxmlformats.org/officeDocument/2006/relationships/hyperlink" Target="consultantplus://offline/ref=5722C0578F3B9A6E278A368C56AA25C7CA2A59ED5F97D74EB074378AB2DCBE790089A0EBA3EE718257ABE8804EBA5B6C6236C29AA18E6AAEA7J3I" TargetMode="External"/><Relationship Id="rId5" Type="http://schemas.openxmlformats.org/officeDocument/2006/relationships/hyperlink" Target="consultantplus://offline/ref=5722C0578F3B9A6E278A368C56AA25C7CD2959ED5D90D74EB074378AB2DCBE790089A0EBA1EA75805DABE8804EBA5B6C6236C29AA18E6AAEA7J3I" TargetMode="External"/><Relationship Id="rId15" Type="http://schemas.openxmlformats.org/officeDocument/2006/relationships/hyperlink" Target="consultantplus://offline/ref=5722C0578F3B9A6E278A368C56AA25C7CA2A59ED5F97D74EB074378AB2DCBE790089A0EBA3EA768659ABE8804EBA5B6C6236C29AA18E6AAEA7J3I" TargetMode="External"/><Relationship Id="rId23" Type="http://schemas.openxmlformats.org/officeDocument/2006/relationships/hyperlink" Target="consultantplus://offline/ref=5722C0578F3B9A6E278A368C56AA25C7CA2A59ED5F97D74EB074378AB2DCBE790089A0EBA3E870885BABE8804EBA5B6C6236C29AA18E6AAEA7J3I" TargetMode="External"/><Relationship Id="rId28" Type="http://schemas.openxmlformats.org/officeDocument/2006/relationships/hyperlink" Target="consultantplus://offline/ref=5722C0578F3B9A6E278A368C56AA25C7CA2A59ED5F97D74EB074378AB2DCBE790089A0EBA3E87D845BABE8804EBA5B6C6236C29AA18E6AAEA7J3I" TargetMode="External"/><Relationship Id="rId36" Type="http://schemas.openxmlformats.org/officeDocument/2006/relationships/hyperlink" Target="consultantplus://offline/ref=5722C0578F3B9A6E278A368C56AA25C7CA2A59ED5F97D74EB074378AB2DCBE790089A0EBA3EE758657ABE8804EBA5B6C6236C29AA18E6AAEA7J3I" TargetMode="External"/><Relationship Id="rId10" Type="http://schemas.openxmlformats.org/officeDocument/2006/relationships/hyperlink" Target="consultantplus://offline/ref=5722C0578F3B9A6E278A368C56AA25C7CA2A59ED5F97D74EB074378AB2DCBE791289F8E7A3ED6B8058BEBED108AEJDI" TargetMode="External"/><Relationship Id="rId19" Type="http://schemas.openxmlformats.org/officeDocument/2006/relationships/hyperlink" Target="consultantplus://offline/ref=5722C0578F3B9A6E278A368C56AA25C7CA2A59ED5F97D74EB074378AB2DCBE790089A0EBA3EB778959ABE8804EBA5B6C6236C29AA18E6AAEA7J3I" TargetMode="External"/><Relationship Id="rId31" Type="http://schemas.openxmlformats.org/officeDocument/2006/relationships/hyperlink" Target="consultantplus://offline/ref=5722C0578F3B9A6E278A368C56AA25C7CA2A59ED5F97D74EB074378AB2DCBE790089A0EBA3E87D855BABE8804EBA5B6C6236C29AA18E6AAEA7J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22C0578F3B9A6E278A368C56AA25C7CD2D5FEA5890D74EB074378AB2DCBE790089A0EBA1EA758059ABE8804EBA5B6C6236C29AA18E6AAEA7J3I" TargetMode="External"/><Relationship Id="rId14" Type="http://schemas.openxmlformats.org/officeDocument/2006/relationships/hyperlink" Target="consultantplus://offline/ref=5722C0578F3B9A6E278A368C56AA25C7CA2A59ED5F97D74EB074378AB2DCBE790089A0EBA3EA778959ABE8804EBA5B6C6236C29AA18E6AAEA7J3I" TargetMode="External"/><Relationship Id="rId22" Type="http://schemas.openxmlformats.org/officeDocument/2006/relationships/hyperlink" Target="consultantplus://offline/ref=5722C0578F3B9A6E278A368C56AA25C7CA2A59ED5F97D74EB074378AB2DCBE790089A0EBA2E272805BABE8804EBA5B6C6236C29AA18E6AAEA7J3I" TargetMode="External"/><Relationship Id="rId27" Type="http://schemas.openxmlformats.org/officeDocument/2006/relationships/hyperlink" Target="consultantplus://offline/ref=5722C0578F3B9A6E278A368C56AA25C7CA2A59ED5F97D74EB074378AB2DCBE790089A0EBA3E87D8257ABE8804EBA5B6C6236C29AA18E6AAEA7J3I" TargetMode="External"/><Relationship Id="rId30" Type="http://schemas.openxmlformats.org/officeDocument/2006/relationships/hyperlink" Target="consultantplus://offline/ref=5722C0578F3B9A6E278A368C56AA25C7CA2A59ED5F97D74EB074378AB2DCBE790089A0EBA3E87D855FABE8804EBA5B6C6236C29AA18E6AAEA7J3I" TargetMode="External"/><Relationship Id="rId35" Type="http://schemas.openxmlformats.org/officeDocument/2006/relationships/hyperlink" Target="consultantplus://offline/ref=5722C0578F3B9A6E278A368C56AA25C7CA2A59ED5F97D74EB074378AB2DCBE790089A0EBA3E97C8859ABE8804EBA5B6C6236C29AA18E6AAEA7J3I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5722C0578F3B9A6E278A368C56AA25C7CA2A55EA5892D74EB074378AB2DCBE790089A0EBA6E27ED40FE4E9DC08E8486E6336C09CBDA8J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22C0578F3B9A6E278A368C56AA25C7CA2A59ED5F97D74EB074378AB2DCBE790089A0EBA0E2708957ABE8804EBA5B6C6236C29AA18E6AAEA7J3I" TargetMode="External"/><Relationship Id="rId17" Type="http://schemas.openxmlformats.org/officeDocument/2006/relationships/hyperlink" Target="consultantplus://offline/ref=5722C0578F3B9A6E278A368C56AA25C7CA2A59ED5F97D74EB074378AB2DCBE790089A0EBA3EB74825DABE8804EBA5B6C6236C29AA18E6AAEA7J3I" TargetMode="External"/><Relationship Id="rId25" Type="http://schemas.openxmlformats.org/officeDocument/2006/relationships/hyperlink" Target="consultantplus://offline/ref=5722C0578F3B9A6E278A368C56AA25C7CA2A59ED5F97D74EB074378AB2DCBE790089A0EBA3E8738357ABE8804EBA5B6C6236C29AA18E6AAEA7J3I" TargetMode="External"/><Relationship Id="rId33" Type="http://schemas.openxmlformats.org/officeDocument/2006/relationships/hyperlink" Target="consultantplus://offline/ref=5722C0578F3B9A6E278A368C56AA25C7CA2A59ED5F97D74EB074378AB2DCBE790089A0EBA3E973815FABE8804EBA5B6C6236C29AA18E6AAEA7J3I" TargetMode="External"/><Relationship Id="rId38" Type="http://schemas.openxmlformats.org/officeDocument/2006/relationships/hyperlink" Target="consultantplus://offline/ref=5722C0578F3B9A6E278A368C56AA25C7CA2A59ED5F97D74EB074378AB2DCBE790089A0EBA3EE748359ABE8804EBA5B6C6236C29AA18E6AAEA7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2022-06-27T08:08:00Z</dcterms:created>
  <dcterms:modified xsi:type="dcterms:W3CDTF">2022-06-27T08:10:00Z</dcterms:modified>
</cp:coreProperties>
</file>