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B8" w:rsidRDefault="00FB79B8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FB79B8" w:rsidRDefault="00FB79B8">
      <w:pPr>
        <w:pStyle w:val="ConsPlusTitle"/>
        <w:jc w:val="center"/>
      </w:pPr>
    </w:p>
    <w:p w:rsidR="00FB79B8" w:rsidRDefault="00FB79B8">
      <w:pPr>
        <w:pStyle w:val="ConsPlusTitle"/>
        <w:jc w:val="center"/>
      </w:pPr>
      <w:r>
        <w:t>РАСПОРЯЖЕНИЕ</w:t>
      </w:r>
    </w:p>
    <w:p w:rsidR="00FB79B8" w:rsidRDefault="00FB79B8">
      <w:pPr>
        <w:pStyle w:val="ConsPlusTitle"/>
        <w:jc w:val="center"/>
      </w:pPr>
      <w:r>
        <w:t>от 21 марта 2016 г. N 475-р</w:t>
      </w:r>
    </w:p>
    <w:p w:rsidR="00FB79B8" w:rsidRDefault="00FB79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79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79B8" w:rsidRDefault="00FB79B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79B8" w:rsidRDefault="00FB79B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79B8" w:rsidRDefault="00FB79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79B8" w:rsidRDefault="00FB79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16.07.2016 </w:t>
            </w:r>
            <w:hyperlink r:id="rId4" w:history="1">
              <w:r>
                <w:rPr>
                  <w:color w:val="0000FF"/>
                </w:rPr>
                <w:t>N 1514-р</w:t>
              </w:r>
            </w:hyperlink>
            <w:r>
              <w:rPr>
                <w:color w:val="392C69"/>
              </w:rPr>
              <w:t>,</w:t>
            </w:r>
          </w:p>
          <w:p w:rsidR="00FB79B8" w:rsidRDefault="00FB79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08.12.2016 </w:t>
            </w:r>
            <w:hyperlink r:id="rId5" w:history="1">
              <w:r>
                <w:rPr>
                  <w:color w:val="0000FF"/>
                </w:rPr>
                <w:t>N 2623-р</w:t>
              </w:r>
            </w:hyperlink>
            <w:r>
              <w:rPr>
                <w:color w:val="392C69"/>
              </w:rPr>
              <w:t xml:space="preserve">, от 18.11.2020 </w:t>
            </w:r>
            <w:hyperlink r:id="rId6" w:history="1">
              <w:r>
                <w:rPr>
                  <w:color w:val="0000FF"/>
                </w:rPr>
                <w:t>N 3021-р</w:t>
              </w:r>
            </w:hyperlink>
            <w:r>
              <w:rPr>
                <w:color w:val="392C69"/>
              </w:rPr>
              <w:t xml:space="preserve">, от 16.06.2021 </w:t>
            </w:r>
            <w:hyperlink r:id="rId7" w:history="1">
              <w:r>
                <w:rPr>
                  <w:color w:val="0000FF"/>
                </w:rPr>
                <w:t>N 1621-р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79B8" w:rsidRDefault="00FB79B8">
            <w:pPr>
              <w:spacing w:after="1" w:line="0" w:lineRule="atLeast"/>
            </w:pPr>
          </w:p>
        </w:tc>
      </w:tr>
    </w:tbl>
    <w:p w:rsidR="00FB79B8" w:rsidRDefault="00FB79B8">
      <w:pPr>
        <w:pStyle w:val="ConsPlusNormal"/>
        <w:jc w:val="center"/>
      </w:pPr>
    </w:p>
    <w:p w:rsidR="00FB79B8" w:rsidRDefault="00FB79B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утвердить прилагаемый </w:t>
      </w:r>
      <w:hyperlink w:anchor="P24" w:history="1">
        <w:r>
          <w:rPr>
            <w:color w:val="0000FF"/>
          </w:rPr>
          <w:t>перечень</w:t>
        </w:r>
      </w:hyperlink>
      <w:r>
        <w:t xml:space="preserve"> конкретных юридических лиц, указанных в </w:t>
      </w:r>
      <w:hyperlink r:id="rId9" w:history="1">
        <w:r>
          <w:rPr>
            <w:color w:val="0000FF"/>
          </w:rPr>
          <w:t>части 2 статьи 1</w:t>
        </w:r>
      </w:hyperlink>
      <w:r>
        <w:t xml:space="preserve"> этого Федерального закона,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предпринимательства.</w:t>
      </w:r>
    </w:p>
    <w:p w:rsidR="00FB79B8" w:rsidRDefault="00FB79B8">
      <w:pPr>
        <w:pStyle w:val="ConsPlusNormal"/>
        <w:ind w:firstLine="540"/>
        <w:jc w:val="both"/>
      </w:pPr>
    </w:p>
    <w:p w:rsidR="00FB79B8" w:rsidRDefault="00FB79B8">
      <w:pPr>
        <w:pStyle w:val="ConsPlusNormal"/>
        <w:jc w:val="right"/>
      </w:pPr>
      <w:r>
        <w:t>Председатель Правительства</w:t>
      </w:r>
    </w:p>
    <w:p w:rsidR="00FB79B8" w:rsidRDefault="00FB79B8">
      <w:pPr>
        <w:pStyle w:val="ConsPlusNormal"/>
        <w:jc w:val="right"/>
      </w:pPr>
      <w:r>
        <w:t>Российской Федерации</w:t>
      </w:r>
    </w:p>
    <w:p w:rsidR="00FB79B8" w:rsidRDefault="00FB79B8">
      <w:pPr>
        <w:pStyle w:val="ConsPlusNormal"/>
        <w:jc w:val="right"/>
      </w:pPr>
      <w:r>
        <w:t>Д.МЕДВЕДЕВ</w:t>
      </w:r>
    </w:p>
    <w:p w:rsidR="00FB79B8" w:rsidRDefault="00FB79B8">
      <w:pPr>
        <w:pStyle w:val="ConsPlusNormal"/>
        <w:jc w:val="right"/>
      </w:pPr>
    </w:p>
    <w:p w:rsidR="00FB79B8" w:rsidRDefault="00FB79B8">
      <w:pPr>
        <w:pStyle w:val="ConsPlusNormal"/>
        <w:jc w:val="right"/>
      </w:pPr>
    </w:p>
    <w:p w:rsidR="00FB79B8" w:rsidRDefault="00FB79B8">
      <w:pPr>
        <w:pStyle w:val="ConsPlusNormal"/>
        <w:jc w:val="right"/>
      </w:pPr>
    </w:p>
    <w:p w:rsidR="00FB79B8" w:rsidRDefault="00FB79B8">
      <w:pPr>
        <w:pStyle w:val="ConsPlusNormal"/>
        <w:jc w:val="right"/>
      </w:pPr>
    </w:p>
    <w:p w:rsidR="00FB79B8" w:rsidRDefault="00FB79B8">
      <w:pPr>
        <w:pStyle w:val="ConsPlusNormal"/>
        <w:jc w:val="right"/>
      </w:pPr>
    </w:p>
    <w:p w:rsidR="00FB79B8" w:rsidRDefault="00FB79B8">
      <w:pPr>
        <w:pStyle w:val="ConsPlusNormal"/>
        <w:jc w:val="right"/>
        <w:outlineLvl w:val="0"/>
      </w:pPr>
      <w:r>
        <w:t>Утвержден</w:t>
      </w:r>
    </w:p>
    <w:p w:rsidR="00FB79B8" w:rsidRDefault="00FB79B8">
      <w:pPr>
        <w:pStyle w:val="ConsPlusNormal"/>
        <w:jc w:val="right"/>
      </w:pPr>
      <w:r>
        <w:t>распоряжением Правительства</w:t>
      </w:r>
    </w:p>
    <w:p w:rsidR="00FB79B8" w:rsidRDefault="00FB79B8">
      <w:pPr>
        <w:pStyle w:val="ConsPlusNormal"/>
        <w:jc w:val="right"/>
      </w:pPr>
      <w:r>
        <w:t>Российской Федерации</w:t>
      </w:r>
    </w:p>
    <w:p w:rsidR="00FB79B8" w:rsidRDefault="00FB79B8">
      <w:pPr>
        <w:pStyle w:val="ConsPlusNormal"/>
        <w:jc w:val="right"/>
      </w:pPr>
      <w:r>
        <w:t>от 21 марта 2016 г. N 475-р</w:t>
      </w:r>
    </w:p>
    <w:p w:rsidR="00FB79B8" w:rsidRDefault="00FB79B8">
      <w:pPr>
        <w:pStyle w:val="ConsPlusNormal"/>
        <w:jc w:val="center"/>
      </w:pPr>
    </w:p>
    <w:p w:rsidR="00FB79B8" w:rsidRDefault="00FB79B8">
      <w:pPr>
        <w:pStyle w:val="ConsPlusTitle"/>
        <w:jc w:val="center"/>
      </w:pPr>
      <w:bookmarkStart w:id="1" w:name="P24"/>
      <w:bookmarkEnd w:id="1"/>
      <w:r>
        <w:t>ПЕРЕЧЕНЬ</w:t>
      </w:r>
    </w:p>
    <w:p w:rsidR="00FB79B8" w:rsidRDefault="00FB79B8">
      <w:pPr>
        <w:pStyle w:val="ConsPlusTitle"/>
        <w:jc w:val="center"/>
      </w:pPr>
      <w:r>
        <w:t>КОНКРЕТНЫХ ЮРИДИЧЕСКИХ ЛИЦ, КОТОРЫЕ ОБЯЗАНЫ ОСУЩЕСТВИТЬ</w:t>
      </w:r>
    </w:p>
    <w:p w:rsidR="00FB79B8" w:rsidRDefault="00FB79B8">
      <w:pPr>
        <w:pStyle w:val="ConsPlusTitle"/>
        <w:jc w:val="center"/>
      </w:pPr>
      <w:r>
        <w:t>ЗАКУПКУ ИННОВАЦИОННОЙ ПРОДУКЦИИ, ВЫСОКОТЕХНОЛОГИЧНОЙ</w:t>
      </w:r>
    </w:p>
    <w:p w:rsidR="00FB79B8" w:rsidRDefault="00FB79B8">
      <w:pPr>
        <w:pStyle w:val="ConsPlusTitle"/>
        <w:jc w:val="center"/>
      </w:pPr>
      <w:r>
        <w:t>ПРОДУКЦИИ, В ТОМ ЧИСЛЕ У СУБЪЕКТОВ МАЛОГО</w:t>
      </w:r>
    </w:p>
    <w:p w:rsidR="00FB79B8" w:rsidRDefault="00FB79B8">
      <w:pPr>
        <w:pStyle w:val="ConsPlusTitle"/>
        <w:jc w:val="center"/>
      </w:pPr>
      <w:r>
        <w:t>И СРЕДНЕГО ПРЕДПРИНИМАТЕЛЬСТВА</w:t>
      </w:r>
    </w:p>
    <w:p w:rsidR="00FB79B8" w:rsidRDefault="00FB79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79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79B8" w:rsidRDefault="00FB79B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79B8" w:rsidRDefault="00FB79B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79B8" w:rsidRDefault="00FB79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79B8" w:rsidRDefault="00FB79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16.07.2016 </w:t>
            </w:r>
            <w:hyperlink r:id="rId10" w:history="1">
              <w:r>
                <w:rPr>
                  <w:color w:val="0000FF"/>
                </w:rPr>
                <w:t>N 1514-р</w:t>
              </w:r>
            </w:hyperlink>
            <w:r>
              <w:rPr>
                <w:color w:val="392C69"/>
              </w:rPr>
              <w:t>,</w:t>
            </w:r>
          </w:p>
          <w:p w:rsidR="00FB79B8" w:rsidRDefault="00FB79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08.12.2016 </w:t>
            </w:r>
            <w:hyperlink r:id="rId11" w:history="1">
              <w:r>
                <w:rPr>
                  <w:color w:val="0000FF"/>
                </w:rPr>
                <w:t>N 2623-р</w:t>
              </w:r>
            </w:hyperlink>
            <w:r>
              <w:rPr>
                <w:color w:val="392C69"/>
              </w:rPr>
              <w:t xml:space="preserve">, от 18.11.2020 </w:t>
            </w:r>
            <w:hyperlink r:id="rId12" w:history="1">
              <w:r>
                <w:rPr>
                  <w:color w:val="0000FF"/>
                </w:rPr>
                <w:t>N 3021-р</w:t>
              </w:r>
            </w:hyperlink>
            <w:r>
              <w:rPr>
                <w:color w:val="392C69"/>
              </w:rPr>
              <w:t xml:space="preserve">, от 16.06.2021 </w:t>
            </w:r>
            <w:hyperlink r:id="rId13" w:history="1">
              <w:r>
                <w:rPr>
                  <w:color w:val="0000FF"/>
                </w:rPr>
                <w:t>N 1621-р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79B8" w:rsidRDefault="00FB79B8">
            <w:pPr>
              <w:spacing w:after="1" w:line="0" w:lineRule="atLeast"/>
            </w:pPr>
          </w:p>
        </w:tc>
      </w:tr>
    </w:tbl>
    <w:p w:rsidR="00FB79B8" w:rsidRDefault="00FB79B8">
      <w:pPr>
        <w:pStyle w:val="ConsPlusNormal"/>
        <w:jc w:val="center"/>
      </w:pPr>
    </w:p>
    <w:p w:rsidR="00FB79B8" w:rsidRDefault="00FB79B8">
      <w:pPr>
        <w:pStyle w:val="ConsPlusNormal"/>
        <w:ind w:firstLine="540"/>
        <w:jc w:val="both"/>
      </w:pPr>
      <w:r>
        <w:t>1. Акционерное общество "Научно-производственная корпорация "Уралвагонзавод" имени Ф.Э. Дзержинского", г. Нижний Тагил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2. Государственная компания "Российские автомобильные дороги", г. Москва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3. Публичное акционерное общество "Газпром", г. Москва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4. Публичное акционерное общество "Федеральная сетевая компания Единой энергетической системы", г. Москва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5. Публичное акционерное общество междугородной и международной электрической связи "Ростелеком", г. Санкт-Петербург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6. Публичное акционерное общество "Аэрофлот - российские авиалинии", г. Москва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lastRenderedPageBreak/>
        <w:t>7. Акционерная компания "АЛРОСА" (публичное акционерное общество), г. Мирный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8. Открытое акционерное общество "Российские железные дороги", г. Москва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 xml:space="preserve">9. Исключен с 1 января 2017 года. -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10. Акционерное общество "Ленинградский Северный завод", г. Санкт-Петербург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11. Акционерное общество "Уфимское научно-производственное предприятие "Молния", г. Уфа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12. Открытое акционерное общество "Загорский оптико-механический завод", г. Сергиев Посад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13. Акционерное общество "Государственный оптический институт имени С.И. Вавилова", г. Санкт-Петербург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14. Акционерное общество "Швабе - Исследования", г. Москва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15. Акционерное общество "Швабе - Оборона и Защита", г. Новосибирск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 xml:space="preserve">16. Исключен. - </w:t>
      </w:r>
      <w:hyperlink r:id="rId15" w:history="1">
        <w:r>
          <w:rPr>
            <w:color w:val="0000FF"/>
          </w:rPr>
          <w:t>Распоряжение</w:t>
        </w:r>
      </w:hyperlink>
      <w:r>
        <w:t xml:space="preserve"> Правительства РФ от 16.06.2021 N 1621-р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17. Открытое акционерное общество "Научно-производственное объединение "Государственный институт прикладной оптики", г. Казань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18. Публичное акционерное общество "Красногорский завод им. С.А. Зверева", г. Красногорск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19. Открытое акционерное общество "Швабе - Фотосистемы", г. Москва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20. Акционерное общество "Швабе - Фотоприбор", г. Москва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21. Акционерное общество "Научно-исследовательский институт "Полюс" им. М.Ф. Стельмаха", г. Москва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22. Акционерное общество "Швабе - Приборы", г. Новосибирск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23. Акционерное общество "</w:t>
      </w:r>
      <w:proofErr w:type="spellStart"/>
      <w:r>
        <w:t>Лыткаринский</w:t>
      </w:r>
      <w:proofErr w:type="spellEnd"/>
      <w:r>
        <w:t xml:space="preserve"> завод оптического стекла", г. Лыткарино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24. Акционерное общество "Концерн "Автоматика", г. Москва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25. Акционерное общество "Центральное конструкторское бюро морской техники "Рубин", г. Санкт-Петербург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26. Акционерное общество "Производственное объединение "Северное машиностроительное предприятие", г. Северодвинск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 xml:space="preserve">27. Общество с ограниченной ответственностью "Научно-исследовательский институт транспорта нефти и нефтепродуктов </w:t>
      </w:r>
      <w:proofErr w:type="spellStart"/>
      <w:r>
        <w:t>Транснефть</w:t>
      </w:r>
      <w:proofErr w:type="spellEnd"/>
      <w:r>
        <w:t>", г. Москва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 xml:space="preserve">28. Публичное акционерное общество "Федеральная гидрогенерирующая компания - </w:t>
      </w:r>
      <w:proofErr w:type="spellStart"/>
      <w:r>
        <w:t>РусГидро</w:t>
      </w:r>
      <w:proofErr w:type="spellEnd"/>
      <w:r>
        <w:t>", г. Красноярск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29. Акционерное общество "</w:t>
      </w:r>
      <w:proofErr w:type="spellStart"/>
      <w:r>
        <w:t>Зарубежнефть</w:t>
      </w:r>
      <w:proofErr w:type="spellEnd"/>
      <w:r>
        <w:t>", г. Москва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30. Открытое акционерное общество "Российский концерн по производству электрической и тепловой энергии на атомных станциях", г. Москва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lastRenderedPageBreak/>
        <w:t>31. Акционерное общество "</w:t>
      </w:r>
      <w:proofErr w:type="spellStart"/>
      <w:r>
        <w:t>Атомстройэкспорт</w:t>
      </w:r>
      <w:proofErr w:type="spellEnd"/>
      <w:r>
        <w:t>", г. Москва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32. Акционерное общество "Центр технологии судостроения и судоремонта", г. Санкт-Петербург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33. Открытое акционерное общество Нижегородский научно-исследовательский институт машиностроительных материалов "Прометей", г. Нижний Новгород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34. Открытое акционерное общество "Завод "Буревестник", г. Гатчина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35. Акционерное общество "Государственный Рязанский приборный завод", г. Рязань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36. Акционерное общество "Корпорация "Стратегические пункты управления", г. Москва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37. Акционерное общество "Центральное конструкторское бюро "Геофизика", г. Красноярск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38. Акционерное общество "Центральное конструкторское бюро транспортного машиностроения", г. Тверь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39. Акционерное общество "Особое конструкторское бюро противопожарной техники", г. Торжок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40. Акционерное общество "Ордена Трудового Красного Знамени научно-исследовательский институт автоматической аппаратуры им. академика В.С. Семенихина", г. Москва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41. Акционерное общество "Концерн "</w:t>
      </w:r>
      <w:proofErr w:type="spellStart"/>
      <w:r>
        <w:t>Системпром</w:t>
      </w:r>
      <w:proofErr w:type="spellEnd"/>
      <w:r>
        <w:t>", г. Москва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42. Публичное акционерное общество "Институт электронных управляющих машин им. И.С. Брука", г. Москва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43. Акционерное общество "Научно-исследовательский институт синтетического волокна с экспериментальным заводом", г. Тверь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 xml:space="preserve">44. Исключен. - </w:t>
      </w:r>
      <w:hyperlink r:id="rId16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45. Открытое акционерное общество "Концерн "Научно-производственное объединение "Аврора", г. Санкт-Петербург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 xml:space="preserve">46. Акционерное общество "НПО </w:t>
      </w:r>
      <w:proofErr w:type="spellStart"/>
      <w:r>
        <w:t>Энергомаш</w:t>
      </w:r>
      <w:proofErr w:type="spellEnd"/>
      <w:r>
        <w:t xml:space="preserve"> имени академика В.П. Глушко", г. Химки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47. Открытое акционерное общество "Концерн "Калашников", г. Ижевск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48. Акционерное общество "Ижевский механический завод", г. Ижевск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49. Акционерное общество "Центральный научно-исследовательский институт точного машиностроения", г. Климовск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50. Публичное акционерное общество "РАО Энергетические системы Востока", г. Хабаровск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51. Акционерное общество "Дальневосточная генерирующая компания", г. Хабаровск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52. Публичное акционерное общество "Дальневосточная энергетическая компания", г. Владивосток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53. Акционерное общество "Дальневосточная распределительная сетевая компания", г. Благовещенск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 xml:space="preserve">54. Публичное акционерное общество энергетики и электрификации "Камчатскэнерго", г. </w:t>
      </w:r>
      <w:r>
        <w:lastRenderedPageBreak/>
        <w:t>Петропавловск-Камчатский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55. Публичное акционерное общество энергетики и электрификации "Магаданэнерго", г. Магадан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56. Публичное акционерное общество "Якутскэнерго", г. Якутск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57. Открытое акционерное общество энергетики и электрификации "Сахалинэнерго", г. Южно-Сахалинск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58. Акционерное общество "</w:t>
      </w:r>
      <w:proofErr w:type="spellStart"/>
      <w:r>
        <w:t>Сахаэнерго</w:t>
      </w:r>
      <w:proofErr w:type="spellEnd"/>
      <w:r>
        <w:t>", г. Якутск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59. Акционерное общество "</w:t>
      </w:r>
      <w:proofErr w:type="spellStart"/>
      <w:r>
        <w:t>Чукотэнерго</w:t>
      </w:r>
      <w:proofErr w:type="spellEnd"/>
      <w:r>
        <w:t>", г. Анадырь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60. Акционерное общество "Восточная транспортно-энергетическая компания", г. Москва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61. Открытое акционерное общество "Центральный научно-исследовательский технологический институт "</w:t>
      </w:r>
      <w:proofErr w:type="spellStart"/>
      <w:r>
        <w:t>Техномаш</w:t>
      </w:r>
      <w:proofErr w:type="spellEnd"/>
      <w:r>
        <w:t>", г. Москва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62. Акционерное общество "Научно-исследовательский институт микроэлектронной аппаратуры "Прогресс", г. Москва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63. Акционерное общество "Научно-исследовательский институт полупроводниковых приборов", г. Томск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64. Открытое акционерное общество "Научно-производственное предприятие "Пульсар", г. Москва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65. Открытое акционерное общество "Центральный научно-исследовательский институт "Электрон", г. Санкт-Петербург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66. Ордена Почета открытое акционерное общество "Телемеханика", г. Нальчик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 xml:space="preserve">67. Акционерное общество "Научно-производственное предприятие "Исток" имени А.И. </w:t>
      </w:r>
      <w:proofErr w:type="spellStart"/>
      <w:r>
        <w:t>Шокина</w:t>
      </w:r>
      <w:proofErr w:type="spellEnd"/>
      <w:r>
        <w:t>", г. Фрязино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68. Акционерное общество "Научно-исследовательский институт газоразрядных приборов "Плазма", г. Рязань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69. Акционерное общество "Специальное конструкторское бюро вычислительной техники", г. Псков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 xml:space="preserve">70. Исключен с 1 января 2017 года. -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71. Открытое акционерное общество "Корпорация "Тактическое ракетное вооружение", г. Королев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72. Открытое акционерное общество "Нефтяная компания "Роснефть", г. Москва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73. Акционерное общество "Научно-производственное объединение "Прибор", г. Москва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74. Акционерное общество "Научно-производственное объединение "Базальт", г. Москва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75. Акционерное общество "Федеральный научно-производственный центр "Научно-исследовательский институт прикладной химии", г. Сергиев Посад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76. Акционерное общество "Научно-исследовательский инженерный институт", г. Балашиха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lastRenderedPageBreak/>
        <w:t>77. Акционерное общество "Красноармейский научно-исследовательский институт механизации", г. Красноармейск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78. Акционерное общество "Государственный научно-исследовательский институт "Кристалл", г. Дзержинск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79. Акционерное общество "Муромский приборостроительный завод", г. Муром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80. Акционерное общество "Научно-исследовательский институт полимерных материалов", г. Пермь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81. Акционерное общество "Научно-исследовательский институт электронных приборов", г. Новосибирск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82. Акционерное общество "Научно-исследовательский технологический институт имени П.И. Снегирева", г. Железнодорожный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83. Акционерное общество "Научно-производственное предприятие "Краснознаменец", г. Санкт-Петербург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84. Акционерное общество "Производственное объединение "Завод имени Серго", г. Зеленодольск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 xml:space="preserve">85. Акционерное общество "Научно-производственное объединение "Поиск", пос. </w:t>
      </w:r>
      <w:proofErr w:type="spellStart"/>
      <w:r>
        <w:t>Мурино</w:t>
      </w:r>
      <w:proofErr w:type="spellEnd"/>
      <w:r>
        <w:t>, Ленинградская область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86. Акционерное общество "Химический завод "Планта", г. Нижний Тагил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87. Открытое акционерное общество "Кемеровский механический завод", г. Кемерово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88. Публичное акционерное общество "Межрегиональная распределительная сетевая компания Центра и Приволжья", г. Нижний Новгород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89. Публичное акционерное общество "Московская объединенная электросетевая компания", г. Москва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90. Акционерное общество "</w:t>
      </w:r>
      <w:proofErr w:type="spellStart"/>
      <w:r>
        <w:t>Тюменьэнерго</w:t>
      </w:r>
      <w:proofErr w:type="spellEnd"/>
      <w:r>
        <w:t>", г. Сургут</w:t>
      </w:r>
    </w:p>
    <w:p w:rsidR="00FB79B8" w:rsidRDefault="00FB79B8">
      <w:pPr>
        <w:pStyle w:val="ConsPlusNormal"/>
        <w:jc w:val="both"/>
      </w:pPr>
      <w:r>
        <w:t xml:space="preserve">(п. 90 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РФ от 16.07.2016 N 1514-р)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 xml:space="preserve">91 - 92. Исключены с 1 января 2017 года. - </w:t>
      </w:r>
      <w:hyperlink r:id="rId19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2623-р.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93. Открытое акционерное общество "Сетевая компания", г. Казань</w:t>
      </w:r>
    </w:p>
    <w:p w:rsidR="00FB79B8" w:rsidRDefault="00FB79B8">
      <w:pPr>
        <w:pStyle w:val="ConsPlusNormal"/>
        <w:jc w:val="both"/>
      </w:pPr>
      <w:r>
        <w:t xml:space="preserve">(п. 93 введен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Правительства РФ от 16.07.2016 N 1514-р)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 xml:space="preserve">94. Исключен с 1 января 2017 года. - </w:t>
      </w:r>
      <w:hyperlink r:id="rId21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2623-р.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95. Открытое акционерное общество "</w:t>
      </w:r>
      <w:proofErr w:type="spellStart"/>
      <w:r>
        <w:t>Ирбитский</w:t>
      </w:r>
      <w:proofErr w:type="spellEnd"/>
      <w:r>
        <w:t xml:space="preserve"> молочный завод", г. Ирбит</w:t>
      </w:r>
    </w:p>
    <w:p w:rsidR="00FB79B8" w:rsidRDefault="00FB79B8">
      <w:pPr>
        <w:pStyle w:val="ConsPlusNormal"/>
        <w:jc w:val="both"/>
      </w:pPr>
      <w:r>
        <w:t xml:space="preserve">(п. 95 введен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Правительства РФ от 16.07.2016 N 1514-р)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96. Открытое акционерное общество "Птицефабрика "</w:t>
      </w:r>
      <w:proofErr w:type="spellStart"/>
      <w:r>
        <w:t>Рефтинская</w:t>
      </w:r>
      <w:proofErr w:type="spellEnd"/>
      <w:r>
        <w:t xml:space="preserve">", пос. </w:t>
      </w:r>
      <w:proofErr w:type="spellStart"/>
      <w:r>
        <w:t>Рефтинский</w:t>
      </w:r>
      <w:proofErr w:type="spellEnd"/>
    </w:p>
    <w:p w:rsidR="00FB79B8" w:rsidRDefault="00FB79B8">
      <w:pPr>
        <w:pStyle w:val="ConsPlusNormal"/>
        <w:jc w:val="both"/>
      </w:pPr>
      <w:r>
        <w:t xml:space="preserve">(п. 96 введен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Правительства РФ от 16.07.2016 N 1514-р)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97. Открытое акционерное общество "Птицефабрика "Свердловская", г. Екатеринбург</w:t>
      </w:r>
    </w:p>
    <w:p w:rsidR="00FB79B8" w:rsidRDefault="00FB79B8">
      <w:pPr>
        <w:pStyle w:val="ConsPlusNormal"/>
        <w:jc w:val="both"/>
      </w:pPr>
      <w:r>
        <w:t xml:space="preserve">(п. 97 введен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Правительства РФ от 16.07.2016 N 1514-р)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98. Акционерное общество "Югорский лесопромышленный холдинг", г. Ханты-Мансийск</w:t>
      </w:r>
    </w:p>
    <w:p w:rsidR="00FB79B8" w:rsidRDefault="00FB79B8">
      <w:pPr>
        <w:pStyle w:val="ConsPlusNormal"/>
        <w:jc w:val="both"/>
      </w:pPr>
      <w:r>
        <w:lastRenderedPageBreak/>
        <w:t xml:space="preserve">(п. 98 введен </w:t>
      </w:r>
      <w:hyperlink r:id="rId25" w:history="1">
        <w:r>
          <w:rPr>
            <w:color w:val="0000FF"/>
          </w:rPr>
          <w:t>распоряжением</w:t>
        </w:r>
      </w:hyperlink>
      <w:r>
        <w:t xml:space="preserve"> Правительства РФ от 16.07.2016 N 1514-р)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>99. Открытое акционерное общество "Электронная Москва", г. Москва</w:t>
      </w:r>
    </w:p>
    <w:p w:rsidR="00FB79B8" w:rsidRDefault="00FB79B8">
      <w:pPr>
        <w:pStyle w:val="ConsPlusNormal"/>
        <w:jc w:val="both"/>
      </w:pPr>
      <w:r>
        <w:t xml:space="preserve">(п. 99 введен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Правительства РФ от 16.07.2016 N 1514-р)</w:t>
      </w:r>
    </w:p>
    <w:p w:rsidR="00FB79B8" w:rsidRDefault="00FB79B8">
      <w:pPr>
        <w:pStyle w:val="ConsPlusNormal"/>
        <w:spacing w:before="220"/>
        <w:ind w:firstLine="540"/>
        <w:jc w:val="both"/>
      </w:pPr>
      <w:r>
        <w:t xml:space="preserve">100 - 101. Исключены с 1 января 2017 года. - </w:t>
      </w:r>
      <w:hyperlink r:id="rId27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2623-р.</w:t>
      </w:r>
    </w:p>
    <w:p w:rsidR="00FB79B8" w:rsidRDefault="00FB79B8">
      <w:pPr>
        <w:pStyle w:val="ConsPlusNormal"/>
        <w:ind w:firstLine="540"/>
        <w:jc w:val="both"/>
      </w:pPr>
    </w:p>
    <w:p w:rsidR="00FB79B8" w:rsidRDefault="00FB79B8">
      <w:pPr>
        <w:pStyle w:val="ConsPlusNormal"/>
        <w:ind w:firstLine="540"/>
        <w:jc w:val="both"/>
      </w:pPr>
    </w:p>
    <w:p w:rsidR="00FB79B8" w:rsidRDefault="00FB79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A89" w:rsidRDefault="00100A89"/>
    <w:sectPr w:rsidR="00100A89" w:rsidSect="0047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B8"/>
    <w:rsid w:val="00100A89"/>
    <w:rsid w:val="00F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A5CD1-10A8-4D71-BD3F-D5C51683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7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62F2F0AF5F4DF2A73A62DCA4254FDD2A47A2E73F41BF66A07EA0668A79F651DE100EB3FDF58D064B3A78F439E5D48A6C26B68AlF62H" TargetMode="External"/><Relationship Id="rId13" Type="http://schemas.openxmlformats.org/officeDocument/2006/relationships/hyperlink" Target="consultantplus://offline/ref=1162F2F0AF5F4DF2A73A62DCA4254FDD2D4EACED3946BF66A07EA0668A79F651DE100EB7FFFED956066421A77AAED98E753AB68EEE0F2552lB6BH" TargetMode="External"/><Relationship Id="rId18" Type="http://schemas.openxmlformats.org/officeDocument/2006/relationships/hyperlink" Target="consultantplus://offline/ref=1162F2F0AF5F4DF2A73A62DCA4254FDD2C46AAEC3E4CBF66A07EA0668A79F651DE100EB7FFFED957086421A77AAED98E753AB68EEE0F2552lB6BH" TargetMode="External"/><Relationship Id="rId26" Type="http://schemas.openxmlformats.org/officeDocument/2006/relationships/hyperlink" Target="consultantplus://offline/ref=1162F2F0AF5F4DF2A73A62DCA4254FDD2C46AAEC3E4CBF66A07EA0668A79F651DE100EB7FFFED956076421A77AAED98E753AB68EEE0F2552lB6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62F2F0AF5F4DF2A73A62DCA4254FDD2C46A3ED3A42BF66A07EA0668A79F651DE100EB7FFFED9510C6421A77AAED98E753AB68EEE0F2552lB6BH" TargetMode="External"/><Relationship Id="rId7" Type="http://schemas.openxmlformats.org/officeDocument/2006/relationships/hyperlink" Target="consultantplus://offline/ref=1162F2F0AF5F4DF2A73A62DCA4254FDD2D4EACED3946BF66A07EA0668A79F651DE100EB7FFFED956066421A77AAED98E753AB68EEE0F2552lB6BH" TargetMode="External"/><Relationship Id="rId12" Type="http://schemas.openxmlformats.org/officeDocument/2006/relationships/hyperlink" Target="consultantplus://offline/ref=1162F2F0AF5F4DF2A73A62DCA4254FDD2D40A3E63B46BF66A07EA0668A79F651DE100EB7FFFED957076421A77AAED98E753AB68EEE0F2552lB6BH" TargetMode="External"/><Relationship Id="rId17" Type="http://schemas.openxmlformats.org/officeDocument/2006/relationships/hyperlink" Target="consultantplus://offline/ref=1162F2F0AF5F4DF2A73A62DCA4254FDD2C46A3ED3A42BF66A07EA0668A79F651DE100EB7FFFED9510C6421A77AAED98E753AB68EEE0F2552lB6BH" TargetMode="External"/><Relationship Id="rId25" Type="http://schemas.openxmlformats.org/officeDocument/2006/relationships/hyperlink" Target="consultantplus://offline/ref=1162F2F0AF5F4DF2A73A62DCA4254FDD2C46AAEC3E4CBF66A07EA0668A79F651DE100EB7FFFED956086421A77AAED98E753AB68EEE0F2552lB6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62F2F0AF5F4DF2A73A62DCA4254FDD2D40A3E63B46BF66A07EA0668A79F651DE100EB7FFFED957076421A77AAED98E753AB68EEE0F2552lB6BH" TargetMode="External"/><Relationship Id="rId20" Type="http://schemas.openxmlformats.org/officeDocument/2006/relationships/hyperlink" Target="consultantplus://offline/ref=1162F2F0AF5F4DF2A73A62DCA4254FDD2C46AAEC3E4CBF66A07EA0668A79F651DE100EB7FFFED9560D6421A77AAED98E753AB68EEE0F2552lB6B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62F2F0AF5F4DF2A73A62DCA4254FDD2D40A3E63B46BF66A07EA0668A79F651DE100EB7FFFED957076421A77AAED98E753AB68EEE0F2552lB6BH" TargetMode="External"/><Relationship Id="rId11" Type="http://schemas.openxmlformats.org/officeDocument/2006/relationships/hyperlink" Target="consultantplus://offline/ref=1162F2F0AF5F4DF2A73A62DCA4254FDD2C46A3ED3A42BF66A07EA0668A79F651DE100EB7FFFED9510C6421A77AAED98E753AB68EEE0F2552lB6BH" TargetMode="External"/><Relationship Id="rId24" Type="http://schemas.openxmlformats.org/officeDocument/2006/relationships/hyperlink" Target="consultantplus://offline/ref=1162F2F0AF5F4DF2A73A62DCA4254FDD2C46AAEC3E4CBF66A07EA0668A79F651DE100EB7FFFED956096421A77AAED98E753AB68EEE0F2552lB6BH" TargetMode="External"/><Relationship Id="rId5" Type="http://schemas.openxmlformats.org/officeDocument/2006/relationships/hyperlink" Target="consultantplus://offline/ref=1162F2F0AF5F4DF2A73A62DCA4254FDD2C46A3ED3A42BF66A07EA0668A79F651DE100EB7FFFED9510C6421A77AAED98E753AB68EEE0F2552lB6BH" TargetMode="External"/><Relationship Id="rId15" Type="http://schemas.openxmlformats.org/officeDocument/2006/relationships/hyperlink" Target="consultantplus://offline/ref=1162F2F0AF5F4DF2A73A62DCA4254FDD2D4EACED3946BF66A07EA0668A79F651DE100EB7FFFED956066421A77AAED98E753AB68EEE0F2552lB6BH" TargetMode="External"/><Relationship Id="rId23" Type="http://schemas.openxmlformats.org/officeDocument/2006/relationships/hyperlink" Target="consultantplus://offline/ref=1162F2F0AF5F4DF2A73A62DCA4254FDD2C46AAEC3E4CBF66A07EA0668A79F651DE100EB7FFFED9560A6421A77AAED98E753AB68EEE0F2552lB6B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162F2F0AF5F4DF2A73A62DCA4254FDD2C46AAEC3E4CBF66A07EA0668A79F651DE100EB7FFFED9570C6421A77AAED98E753AB68EEE0F2552lB6BH" TargetMode="External"/><Relationship Id="rId19" Type="http://schemas.openxmlformats.org/officeDocument/2006/relationships/hyperlink" Target="consultantplus://offline/ref=1162F2F0AF5F4DF2A73A62DCA4254FDD2C46A3ED3A42BF66A07EA0668A79F651DE100EB7FFFED9510C6421A77AAED98E753AB68EEE0F2552lB6BH" TargetMode="External"/><Relationship Id="rId4" Type="http://schemas.openxmlformats.org/officeDocument/2006/relationships/hyperlink" Target="consultantplus://offline/ref=1162F2F0AF5F4DF2A73A62DCA4254FDD2C46AAEC3E4CBF66A07EA0668A79F651DE100EB7FFFED9570C6421A77AAED98E753AB68EEE0F2552lB6BH" TargetMode="External"/><Relationship Id="rId9" Type="http://schemas.openxmlformats.org/officeDocument/2006/relationships/hyperlink" Target="consultantplus://offline/ref=1162F2F0AF5F4DF2A73A62DCA4254FDD2A47A2E73F41BF66A07EA0668A79F651DE100EB7FFFED9560F6421A77AAED98E753AB68EEE0F2552lB6BH" TargetMode="External"/><Relationship Id="rId14" Type="http://schemas.openxmlformats.org/officeDocument/2006/relationships/hyperlink" Target="consultantplus://offline/ref=1162F2F0AF5F4DF2A73A62DCA4254FDD2C46A3ED3A42BF66A07EA0668A79F651DE100EB7FFFED9510C6421A77AAED98E753AB68EEE0F2552lB6BH" TargetMode="External"/><Relationship Id="rId22" Type="http://schemas.openxmlformats.org/officeDocument/2006/relationships/hyperlink" Target="consultantplus://offline/ref=1162F2F0AF5F4DF2A73A62DCA4254FDD2C46AAEC3E4CBF66A07EA0668A79F651DE100EB7FFFED9560B6421A77AAED98E753AB68EEE0F2552lB6BH" TargetMode="External"/><Relationship Id="rId27" Type="http://schemas.openxmlformats.org/officeDocument/2006/relationships/hyperlink" Target="consultantplus://offline/ref=1162F2F0AF5F4DF2A73A62DCA4254FDD2C46A3ED3A42BF66A07EA0668A79F651DE100EB7FFFED9510C6421A77AAED98E753AB68EEE0F2552lB6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2022-06-27T07:58:00Z</dcterms:created>
  <dcterms:modified xsi:type="dcterms:W3CDTF">2022-06-27T08:01:00Z</dcterms:modified>
</cp:coreProperties>
</file>