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58" w:rsidRPr="00740258" w:rsidRDefault="00740258" w:rsidP="00740258">
      <w:pPr>
        <w:shd w:val="clear" w:color="auto" w:fill="FFFFFF"/>
        <w:spacing w:line="240" w:lineRule="auto"/>
        <w:ind w:firstLine="709"/>
        <w:jc w:val="right"/>
        <w:outlineLvl w:val="1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74025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:rsidR="00A80CD1" w:rsidRDefault="00CB66F6" w:rsidP="006A226A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Д</w:t>
      </w:r>
      <w:r w:rsidR="006A226A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ОКЛАД</w:t>
      </w:r>
    </w:p>
    <w:p w:rsidR="00CB66F6" w:rsidRPr="006A323D" w:rsidRDefault="00CB66F6" w:rsidP="006A226A">
      <w:pPr>
        <w:shd w:val="clear" w:color="auto" w:fill="FFFFFF"/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о состоянии законодательства Ульяновской области в сфере деятельности Агентства </w:t>
      </w:r>
      <w:r w:rsidR="00595A9B"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государственных закупок </w:t>
      </w:r>
      <w:r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Ульяновской области за 20</w:t>
      </w:r>
      <w:r w:rsidR="00595A9B"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2</w:t>
      </w:r>
      <w:r w:rsidR="00740258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2</w:t>
      </w:r>
      <w:r w:rsidR="00384DD2"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A323D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год</w:t>
      </w:r>
    </w:p>
    <w:p w:rsidR="00595A9B" w:rsidRPr="006A323D" w:rsidRDefault="00595A9B" w:rsidP="006A226A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595A9B" w:rsidRPr="006A323D" w:rsidRDefault="00CB66F6" w:rsidP="006A323D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Целью настоящего доклада является системный анализ состояния законодательства </w:t>
      </w:r>
      <w:r w:rsidR="00595A9B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 контрактной системе </w:t>
      </w:r>
      <w:r w:rsidR="00324B7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сфере закупок товаров, работ, услуг </w:t>
      </w:r>
      <w:r w:rsidR="006B0F11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20</w:t>
      </w:r>
      <w:r w:rsidR="00324B76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2</w:t>
      </w:r>
      <w:r w:rsidR="00C4608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2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году, а также выработка предложений по совершенствованию нормат</w:t>
      </w:r>
      <w:r w:rsidR="00595A9B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ивного правового регулирования.</w:t>
      </w:r>
    </w:p>
    <w:p w:rsidR="006B4E10" w:rsidRPr="006A323D" w:rsidRDefault="006B4E10" w:rsidP="006B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323D">
        <w:rPr>
          <w:rFonts w:ascii="PT Astra Serif" w:hAnsi="PT Astra Serif"/>
          <w:color w:val="000000" w:themeColor="text1"/>
          <w:sz w:val="28"/>
          <w:szCs w:val="28"/>
        </w:rPr>
        <w:t>З</w:t>
      </w: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аконодательство о контрактной системе в сфере закупок товаров, работ, услуг достаточно мобильно, постоянно претерпевает существенные изменения, что в свою очередь вызывает определённые трудности у участников закупок </w:t>
      </w:r>
      <w:r w:rsidR="00F53F55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в части правильного применения и толкования правовых норм.</w:t>
      </w:r>
    </w:p>
    <w:p w:rsidR="006B4E10" w:rsidRPr="006A323D" w:rsidRDefault="006B4E10" w:rsidP="006B4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Кроме того, проблемным аспектом является отсутствие единообразной правоприменительной практики, в связи с чем у специалистов, занятых в сфере закупок, возникают проблемы практического применения норм законодательства о контрактной системе.</w:t>
      </w:r>
    </w:p>
    <w:p w:rsidR="006B4E10" w:rsidRPr="00E1242F" w:rsidRDefault="006B4E10" w:rsidP="00E27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Агентство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государственных закупок Ульяновской области (далее – Агентство)</w:t>
      </w:r>
      <w:r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как уполномоченный орган по регулированию контрактной системы осуществляет реализацию </w:t>
      </w:r>
      <w:r w:rsidRPr="00E1242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государственной политики в сфере закупок для обеспечения нужд Ульяновской области</w:t>
      </w:r>
      <w:r w:rsid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E270D4" w:rsidRDefault="00686FB1" w:rsidP="00E1242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E1242F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1. Агентством проводились мероприятия по разработке и актуализации региональной нормативной пра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вовой базы в сфере закупок. </w:t>
      </w:r>
    </w:p>
    <w:p w:rsidR="00686FB1" w:rsidRDefault="00E270D4" w:rsidP="00E1242F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</w:t>
      </w:r>
      <w:r w:rsidR="00686FB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а 2022 год было разработан</w:t>
      </w:r>
      <w:r w:rsidR="00822F4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</w:t>
      </w:r>
      <w:r w:rsidR="00686FB1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15 нормативных правовых актов Ульяновской области в сфере закупок:</w:t>
      </w:r>
    </w:p>
    <w:p w:rsidR="00686FB1" w:rsidRPr="007C532E" w:rsidRDefault="00686FB1" w:rsidP="00686FB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C532E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10.01.2022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7C532E">
        <w:rPr>
          <w:rFonts w:ascii="PT Astra Serif" w:hAnsi="PT Astra Serif"/>
          <w:color w:val="000000"/>
          <w:sz w:val="28"/>
          <w:szCs w:val="28"/>
        </w:rPr>
        <w:t>№ 7-П «О</w:t>
      </w:r>
      <w:r w:rsidRPr="007C532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внесении изменения в </w:t>
      </w:r>
      <w:r w:rsidRPr="007C532E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постановление</w:t>
      </w:r>
      <w:r w:rsidRPr="007C532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7C532E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Правительства</w:t>
      </w:r>
      <w:r w:rsidRPr="007C532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7C532E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Ульяновской</w:t>
      </w:r>
      <w:r w:rsidRPr="007C532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7C532E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области</w:t>
      </w:r>
      <w:r w:rsidRPr="007C532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 w:rsidRPr="007C532E">
        <w:rPr>
          <w:rFonts w:ascii="PT Astra Serif" w:hAnsi="PT Astra Serif" w:cs="Arial"/>
          <w:bCs/>
          <w:color w:val="000000"/>
          <w:sz w:val="28"/>
          <w:szCs w:val="28"/>
          <w:shd w:val="clear" w:color="auto" w:fill="FFFFFF"/>
        </w:rPr>
        <w:t>от</w:t>
      </w:r>
      <w:r w:rsidRPr="007C532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 09.06.2017 № 289-П»;</w:t>
      </w:r>
    </w:p>
    <w:p w:rsidR="00686FB1" w:rsidRPr="007C532E" w:rsidRDefault="00686FB1" w:rsidP="00686FB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C532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7C532E"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от 27.01.2022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7C532E">
        <w:rPr>
          <w:rFonts w:ascii="PT Astra Serif" w:hAnsi="PT Astra Serif"/>
          <w:color w:val="000000"/>
          <w:sz w:val="28"/>
          <w:szCs w:val="28"/>
        </w:rPr>
        <w:t>№ 1/70-П «О внесении изменений в Положение об Агентстве государственных закупок Ульяновской области»;</w:t>
      </w:r>
    </w:p>
    <w:p w:rsidR="00686FB1" w:rsidRPr="007C532E" w:rsidRDefault="00686FB1" w:rsidP="00686FB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C532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7C532E">
        <w:rPr>
          <w:rFonts w:ascii="PT Astra Serif" w:hAnsi="PT Astra Serif"/>
          <w:color w:val="000000"/>
          <w:sz w:val="28"/>
          <w:szCs w:val="28"/>
        </w:rPr>
        <w:t>Правительства Ульяновской области от</w:t>
      </w:r>
      <w:r w:rsidRPr="007C532E">
        <w:rPr>
          <w:rFonts w:ascii="PT Astra Serif" w:hAnsi="PT Astra Serif" w:cs="PT Astra Serif"/>
          <w:sz w:val="28"/>
          <w:szCs w:val="28"/>
        </w:rPr>
        <w:t xml:space="preserve"> 25.03.2022 </w:t>
      </w:r>
      <w:r>
        <w:rPr>
          <w:rFonts w:ascii="PT Astra Serif" w:hAnsi="PT Astra Serif" w:cs="PT Astra Serif"/>
          <w:sz w:val="28"/>
          <w:szCs w:val="28"/>
        </w:rPr>
        <w:br/>
      </w:r>
      <w:r w:rsidRPr="007C532E">
        <w:rPr>
          <w:rFonts w:ascii="PT Astra Serif" w:hAnsi="PT Astra Serif" w:cs="PT Astra Serif"/>
          <w:sz w:val="28"/>
          <w:szCs w:val="28"/>
        </w:rPr>
        <w:t>№ 135-П «Об изменении существенных условий контрактов»;</w:t>
      </w:r>
    </w:p>
    <w:p w:rsidR="00686FB1" w:rsidRPr="007C532E" w:rsidRDefault="00686FB1" w:rsidP="00686FB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C532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7C532E">
        <w:rPr>
          <w:rFonts w:ascii="PT Astra Serif" w:hAnsi="PT Astra Serif"/>
          <w:color w:val="000000"/>
          <w:sz w:val="28"/>
          <w:szCs w:val="28"/>
        </w:rPr>
        <w:t>Правительства Ульяновской области от</w:t>
      </w:r>
      <w:r w:rsidRPr="007C532E">
        <w:rPr>
          <w:rFonts w:ascii="PT Astra Serif" w:hAnsi="PT Astra Serif" w:cs="PT Astra Serif"/>
          <w:sz w:val="28"/>
          <w:szCs w:val="28"/>
        </w:rPr>
        <w:t xml:space="preserve"> 25.03.2022 </w:t>
      </w:r>
      <w:r>
        <w:rPr>
          <w:rFonts w:ascii="PT Astra Serif" w:hAnsi="PT Astra Serif" w:cs="PT Astra Serif"/>
          <w:sz w:val="28"/>
          <w:szCs w:val="28"/>
        </w:rPr>
        <w:br/>
      </w:r>
      <w:r w:rsidRPr="007C532E">
        <w:rPr>
          <w:rFonts w:ascii="PT Astra Serif" w:hAnsi="PT Astra Serif" w:cs="PT Astra Serif"/>
          <w:sz w:val="28"/>
          <w:szCs w:val="28"/>
        </w:rPr>
        <w:t xml:space="preserve">№ 136-П «Об установлении случаев осуществления закупок товаров, работ, услуг для обеспечения государственных и (или) муниципальных нужд Ульяновской области у единственного поставщика (подрядчика, исполнителя) </w:t>
      </w:r>
      <w:r>
        <w:rPr>
          <w:rFonts w:ascii="PT Astra Serif" w:hAnsi="PT Astra Serif" w:cs="PT Astra Serif"/>
          <w:sz w:val="28"/>
          <w:szCs w:val="28"/>
        </w:rPr>
        <w:br/>
      </w:r>
      <w:r w:rsidRPr="007C532E">
        <w:rPr>
          <w:rFonts w:ascii="PT Astra Serif" w:hAnsi="PT Astra Serif" w:cs="PT Astra Serif"/>
          <w:sz w:val="28"/>
          <w:szCs w:val="28"/>
        </w:rPr>
        <w:t>и Порядка их осуществления»</w:t>
      </w:r>
      <w:r w:rsidRPr="007C532E">
        <w:rPr>
          <w:rFonts w:ascii="PT Astra Serif" w:hAnsi="PT Astra Serif"/>
          <w:color w:val="000000"/>
          <w:sz w:val="28"/>
          <w:szCs w:val="28"/>
        </w:rPr>
        <w:t>;</w:t>
      </w:r>
    </w:p>
    <w:p w:rsidR="00686FB1" w:rsidRPr="007C532E" w:rsidRDefault="00686FB1" w:rsidP="00686FB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C532E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</w:t>
      </w:r>
      <w:r w:rsidRPr="007C532E">
        <w:rPr>
          <w:rFonts w:ascii="PT Astra Serif" w:hAnsi="PT Astra Serif" w:cs="PT Astra Serif"/>
          <w:sz w:val="28"/>
          <w:szCs w:val="28"/>
          <w:lang w:eastAsia="ru-RU"/>
        </w:rPr>
        <w:t xml:space="preserve">от 20.04.2022 </w:t>
      </w:r>
      <w:r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7C532E">
        <w:rPr>
          <w:rFonts w:ascii="PT Astra Serif" w:hAnsi="PT Astra Serif" w:cs="PT Astra Serif"/>
          <w:sz w:val="28"/>
          <w:szCs w:val="28"/>
          <w:lang w:eastAsia="ru-RU"/>
        </w:rPr>
        <w:t xml:space="preserve">№ 193-П </w:t>
      </w:r>
      <w:r w:rsidRPr="007C532E">
        <w:rPr>
          <w:rFonts w:ascii="PT Astra Serif" w:hAnsi="PT Astra Serif"/>
          <w:color w:val="000000"/>
          <w:sz w:val="28"/>
          <w:szCs w:val="28"/>
        </w:rPr>
        <w:t>«О внесении изменений в постановление Правительства Ульяновской области от 31.05.2016 № 252-П»;</w:t>
      </w:r>
    </w:p>
    <w:p w:rsidR="00686FB1" w:rsidRDefault="00686FB1" w:rsidP="00686FB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5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C532E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12.05.2022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7C532E">
        <w:rPr>
          <w:rFonts w:ascii="PT Astra Serif" w:hAnsi="PT Astra Serif"/>
          <w:color w:val="000000"/>
          <w:sz w:val="28"/>
          <w:szCs w:val="28"/>
        </w:rPr>
        <w:t>№ 8/235-П «О внесении изменений в Положение об Агентстве государственных закупок Ульяновской области»;</w:t>
      </w:r>
    </w:p>
    <w:p w:rsidR="00686FB1" w:rsidRPr="007C532E" w:rsidRDefault="00686FB1" w:rsidP="00686FB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5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C532E">
        <w:rPr>
          <w:rFonts w:ascii="PT Astra Serif" w:hAnsi="PT Astra Serif"/>
          <w:color w:val="000000"/>
          <w:sz w:val="28"/>
          <w:szCs w:val="28"/>
        </w:rPr>
        <w:lastRenderedPageBreak/>
        <w:t xml:space="preserve">Постановление Правительства Ульяновской области от 27.05.2022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7C532E">
        <w:rPr>
          <w:rFonts w:ascii="PT Astra Serif" w:hAnsi="PT Astra Serif"/>
          <w:color w:val="000000"/>
          <w:sz w:val="28"/>
          <w:szCs w:val="28"/>
        </w:rPr>
        <w:t>№ 289-П «О внесении изменений в постановление Правительства Ульяновской области от 25.03.2022 № 135-П»;</w:t>
      </w:r>
    </w:p>
    <w:p w:rsidR="00686FB1" w:rsidRPr="007C532E" w:rsidRDefault="00686FB1" w:rsidP="00686FB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line="25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C532E">
        <w:rPr>
          <w:rFonts w:ascii="PT Astra Serif" w:hAnsi="PT Astra Serif"/>
          <w:color w:val="000000"/>
          <w:sz w:val="28"/>
          <w:szCs w:val="28"/>
        </w:rPr>
        <w:t xml:space="preserve">Постановление Правительства Ульяновской области от 31.05.2022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7C532E">
        <w:rPr>
          <w:rFonts w:ascii="PT Astra Serif" w:hAnsi="PT Astra Serif"/>
          <w:color w:val="000000"/>
          <w:sz w:val="28"/>
          <w:szCs w:val="28"/>
        </w:rPr>
        <w:t>№ 297-П «О внесении изменений в постановление Правительства Ульяновской области от 25.03.2022 № 136-П»;</w:t>
      </w:r>
    </w:p>
    <w:p w:rsidR="00686FB1" w:rsidRDefault="00686FB1" w:rsidP="00686FB1">
      <w:pPr>
        <w:pStyle w:val="a3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Arial"/>
          <w:bCs/>
          <w:color w:val="000000"/>
          <w:sz w:val="28"/>
          <w:szCs w:val="28"/>
        </w:rPr>
        <w:t>П</w:t>
      </w:r>
      <w:r w:rsidRPr="00950FA9">
        <w:rPr>
          <w:rFonts w:ascii="PT Astra Serif" w:hAnsi="PT Astra Serif" w:cs="Arial"/>
          <w:bCs/>
          <w:color w:val="000000"/>
          <w:sz w:val="28"/>
          <w:szCs w:val="28"/>
        </w:rPr>
        <w:t>остановлени</w:t>
      </w:r>
      <w:r>
        <w:rPr>
          <w:rFonts w:ascii="PT Astra Serif" w:hAnsi="PT Astra Serif" w:cs="Arial"/>
          <w:bCs/>
          <w:color w:val="000000"/>
          <w:sz w:val="28"/>
          <w:szCs w:val="28"/>
        </w:rPr>
        <w:t>е</w:t>
      </w:r>
      <w:r w:rsidRPr="00950FA9">
        <w:rPr>
          <w:rFonts w:ascii="PT Astra Serif" w:hAnsi="PT Astra Serif" w:cs="Arial"/>
          <w:bCs/>
          <w:color w:val="000000"/>
          <w:sz w:val="28"/>
          <w:szCs w:val="28"/>
        </w:rPr>
        <w:t xml:space="preserve"> Правительства Ульяновской области</w:t>
      </w:r>
      <w:r w:rsidRPr="00950FA9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от 29.08.2022 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№ 492-П </w:t>
      </w:r>
      <w:r w:rsidRPr="00950FA9">
        <w:rPr>
          <w:rFonts w:ascii="PT Astra Serif" w:hAnsi="PT Astra Serif"/>
          <w:color w:val="000000"/>
          <w:sz w:val="28"/>
          <w:szCs w:val="28"/>
        </w:rPr>
        <w:t>«О внесении изменений в отдельные нормативные правовые акты Правительства Ульяновской области»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686FB1" w:rsidRDefault="00686FB1" w:rsidP="00686F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Arial"/>
          <w:bCs/>
          <w:color w:val="000000"/>
          <w:sz w:val="28"/>
          <w:szCs w:val="28"/>
        </w:rPr>
        <w:t>П</w:t>
      </w:r>
      <w:r w:rsidRPr="00612533">
        <w:rPr>
          <w:rFonts w:ascii="PT Astra Serif" w:hAnsi="PT Astra Serif" w:cs="Arial"/>
          <w:bCs/>
          <w:color w:val="000000"/>
          <w:sz w:val="28"/>
          <w:szCs w:val="28"/>
        </w:rPr>
        <w:t>остановлени</w:t>
      </w:r>
      <w:r>
        <w:rPr>
          <w:rFonts w:ascii="PT Astra Serif" w:hAnsi="PT Astra Serif" w:cs="Arial"/>
          <w:bCs/>
          <w:color w:val="000000"/>
          <w:sz w:val="28"/>
          <w:szCs w:val="28"/>
        </w:rPr>
        <w:t>е</w:t>
      </w:r>
      <w:r w:rsidRPr="00612533">
        <w:rPr>
          <w:rFonts w:ascii="PT Astra Serif" w:hAnsi="PT Astra Serif" w:cs="Arial"/>
          <w:bCs/>
          <w:color w:val="000000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Arial"/>
          <w:bCs/>
          <w:color w:val="000000"/>
          <w:sz w:val="28"/>
          <w:szCs w:val="28"/>
        </w:rPr>
        <w:t xml:space="preserve">от 12.09.2022 </w:t>
      </w:r>
      <w:r>
        <w:rPr>
          <w:rFonts w:ascii="PT Astra Serif" w:hAnsi="PT Astra Serif" w:cs="Arial"/>
          <w:bCs/>
          <w:color w:val="000000"/>
          <w:sz w:val="28"/>
          <w:szCs w:val="28"/>
        </w:rPr>
        <w:br/>
        <w:t xml:space="preserve">№ 512-П </w:t>
      </w:r>
      <w:r w:rsidRPr="00612533">
        <w:rPr>
          <w:rFonts w:ascii="PT Astra Serif" w:hAnsi="PT Astra Serif" w:cs="Arial"/>
          <w:bCs/>
          <w:color w:val="000000"/>
          <w:sz w:val="28"/>
          <w:szCs w:val="28"/>
        </w:rPr>
        <w:t>«О внесении изменений в постановление Правительства Ульяновской области от 09.06.2017 № 289-П</w:t>
      </w:r>
      <w:r w:rsidRPr="00612533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686FB1" w:rsidRPr="00383C6E" w:rsidRDefault="00686FB1" w:rsidP="00686F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Arial"/>
          <w:bCs/>
          <w:color w:val="000000"/>
          <w:sz w:val="28"/>
          <w:szCs w:val="28"/>
        </w:rPr>
        <w:t>П</w:t>
      </w:r>
      <w:r w:rsidRPr="00383C6E">
        <w:rPr>
          <w:rFonts w:ascii="PT Astra Serif" w:hAnsi="PT Astra Serif" w:cs="Arial"/>
          <w:bCs/>
          <w:color w:val="000000"/>
          <w:sz w:val="28"/>
          <w:szCs w:val="28"/>
        </w:rPr>
        <w:t>остановлени</w:t>
      </w:r>
      <w:r>
        <w:rPr>
          <w:rFonts w:ascii="PT Astra Serif" w:hAnsi="PT Astra Serif" w:cs="Arial"/>
          <w:bCs/>
          <w:color w:val="000000"/>
          <w:sz w:val="28"/>
          <w:szCs w:val="28"/>
        </w:rPr>
        <w:t>е</w:t>
      </w:r>
      <w:r w:rsidRPr="00383C6E">
        <w:rPr>
          <w:rFonts w:ascii="PT Astra Serif" w:hAnsi="PT Astra Serif" w:cs="Arial"/>
          <w:bCs/>
          <w:color w:val="000000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Arial"/>
          <w:bCs/>
          <w:color w:val="000000"/>
          <w:sz w:val="28"/>
          <w:szCs w:val="28"/>
        </w:rPr>
        <w:t xml:space="preserve">от 09.11.2022 </w:t>
      </w:r>
      <w:r>
        <w:rPr>
          <w:rFonts w:ascii="PT Astra Serif" w:hAnsi="PT Astra Serif" w:cs="Arial"/>
          <w:bCs/>
          <w:color w:val="000000"/>
          <w:sz w:val="28"/>
          <w:szCs w:val="28"/>
        </w:rPr>
        <w:br/>
        <w:t xml:space="preserve">№ 672 </w:t>
      </w:r>
      <w:r w:rsidRPr="00383C6E">
        <w:rPr>
          <w:rFonts w:ascii="PT Astra Serif" w:hAnsi="PT Astra Serif" w:cs="Arial"/>
          <w:bCs/>
          <w:color w:val="000000"/>
          <w:sz w:val="28"/>
          <w:szCs w:val="28"/>
        </w:rPr>
        <w:t>«</w:t>
      </w:r>
      <w:r w:rsidRPr="00383C6E">
        <w:rPr>
          <w:rFonts w:ascii="PT Astra Serif" w:hAnsi="PT Astra Serif"/>
          <w:color w:val="000000"/>
          <w:sz w:val="28"/>
          <w:szCs w:val="28"/>
        </w:rPr>
        <w:t>О признании утратившим силу постановления Правительства Ульяновской области от 30.03.2021 № 113-П»;</w:t>
      </w:r>
    </w:p>
    <w:p w:rsidR="00686FB1" w:rsidRDefault="00686FB1" w:rsidP="00686F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6243B">
        <w:rPr>
          <w:rFonts w:ascii="PT Astra Serif" w:hAnsi="PT Astra Serif"/>
          <w:sz w:val="28"/>
          <w:szCs w:val="28"/>
        </w:rPr>
        <w:t xml:space="preserve">Постановление Правительства Ульяновской области </w:t>
      </w:r>
      <w:r w:rsidRPr="0096243B">
        <w:rPr>
          <w:rFonts w:ascii="PT Astra Serif" w:eastAsia="Calibri" w:hAnsi="PT Astra Serif" w:cs="PT Astra Serif"/>
          <w:sz w:val="28"/>
          <w:szCs w:val="28"/>
        </w:rPr>
        <w:t xml:space="preserve">от 15.12.2022 </w:t>
      </w:r>
      <w:r>
        <w:rPr>
          <w:rFonts w:ascii="PT Astra Serif" w:eastAsia="Calibri" w:hAnsi="PT Astra Serif" w:cs="PT Astra Serif"/>
          <w:sz w:val="28"/>
          <w:szCs w:val="28"/>
        </w:rPr>
        <w:br/>
      </w:r>
      <w:r w:rsidRPr="0096243B">
        <w:rPr>
          <w:rFonts w:ascii="PT Astra Serif" w:eastAsia="Calibri" w:hAnsi="PT Astra Serif" w:cs="PT Astra Serif"/>
          <w:sz w:val="28"/>
          <w:szCs w:val="28"/>
        </w:rPr>
        <w:t xml:space="preserve">N 765-П </w:t>
      </w:r>
      <w:r w:rsidRPr="0096243B">
        <w:rPr>
          <w:rFonts w:ascii="PT Astra Serif" w:hAnsi="PT Astra Serif"/>
          <w:bCs/>
          <w:sz w:val="28"/>
          <w:szCs w:val="28"/>
        </w:rPr>
        <w:t>«О внесении изменений в постановление Правительства Ульяновской области от 25.03.2022 № 136-П»;</w:t>
      </w:r>
    </w:p>
    <w:p w:rsidR="00686FB1" w:rsidRDefault="00686FB1" w:rsidP="00686FB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6243B">
        <w:rPr>
          <w:rFonts w:ascii="PT Astra Serif" w:hAnsi="PT Astra Serif" w:cs="Arial"/>
          <w:bCs/>
          <w:color w:val="000000"/>
          <w:sz w:val="28"/>
          <w:szCs w:val="28"/>
        </w:rPr>
        <w:t xml:space="preserve">Постановление Правительства Ульяновской области от 22.12.2022 </w:t>
      </w:r>
      <w:r>
        <w:rPr>
          <w:rFonts w:ascii="PT Astra Serif" w:hAnsi="PT Astra Serif" w:cs="Arial"/>
          <w:bCs/>
          <w:color w:val="000000"/>
          <w:sz w:val="28"/>
          <w:szCs w:val="28"/>
        </w:rPr>
        <w:br/>
      </w:r>
      <w:r w:rsidRPr="0096243B">
        <w:rPr>
          <w:rFonts w:ascii="PT Astra Serif" w:hAnsi="PT Astra Serif" w:cs="Arial"/>
          <w:bCs/>
          <w:color w:val="000000"/>
          <w:sz w:val="28"/>
          <w:szCs w:val="28"/>
        </w:rPr>
        <w:t>№ 26/783-П «</w:t>
      </w:r>
      <w:r w:rsidRPr="0096243B">
        <w:rPr>
          <w:rFonts w:ascii="PT Astra Serif" w:hAnsi="PT Astra Serif"/>
          <w:color w:val="000000"/>
          <w:sz w:val="28"/>
          <w:szCs w:val="28"/>
        </w:rPr>
        <w:t>О внесении изменений в постановление Правительства Ульяновской области от 26.03.2020 № 6/139-П»;</w:t>
      </w:r>
    </w:p>
    <w:p w:rsidR="009A1D4B" w:rsidRDefault="00686FB1" w:rsidP="009A1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96243B">
        <w:rPr>
          <w:rFonts w:ascii="PT Astra Serif" w:hAnsi="PT Astra Serif"/>
          <w:sz w:val="28"/>
          <w:szCs w:val="28"/>
        </w:rPr>
        <w:t>остановлени</w:t>
      </w:r>
      <w:r>
        <w:rPr>
          <w:rFonts w:ascii="PT Astra Serif" w:hAnsi="PT Astra Serif"/>
          <w:sz w:val="28"/>
          <w:szCs w:val="28"/>
        </w:rPr>
        <w:t>е</w:t>
      </w:r>
      <w:r w:rsidRPr="0096243B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/>
          <w:sz w:val="28"/>
          <w:szCs w:val="28"/>
        </w:rPr>
        <w:t xml:space="preserve">от 23.12.2022 </w:t>
      </w:r>
      <w:r>
        <w:rPr>
          <w:rFonts w:ascii="PT Astra Serif" w:hAnsi="PT Astra Serif"/>
          <w:sz w:val="28"/>
          <w:szCs w:val="28"/>
        </w:rPr>
        <w:br/>
        <w:t xml:space="preserve">№ 797-П </w:t>
      </w:r>
      <w:r w:rsidRPr="0096243B">
        <w:rPr>
          <w:rFonts w:ascii="PT Astra Serif" w:hAnsi="PT Astra Serif"/>
          <w:bCs/>
          <w:sz w:val="28"/>
          <w:szCs w:val="28"/>
        </w:rPr>
        <w:t>«О внесении изменений в пункт 1 постановления Правительства Ульяновской области от 25.03.2022 № 135-П»</w:t>
      </w:r>
      <w:r>
        <w:rPr>
          <w:rFonts w:ascii="PT Astra Serif" w:hAnsi="PT Astra Serif"/>
          <w:bCs/>
          <w:sz w:val="28"/>
          <w:szCs w:val="28"/>
        </w:rPr>
        <w:t>;</w:t>
      </w:r>
    </w:p>
    <w:p w:rsidR="009A1D4B" w:rsidRPr="009A1D4B" w:rsidRDefault="00686FB1" w:rsidP="009A1D4B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9A1D4B">
        <w:rPr>
          <w:rFonts w:ascii="PT Astra Serif" w:hAnsi="PT Astra Serif" w:cs="Arial"/>
          <w:bCs/>
          <w:color w:val="000000"/>
          <w:sz w:val="28"/>
          <w:szCs w:val="28"/>
        </w:rPr>
        <w:t xml:space="preserve">Постановление Правительства Ульяновской области от 28.12.2022 </w:t>
      </w:r>
      <w:r w:rsidRPr="009A1D4B">
        <w:rPr>
          <w:rFonts w:ascii="PT Astra Serif" w:hAnsi="PT Astra Serif" w:cs="Arial"/>
          <w:bCs/>
          <w:color w:val="000000"/>
          <w:sz w:val="28"/>
          <w:szCs w:val="28"/>
        </w:rPr>
        <w:br/>
        <w:t xml:space="preserve">№ 825-П </w:t>
      </w:r>
      <w:r w:rsidRPr="009A1D4B">
        <w:rPr>
          <w:rFonts w:ascii="PT Astra Serif" w:hAnsi="PT Astra Serif"/>
          <w:bCs/>
          <w:color w:val="000000"/>
          <w:sz w:val="28"/>
          <w:szCs w:val="28"/>
        </w:rPr>
        <w:t>«</w:t>
      </w:r>
      <w:r w:rsidRPr="009A1D4B">
        <w:rPr>
          <w:rFonts w:ascii="PT Astra Serif" w:hAnsi="PT Astra Serif"/>
          <w:color w:val="000000"/>
          <w:sz w:val="28"/>
          <w:szCs w:val="28"/>
        </w:rPr>
        <w:t xml:space="preserve">Об изменении существенных условий контрактов, заключённых для обеспечения государственных нужд Ульяновской области, в связи </w:t>
      </w:r>
      <w:r w:rsidRPr="009A1D4B">
        <w:rPr>
          <w:rFonts w:ascii="PT Astra Serif" w:hAnsi="PT Astra Serif"/>
          <w:color w:val="000000"/>
          <w:sz w:val="28"/>
          <w:szCs w:val="28"/>
        </w:rPr>
        <w:br/>
        <w:t>с мобилизацией в Российской Федерации</w:t>
      </w:r>
      <w:r w:rsidRPr="009A1D4B">
        <w:rPr>
          <w:rFonts w:ascii="PT Astra Serif" w:hAnsi="PT Astra Serif"/>
          <w:bCs/>
          <w:color w:val="000000"/>
          <w:sz w:val="28"/>
          <w:szCs w:val="28"/>
        </w:rPr>
        <w:t>».</w:t>
      </w:r>
      <w:r w:rsidR="009A1D4B" w:rsidRPr="009A1D4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1D4B" w:rsidRPr="006A323D" w:rsidRDefault="009A1D4B" w:rsidP="009A1D4B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 отчётный период актов прокурорского реагирования Ульяновской области на принятые нормативные правовые акты не вносилось.</w:t>
      </w:r>
    </w:p>
    <w:p w:rsidR="00686FB1" w:rsidRPr="00D85399" w:rsidRDefault="009A1D4B" w:rsidP="00822F49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Все проекты нормативных правовых актов Ульяновской области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 сфере закупок </w:t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целях их общественного обсуждения и проведения независимой антикоррупционной экспертизы размещались в информационно-телекоммуникационной сети «Интернет» на едином регионального интернет-портале в соответствии с Указом Губернатора Ульяновской области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от 28.11.2017 № 90 «О едином региональном интернет-портале для размещения проектов нормативных правовых актов Ульяновской области в целях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их общественного обсуждения и проведения независимой антикоррупционной экспертизы», а также на официальном сайте Агентства в разделе «Общественная и антикоррупционная экспертиза». Замечаний на указанные проекты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не поступало.</w:t>
      </w:r>
    </w:p>
    <w:p w:rsidR="00822F49" w:rsidRPr="00E270D4" w:rsidRDefault="00822F49" w:rsidP="00E270D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Агентством проводились мероприятия по принятию, разработке </w:t>
      </w:r>
      <w:r w:rsidR="00850D6D"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 актуализации ведомственных нормативных правовых актов в сфере закупок. </w:t>
      </w:r>
      <w:r w:rsid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>В</w:t>
      </w:r>
      <w:r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2022 год</w:t>
      </w:r>
      <w:r w:rsid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у</w:t>
      </w:r>
      <w:r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было принято 6 правовых актов Агентства</w:t>
      </w:r>
      <w:r w:rsidR="00D73EB9"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касающихся сферы закупок:</w:t>
      </w:r>
    </w:p>
    <w:p w:rsidR="00822F49" w:rsidRPr="007C532E" w:rsidRDefault="00822F49" w:rsidP="00822F4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C532E"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  <w:t>Распоряжение Агентства государственных закупок Ульяновской области от 11.01.2022 № 2-р «Об утверждении типовых форм документов, используемых при организации и осуществлении закупок товаров, работ, услуг и признании утратившим силу отдельных распоряжений Агентства государственных закупок Ульяновской области»;</w:t>
      </w:r>
    </w:p>
    <w:p w:rsidR="00822F49" w:rsidRPr="00CC411F" w:rsidRDefault="00822F49" w:rsidP="00822F4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5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C411F">
        <w:rPr>
          <w:rFonts w:ascii="PT Astra Serif" w:hAnsi="PT Astra Serif"/>
          <w:color w:val="000000"/>
          <w:sz w:val="28"/>
          <w:szCs w:val="28"/>
        </w:rPr>
        <w:t>Распоряжение Агентства государственных закупок Ульяновской области от 09.06.2022 № 20-р «О признании утратившими силу отдельных распоряжений Агентства государственных закупок Ульяновской области»;</w:t>
      </w:r>
    </w:p>
    <w:p w:rsidR="00822F49" w:rsidRPr="00CC411F" w:rsidRDefault="00822F49" w:rsidP="00822F4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5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CC411F">
        <w:rPr>
          <w:rFonts w:ascii="PT Astra Serif" w:hAnsi="PT Astra Serif"/>
          <w:color w:val="000000"/>
          <w:sz w:val="28"/>
          <w:szCs w:val="28"/>
        </w:rPr>
        <w:t xml:space="preserve">Приказ Агентства государственных закупок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CC411F">
        <w:rPr>
          <w:rFonts w:ascii="PT Astra Serif" w:hAnsi="PT Astra Serif"/>
          <w:color w:val="000000"/>
          <w:sz w:val="28"/>
          <w:szCs w:val="28"/>
        </w:rPr>
        <w:t>от 23.06.2022 № 2-Пр «</w:t>
      </w:r>
      <w:r w:rsidRPr="00CC411F">
        <w:rPr>
          <w:rFonts w:ascii="PT Astra Serif" w:hAnsi="PT Astra Serif" w:cs="Arial"/>
          <w:color w:val="000000"/>
          <w:sz w:val="28"/>
          <w:szCs w:val="28"/>
        </w:rPr>
        <w:t>О контрактной службе Агентства государственных закупок Ульяновской области»;</w:t>
      </w:r>
    </w:p>
    <w:p w:rsidR="00822F49" w:rsidRDefault="00822F49" w:rsidP="00822F4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line="25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46110">
        <w:rPr>
          <w:rFonts w:ascii="PT Astra Serif" w:hAnsi="PT Astra Serif"/>
          <w:color w:val="000000"/>
          <w:sz w:val="28"/>
          <w:szCs w:val="28"/>
        </w:rPr>
        <w:t xml:space="preserve">Распоряжение Агентства государственных закупок Ульяновской области от </w:t>
      </w:r>
      <w:r>
        <w:rPr>
          <w:rFonts w:ascii="PT Astra Serif" w:hAnsi="PT Astra Serif"/>
          <w:color w:val="000000"/>
          <w:sz w:val="28"/>
          <w:szCs w:val="28"/>
        </w:rPr>
        <w:t>24.06</w:t>
      </w:r>
      <w:r w:rsidRPr="00546110">
        <w:rPr>
          <w:rFonts w:ascii="PT Astra Serif" w:hAnsi="PT Astra Serif"/>
          <w:color w:val="000000"/>
          <w:sz w:val="28"/>
          <w:szCs w:val="28"/>
        </w:rPr>
        <w:t>.2022 № 2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546110">
        <w:rPr>
          <w:rFonts w:ascii="PT Astra Serif" w:hAnsi="PT Astra Serif"/>
          <w:color w:val="000000"/>
          <w:sz w:val="28"/>
          <w:szCs w:val="28"/>
        </w:rPr>
        <w:t xml:space="preserve">-р «О </w:t>
      </w:r>
      <w:r>
        <w:rPr>
          <w:rFonts w:ascii="PT Astra Serif" w:hAnsi="PT Astra Serif"/>
          <w:color w:val="000000"/>
          <w:sz w:val="28"/>
          <w:szCs w:val="28"/>
        </w:rPr>
        <w:t>внесении изменений в распоряжение А</w:t>
      </w:r>
      <w:r w:rsidRPr="00546110">
        <w:rPr>
          <w:rFonts w:ascii="PT Astra Serif" w:hAnsi="PT Astra Serif"/>
          <w:color w:val="000000"/>
          <w:sz w:val="28"/>
          <w:szCs w:val="28"/>
        </w:rPr>
        <w:t>гентства государственных закупок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 от 15.07.2020 № 30-р</w:t>
      </w:r>
      <w:r w:rsidRPr="00546110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822F49" w:rsidRDefault="00822F49" w:rsidP="00822F49">
      <w:pPr>
        <w:pStyle w:val="a3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56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Распоряжение </w:t>
      </w:r>
      <w:r w:rsidRPr="00546110">
        <w:rPr>
          <w:rFonts w:ascii="PT Astra Serif" w:hAnsi="PT Astra Serif"/>
          <w:color w:val="000000"/>
          <w:sz w:val="28"/>
          <w:szCs w:val="28"/>
        </w:rPr>
        <w:t xml:space="preserve">Агентства государственных закупок Ульяновской области от </w:t>
      </w:r>
      <w:r>
        <w:rPr>
          <w:rFonts w:ascii="PT Astra Serif" w:hAnsi="PT Astra Serif"/>
          <w:color w:val="000000"/>
          <w:sz w:val="28"/>
          <w:szCs w:val="28"/>
        </w:rPr>
        <w:t>04.07</w:t>
      </w:r>
      <w:r w:rsidRPr="00546110">
        <w:rPr>
          <w:rFonts w:ascii="PT Astra Serif" w:hAnsi="PT Astra Serif"/>
          <w:color w:val="000000"/>
          <w:sz w:val="28"/>
          <w:szCs w:val="28"/>
        </w:rPr>
        <w:t>.2022 № 2</w:t>
      </w:r>
      <w:r>
        <w:rPr>
          <w:rFonts w:ascii="PT Astra Serif" w:hAnsi="PT Astra Serif"/>
          <w:color w:val="000000"/>
          <w:sz w:val="28"/>
          <w:szCs w:val="28"/>
        </w:rPr>
        <w:t>4</w:t>
      </w:r>
      <w:r w:rsidRPr="00546110">
        <w:rPr>
          <w:rFonts w:ascii="PT Astra Serif" w:hAnsi="PT Astra Serif"/>
          <w:color w:val="000000"/>
          <w:sz w:val="28"/>
          <w:szCs w:val="28"/>
        </w:rPr>
        <w:t xml:space="preserve">-р «О </w:t>
      </w:r>
      <w:r>
        <w:rPr>
          <w:rFonts w:ascii="PT Astra Serif" w:hAnsi="PT Astra Serif"/>
          <w:color w:val="000000"/>
          <w:sz w:val="28"/>
          <w:szCs w:val="28"/>
        </w:rPr>
        <w:t>внесении изменений в распоряжение А</w:t>
      </w:r>
      <w:r w:rsidRPr="00546110">
        <w:rPr>
          <w:rFonts w:ascii="PT Astra Serif" w:hAnsi="PT Astra Serif"/>
          <w:color w:val="000000"/>
          <w:sz w:val="28"/>
          <w:szCs w:val="28"/>
        </w:rPr>
        <w:t>гентства государственных закупок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t xml:space="preserve"> от 17.11.2021 № 41-р</w:t>
      </w:r>
      <w:r w:rsidRPr="00546110">
        <w:rPr>
          <w:rFonts w:ascii="PT Astra Serif" w:hAnsi="PT Astra Serif"/>
          <w:color w:val="000000"/>
          <w:sz w:val="28"/>
          <w:szCs w:val="28"/>
        </w:rPr>
        <w:t>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822F49" w:rsidRPr="00C4608B" w:rsidRDefault="00822F49" w:rsidP="00822F49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383C6E">
        <w:rPr>
          <w:rFonts w:ascii="PT Astra Serif" w:hAnsi="PT Astra Serif" w:cs="PT Astra Serif"/>
          <w:color w:val="000000"/>
          <w:sz w:val="28"/>
          <w:szCs w:val="28"/>
        </w:rPr>
        <w:t xml:space="preserve">Приказ </w:t>
      </w:r>
      <w:r w:rsidRPr="00383C6E">
        <w:rPr>
          <w:rFonts w:ascii="PT Astra Serif" w:hAnsi="PT Astra Serif"/>
          <w:color w:val="000000"/>
          <w:sz w:val="28"/>
          <w:szCs w:val="28"/>
        </w:rPr>
        <w:t xml:space="preserve">Агентства государственных закупок Ульяновской области </w:t>
      </w:r>
      <w:r w:rsidR="00F53F55">
        <w:rPr>
          <w:rFonts w:ascii="PT Astra Serif" w:hAnsi="PT Astra Serif"/>
          <w:color w:val="000000"/>
          <w:sz w:val="28"/>
          <w:szCs w:val="28"/>
        </w:rPr>
        <w:br/>
      </w:r>
      <w:r w:rsidRPr="00383C6E">
        <w:rPr>
          <w:rFonts w:ascii="PT Astra Serif" w:hAnsi="PT Astra Serif"/>
          <w:color w:val="000000"/>
          <w:sz w:val="28"/>
          <w:szCs w:val="28"/>
        </w:rPr>
        <w:t>от 14.11.2022 № 6-Пр «</w:t>
      </w:r>
      <w:r w:rsidRPr="00383C6E">
        <w:rPr>
          <w:rFonts w:ascii="PT Astra Serif" w:hAnsi="PT Astra Serif"/>
          <w:bCs/>
          <w:color w:val="000000"/>
          <w:sz w:val="28"/>
          <w:szCs w:val="28"/>
        </w:rPr>
        <w:t>Об утверждении типового положения о закупке товаров, работ, услуг областными государственными бюджетн</w:t>
      </w:r>
      <w:r>
        <w:rPr>
          <w:rFonts w:ascii="PT Astra Serif" w:hAnsi="PT Astra Serif"/>
          <w:bCs/>
          <w:color w:val="000000"/>
          <w:sz w:val="28"/>
          <w:szCs w:val="28"/>
        </w:rPr>
        <w:t>ыми и автономными учреждениями».</w:t>
      </w:r>
    </w:p>
    <w:p w:rsidR="00686FB1" w:rsidRDefault="00C510A7" w:rsidP="00C510A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C510A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Все проекты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приказов Агентства</w:t>
      </w:r>
      <w:r w:rsidRPr="00C510A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 сфере закупок в целях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C510A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их общественного обсуждения и проведения независимой антикоррупционной экспертизы размещались в информационно-телекоммуникационной сети «Интернет» на едином регионального интернет-портале в соответствии с Указом Губернатора Ульяновской области от 28.11.2017 № 90 «О едином региональном интернет-портале для размещения проектов нормативных правовых актов Ульяновской области в целях их общественного обсуждения и проведения независимой антикоррупционной экспертизы», а также на официальном сайте Агентства в разделе «Общественная и антикоррупционная экспертиза». Замечаний на указанные проекты не поступало.</w:t>
      </w:r>
    </w:p>
    <w:p w:rsidR="00C510A7" w:rsidRPr="006A323D" w:rsidRDefault="00C510A7" w:rsidP="00C510A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 отчётный период актов прокурорского реагирования Ульяновской области на принятые нормативные правовые акты не вносилось.</w:t>
      </w:r>
    </w:p>
    <w:p w:rsidR="009C2899" w:rsidRDefault="00D912CB" w:rsidP="005D40FE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3</w:t>
      </w:r>
      <w:r w:rsidR="003A1A35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. </w:t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соответствии с Указом </w:t>
      </w:r>
      <w:r w:rsidR="00576DEA" w:rsidRPr="006A323D">
        <w:rPr>
          <w:rFonts w:ascii="PT Astra Serif" w:hAnsi="PT Astra Serif" w:cs="PT Astra Serif"/>
          <w:sz w:val="28"/>
          <w:szCs w:val="28"/>
        </w:rPr>
        <w:t xml:space="preserve">Губернатора Ульяновской области </w:t>
      </w:r>
      <w:r w:rsidR="00C6745A" w:rsidRPr="006A323D">
        <w:rPr>
          <w:rFonts w:ascii="PT Astra Serif" w:hAnsi="PT Astra Serif" w:cs="PT Astra Serif"/>
          <w:sz w:val="28"/>
          <w:szCs w:val="28"/>
        </w:rPr>
        <w:br/>
      </w:r>
      <w:r w:rsidR="00576DEA" w:rsidRPr="006A323D">
        <w:rPr>
          <w:rFonts w:ascii="PT Astra Serif" w:hAnsi="PT Astra Serif" w:cs="PT Astra Serif"/>
          <w:sz w:val="28"/>
          <w:szCs w:val="28"/>
        </w:rPr>
        <w:t>от 21.05.2019 № 44 «О правовом мониторинге в Ульяновской области»</w:t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9C280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Агентством </w:t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ежемесячно проводи</w:t>
      </w:r>
      <w:r w:rsid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</w:t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ся правовой мониторинг законодательства Российской Федерации, законодательства Ульяновской области </w:t>
      </w:r>
      <w:r w:rsidR="003F6A96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и законодательства других субъектов Российской Федерации. </w:t>
      </w:r>
      <w:r w:rsid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За</w:t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280B4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2</w:t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год Агентством было проанализировано </w:t>
      </w:r>
      <w:r w:rsidR="00976AAD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порядка</w:t>
      </w:r>
      <w:r w:rsidR="00280B4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5</w:t>
      </w:r>
      <w:r w:rsidR="00576DEA" w:rsidRPr="006A323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00 нормативных правовых актов субъектов Российской Федерации. </w:t>
      </w:r>
    </w:p>
    <w:p w:rsidR="006C53A8" w:rsidRDefault="001352EB" w:rsidP="006C53A8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Правовой мониторинг, проводимый Агентством</w:t>
      </w:r>
      <w:r w:rsid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позволяет выявить </w:t>
      </w:r>
      <w:r w:rsidRPr="001352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пробел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ы</w:t>
      </w:r>
      <w:r w:rsidRPr="001352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 правовом регулировании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1352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противоречия требованиям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 xml:space="preserve">законодательства РФ в </w:t>
      </w:r>
      <w:r w:rsidRPr="001352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нормативны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х</w:t>
      </w:r>
      <w:r w:rsidRPr="001352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правовы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х</w:t>
      </w:r>
      <w:r w:rsidRPr="001352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акта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х</w:t>
      </w:r>
      <w:r w:rsidRPr="001352E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Ульяновской области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F53F55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 ведомственных правовых актах</w:t>
      </w:r>
      <w:r w:rsidR="00FC70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 сфере закупок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70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целях их оперативного устранения путём внесения изменений в </w:t>
      </w:r>
      <w:r w:rsidR="007F5B6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такие</w:t>
      </w:r>
      <w:r w:rsidR="00FC70A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акты</w:t>
      </w:r>
      <w:r w:rsidR="007F5B6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.</w:t>
      </w:r>
    </w:p>
    <w:p w:rsidR="00A54562" w:rsidRPr="000A3B33" w:rsidRDefault="00EF0AE4" w:rsidP="000A3B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4. </w:t>
      </w:r>
      <w:r w:rsidR="000A3B33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Агентством в целях осуществления </w:t>
      </w:r>
      <w:r w:rsidR="000A3B33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взаимодействи</w:t>
      </w:r>
      <w:r w:rsidR="000A3B33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0A3B33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 федеральным органом исполнительной власти по регулированию контрактной системы </w:t>
      </w:r>
      <w:r w:rsidR="000A3B33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0A3B33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сфере закупок, а также с иными федеральными органами исполнительной власти </w:t>
      </w:r>
      <w:r w:rsidR="000A3B33">
        <w:rPr>
          <w:rFonts w:ascii="PT Astra Serif" w:eastAsia="Times New Roman" w:hAnsi="PT Astra Serif" w:cs="Times New Roman"/>
          <w:sz w:val="28"/>
          <w:szCs w:val="28"/>
          <w:lang w:eastAsia="ru-RU"/>
        </w:rPr>
        <w:t>были подготовлены</w:t>
      </w:r>
      <w:r w:rsidR="000A3B33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, обобщены и направлены</w:t>
      </w:r>
      <w:r w:rsidR="000A3B3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0A3B33" w:rsidRPr="00280B48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предложения </w:t>
      </w:r>
      <w:r w:rsidR="000A3B33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br/>
      </w:r>
      <w:r w:rsidR="000A3B33" w:rsidRPr="00280B48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по совершенствованию законодательства и подзаконных актов в сфере закупок</w:t>
      </w:r>
      <w:r w:rsidR="00A54562" w:rsidRPr="006A323D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A54562" w:rsidRPr="00280B48" w:rsidRDefault="00A54562" w:rsidP="00A5456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280B48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1) в Общероссийскую общественную организацию «Гильдия отечественных закупщиков и специалистов по закупкам и продажам» (14.02.2022 № 73-ИОГВ-21/48исх);</w:t>
      </w:r>
    </w:p>
    <w:p w:rsidR="00A54562" w:rsidRPr="00280B48" w:rsidRDefault="00A54562" w:rsidP="00A5456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280B48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2) в Минюст России (21.02.2022 № 73-ИОГВ-21/61исх);</w:t>
      </w:r>
    </w:p>
    <w:p w:rsidR="00A54562" w:rsidRPr="00280B48" w:rsidRDefault="00A54562" w:rsidP="00A5456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280B48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3) в Минфин России (24.03.2022 № 73-ИОГВ-21/96исх);</w:t>
      </w:r>
    </w:p>
    <w:p w:rsidR="00A54562" w:rsidRPr="00280B48" w:rsidRDefault="00A54562" w:rsidP="00A5456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280B48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4) в Минздрав России (28.03.2022 № 73-ИОГВ-21/107исх);</w:t>
      </w:r>
    </w:p>
    <w:p w:rsidR="00A54562" w:rsidRPr="00280B48" w:rsidRDefault="00A54562" w:rsidP="00A5456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280B48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5) в Общероссийскую общественную организацию «Гильдия отечественных закупщиков и специалистов по закупкам и продажам» (письмо </w:t>
      </w:r>
      <w:r w:rsidR="000A3B33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br/>
      </w:r>
      <w:r w:rsidRPr="00280B48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от 20.07.2022 № 73-ИОГВ-21/229исх);</w:t>
      </w:r>
    </w:p>
    <w:p w:rsidR="00A54562" w:rsidRPr="00280B48" w:rsidRDefault="00A54562" w:rsidP="00A5456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280B48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6) в Общероссийскую общественную организацию «Гильдия отечественных закупщиков и специалистов по закупкам и продажам» (письмо </w:t>
      </w:r>
      <w:r w:rsidR="000A3B33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br/>
      </w:r>
      <w:r w:rsidRPr="00280B48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от 22.08.2022 № 73-ИОГВ-21/260исх);</w:t>
      </w:r>
    </w:p>
    <w:p w:rsidR="00A54562" w:rsidRPr="00280B48" w:rsidRDefault="00A54562" w:rsidP="00A5456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</w:pPr>
      <w:r w:rsidRPr="00280B48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 xml:space="preserve">7) в Общероссийскую общественную организацию «Гильдия отечественных закупщиков и специалистов по закупкам и продажам» (письмо </w:t>
      </w:r>
      <w:r w:rsidR="000A3B33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br/>
      </w:r>
      <w:r w:rsidRPr="00280B48">
        <w:rPr>
          <w:rFonts w:ascii="PT Astra Serif" w:eastAsia="SimSun" w:hAnsi="PT Astra Serif" w:cs="Mangal"/>
          <w:kern w:val="2"/>
          <w:sz w:val="28"/>
          <w:szCs w:val="28"/>
          <w:lang w:eastAsia="hi-IN" w:bidi="hi-IN"/>
        </w:rPr>
        <w:t>от 28.10.2022 № 73-ИОГВ-21/352исх).</w:t>
      </w:r>
    </w:p>
    <w:p w:rsidR="007F5B6C" w:rsidRDefault="006C53A8" w:rsidP="00280B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5.</w:t>
      </w:r>
      <w:r w:rsidRPr="006C53A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="00D133D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соответствии с распоряжением Губернатора Ульяновской области </w:t>
      </w:r>
      <w:r w:rsidR="00DD37E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D133D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от 20.09.2018 № 1162-р </w:t>
      </w:r>
      <w:r w:rsidR="00085CB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«</w:t>
      </w:r>
      <w:r w:rsidR="00085CB7" w:rsidRPr="00085CB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 совершенствовании правотворческой деятельности органов местного самоуправления муниципальных образований Ульяновской области</w:t>
      </w:r>
      <w:r w:rsidR="00085CB7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» </w:t>
      </w: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Агентством </w:t>
      </w:r>
      <w:r w:rsidRPr="006C53A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осуществля</w:t>
      </w:r>
      <w:r w:rsid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л</w:t>
      </w:r>
      <w:r w:rsidRPr="006C53A8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ся правовой анализ проектов нормативных правовых актов муниципальных образований области, относящихся к сфере закупок в целях повышения эффективности правотворческой деятельности органов местного самоуправления муниципальных образований Ульяновской области (подготовлено 83 заключения по муниципальным правовым актам).</w:t>
      </w:r>
    </w:p>
    <w:p w:rsidR="007F5B6C" w:rsidRDefault="00A3182C" w:rsidP="004159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Правовой анализ </w:t>
      </w:r>
      <w:r w:rsidR="00120122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направлен на </w:t>
      </w:r>
      <w:r w:rsidR="00B5292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оценку актуальности и практической значимости</w:t>
      </w:r>
      <w:r w:rsidR="008F161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</w:t>
      </w:r>
      <w:r w:rsidR="00B5292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принимаемых муниципальными образованиями Ульяновской области </w:t>
      </w:r>
      <w:r w:rsidR="008F161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проектов </w:t>
      </w:r>
      <w:r w:rsidR="00B5292B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нормативных правовых актов</w:t>
      </w:r>
      <w:r w:rsidR="008F161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, а также на проверку соответствия таких проектов требованиям законодательства РФ и Ульяновской области.</w:t>
      </w:r>
    </w:p>
    <w:p w:rsidR="0041599B" w:rsidRPr="00E270D4" w:rsidRDefault="00E270D4" w:rsidP="00E270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6. </w:t>
      </w:r>
      <w:r w:rsidR="0041599B"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целях единообразного толкования и применения отдельных положений законодательства о контрактной системе Агентством организована работа по доведению актуальной информации в сфере закупок </w:t>
      </w:r>
      <w:r w:rsidR="00F53F55"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41599B"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до государственных заказчиков и уполномоченных органов муниципальных образований Ульяновской области. Так, за 2022 год было подготовлено </w:t>
      </w:r>
      <w:r w:rsidR="00F53F55"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41599B"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 напра</w:t>
      </w:r>
      <w:r w:rsidR="002704D9"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влено 58 информационных справок.</w:t>
      </w:r>
    </w:p>
    <w:p w:rsidR="006A226A" w:rsidRPr="00454FB9" w:rsidRDefault="00E270D4" w:rsidP="006A226A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7. </w:t>
      </w:r>
      <w:r w:rsidR="00454FB9"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На постоянной основе актуализируется специальный раздел «Библиотека по контрактной системе» официального сайта Агентства государственных закупок Ульяновской области в информационно-</w:t>
      </w:r>
      <w:r w:rsidR="00454FB9" w:rsidRPr="00E270D4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lastRenderedPageBreak/>
        <w:t>телекоммуникационной сети «Интернет» (https://goszakupki73.ru), который состоит из</w:t>
      </w:r>
      <w:r w:rsidR="006A226A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10 подразделов.</w:t>
      </w:r>
    </w:p>
    <w:p w:rsidR="002704D9" w:rsidRPr="00454FB9" w:rsidRDefault="00454FB9" w:rsidP="00454FB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454FB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Количество размещённых материалов на сайте составляет порядка 600 документов.</w:t>
      </w:r>
    </w:p>
    <w:p w:rsidR="00E03CB8" w:rsidRPr="00185A65" w:rsidRDefault="00E03CB8" w:rsidP="00E03CB8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 w:rsidRPr="00185A65">
        <w:rPr>
          <w:rFonts w:ascii="PT Astra Serif" w:hAnsi="PT Astra Serif"/>
          <w:color w:val="000000" w:themeColor="text1"/>
          <w:sz w:val="28"/>
          <w:szCs w:val="28"/>
        </w:rPr>
        <w:t xml:space="preserve">На основании вышеизложенного можно сделать вывод, что </w:t>
      </w:r>
      <w:r w:rsidR="00E270D4" w:rsidRPr="00185A6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в регионе </w:t>
      </w:r>
      <w:r w:rsidR="006A226A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сформирована</w:t>
      </w:r>
      <w:r w:rsidR="006A226A" w:rsidRPr="00185A6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C213C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необходимая </w:t>
      </w:r>
      <w:r w:rsidR="00E270D4" w:rsidRPr="00185A6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нормативн</w:t>
      </w:r>
      <w:r w:rsidR="00E270D4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ая</w:t>
      </w:r>
      <w:r w:rsidR="00E270D4" w:rsidRPr="00185A6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баз</w:t>
      </w:r>
      <w:r w:rsidR="00E270D4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а в сфере закупок</w:t>
      </w:r>
      <w:r w:rsidR="000C213C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, которая</w:t>
      </w:r>
      <w:r w:rsidR="00E270D4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оперативно актуализ</w:t>
      </w:r>
      <w:r w:rsidR="006A226A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ируется, а также</w:t>
      </w:r>
      <w:r w:rsidR="00E270D4" w:rsidRPr="00185A65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A226A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успешно функционирует централизованная система </w:t>
      </w:r>
      <w:r w:rsidRPr="00185A6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государственных и муниципальных закупок.</w:t>
      </w:r>
    </w:p>
    <w:p w:rsidR="006A226A" w:rsidRDefault="00E03CB8" w:rsidP="006A323D">
      <w:pPr>
        <w:pStyle w:val="Default"/>
        <w:ind w:firstLine="709"/>
        <w:jc w:val="both"/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</w:pPr>
      <w:r w:rsidRPr="00185A65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 xml:space="preserve">Данный вывод также подтверждается тем, что Ульяновская область </w:t>
      </w:r>
      <w:r w:rsidR="006A226A">
        <w:rPr>
          <w:rFonts w:ascii="PT Astra Serif" w:eastAsia="Times New Roman" w:hAnsi="PT Astra Serif"/>
          <w:color w:val="000000" w:themeColor="text1"/>
          <w:sz w:val="28"/>
          <w:szCs w:val="28"/>
          <w:lang w:eastAsia="ru-RU"/>
        </w:rPr>
        <w:t>занимает достойные позиции в сфере закупок среди других субъектов РФ.</w:t>
      </w:r>
    </w:p>
    <w:p w:rsidR="00724A42" w:rsidRPr="00185A65" w:rsidRDefault="000C213C" w:rsidP="00724A42">
      <w:pPr>
        <w:pStyle w:val="Default"/>
        <w:ind w:firstLine="709"/>
        <w:jc w:val="both"/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1) </w:t>
      </w:r>
      <w:proofErr w:type="gramStart"/>
      <w:r w:rsidR="006A226A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="00724A42" w:rsidRPr="00185A6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рамках XVII Всероссийского Форума-выставки «ГОСЗАКАЗ», которое состоялось 07.04.2022</w:t>
      </w:r>
      <w:r w:rsidR="006A226A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,</w:t>
      </w:r>
      <w:r w:rsidR="00724A42" w:rsidRPr="00185A6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 xml:space="preserve"> Ульяновская область награждена дипломом по итогам Рейтинга эффективности и прозрачности закупочных систем регионов Р</w:t>
      </w:r>
      <w:r w:rsidR="00185A65" w:rsidRPr="00185A65">
        <w:rPr>
          <w:rFonts w:ascii="PT Astra Serif" w:hAnsi="PT Astra Serif" w:cs="Arial"/>
          <w:color w:val="000000" w:themeColor="text1"/>
          <w:sz w:val="28"/>
          <w:szCs w:val="28"/>
          <w:shd w:val="clear" w:color="auto" w:fill="FFFFFF"/>
        </w:rPr>
        <w:t>оссийской Федерации за 2021 год, по следующим номинациям:</w:t>
      </w:r>
    </w:p>
    <w:p w:rsidR="00EC5C0B" w:rsidRPr="00185A65" w:rsidRDefault="00EC5C0B" w:rsidP="00EC5C0B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</w:pPr>
      <w:r w:rsidRPr="00185A65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В сфере государственных закупок:</w:t>
      </w:r>
    </w:p>
    <w:p w:rsidR="00EC5C0B" w:rsidRPr="00185A65" w:rsidRDefault="00EC5C0B" w:rsidP="00EC5C0B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</w:pPr>
      <w:r w:rsidRPr="00185A65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 xml:space="preserve">- «Лидер» по показателям «Нормативная база закупок региона» и «Снятие административных барьеров и обеспечение доступности информации </w:t>
      </w:r>
      <w:r w:rsidR="00910357" w:rsidRPr="00185A65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br/>
      </w:r>
      <w:r w:rsidRPr="00185A65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о региональной системе государственных закупок».</w:t>
      </w:r>
    </w:p>
    <w:p w:rsidR="00EC5C0B" w:rsidRPr="00185A65" w:rsidRDefault="00EC5C0B" w:rsidP="00EC5C0B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</w:pPr>
      <w:r w:rsidRPr="00185A65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 xml:space="preserve">- Высший уровень Рейтинга по показателям: «Оценка организационной структуры закупок региона», «Оценка профессионализма заказчиков </w:t>
      </w:r>
      <w:r w:rsidR="00910357" w:rsidRPr="00185A65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br/>
      </w:r>
      <w:r w:rsidRPr="00185A65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и обеспеченности квалифицированными кадрами», «Исполнение требований законодательства», «Исполнение контрактов».</w:t>
      </w:r>
    </w:p>
    <w:p w:rsidR="00EC5C0B" w:rsidRPr="00185A65" w:rsidRDefault="00EC5C0B" w:rsidP="00EC5C0B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</w:pPr>
      <w:r w:rsidRPr="00185A65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- Высокий уровень Рейтинга по показателям «Оценка информационной инфраструктуры закупок региона» и «Оценка осуществления закупочных процедур».</w:t>
      </w:r>
    </w:p>
    <w:p w:rsidR="00EC5C0B" w:rsidRPr="00185A65" w:rsidRDefault="00EC5C0B" w:rsidP="00EC5C0B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</w:pPr>
      <w:r w:rsidRPr="00185A65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В сфере муниципальных закупок:</w:t>
      </w:r>
    </w:p>
    <w:p w:rsidR="00EC5C0B" w:rsidRPr="00185A65" w:rsidRDefault="00EC5C0B" w:rsidP="00EC5C0B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</w:pPr>
      <w:r w:rsidRPr="00185A65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 xml:space="preserve">- Высший уровень Рейтинга по показателям: «Оценка профессионализма муниципальных заказчиков и обеспеченности квалифицированными кадрами», «Исполнение требований законодательства о закупках на муниципальном уровне», «Исполнение муниципальных контрактов», «Снятие административных барьеров и обеспечение доступности информации </w:t>
      </w:r>
      <w:r w:rsidR="00910357" w:rsidRPr="00185A65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br/>
      </w:r>
      <w:r w:rsidRPr="00185A65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о региональной системе муниципальных закупок».</w:t>
      </w:r>
    </w:p>
    <w:p w:rsidR="00EC5C0B" w:rsidRDefault="00EC5C0B" w:rsidP="00EC5C0B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</w:pPr>
      <w:r w:rsidRPr="00185A65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 xml:space="preserve">- Высокий уровень рейтинга по показателям: «Оценка организационной структуры муниципальных закупок региона», «Нормативная база муниципальных закупок региона», «Оценка осуществления закупочных процедур на </w:t>
      </w:r>
      <w:r w:rsidRPr="001D0987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муниципальном уровне».</w:t>
      </w:r>
    </w:p>
    <w:p w:rsidR="000C213C" w:rsidRPr="000C213C" w:rsidRDefault="000C213C" w:rsidP="000C213C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 xml:space="preserve">2) </w:t>
      </w:r>
      <w:r w:rsidRPr="000C213C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По итогам рейтинга субъектов РФ</w:t>
      </w:r>
      <w:r w:rsidRPr="000C213C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C213C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по индексу эффективности закупочной деятельности регионов, проведённо</w:t>
      </w:r>
      <w:r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 xml:space="preserve">го </w:t>
      </w:r>
      <w:r w:rsidRPr="000C213C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Ассоциаци</w:t>
      </w:r>
      <w:r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ей «РОСТ», в 2022 году Агентство</w:t>
      </w:r>
      <w:r w:rsidRPr="000C213C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 xml:space="preserve"> награжден</w:t>
      </w:r>
      <w:r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о</w:t>
      </w:r>
      <w:r w:rsidRPr="000C213C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 xml:space="preserve"> сертификатом лидера индекса эффективности закупочной деятельности регионов.</w:t>
      </w:r>
    </w:p>
    <w:p w:rsidR="000C213C" w:rsidRDefault="000C213C" w:rsidP="000C213C">
      <w:pPr>
        <w:spacing w:after="0" w:line="240" w:lineRule="auto"/>
        <w:ind w:firstLine="709"/>
        <w:jc w:val="both"/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Рейтинг</w:t>
      </w:r>
      <w:r w:rsidRPr="000C213C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 xml:space="preserve"> нацелен на создание механизма «транслирования» позиции региональных уполномоченных органов законодателю и регулятору, на обеспечение реальной нормативной, методической, консультативной поддержки в целях единообразного и правильного </w:t>
      </w:r>
      <w:proofErr w:type="spellStart"/>
      <w:r w:rsidRPr="000C213C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правоприменения</w:t>
      </w:r>
      <w:proofErr w:type="spellEnd"/>
      <w:r w:rsidRPr="000C213C"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 xml:space="preserve"> в сфере закупок</w:t>
      </w:r>
      <w:r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A226A" w:rsidRPr="000C213C" w:rsidRDefault="006A226A" w:rsidP="006A226A">
      <w:pPr>
        <w:spacing w:after="0" w:line="240" w:lineRule="auto"/>
        <w:jc w:val="center"/>
        <w:rPr>
          <w:rFonts w:ascii="PT Astra Serif" w:eastAsia="Calibri" w:hAnsi="PT Astra Serif" w:cs="Arial"/>
          <w:color w:val="000000" w:themeColor="text1"/>
          <w:sz w:val="6"/>
          <w:szCs w:val="6"/>
          <w:shd w:val="clear" w:color="auto" w:fill="FFFFFF"/>
        </w:rPr>
      </w:pPr>
      <w:r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_____________</w:t>
      </w:r>
      <w:bookmarkStart w:id="0" w:name="_GoBack"/>
      <w:bookmarkEnd w:id="0"/>
      <w:r>
        <w:rPr>
          <w:rFonts w:ascii="PT Astra Serif" w:eastAsia="Calibri" w:hAnsi="PT Astra Serif" w:cs="Arial"/>
          <w:color w:val="000000" w:themeColor="text1"/>
          <w:sz w:val="28"/>
          <w:szCs w:val="28"/>
          <w:shd w:val="clear" w:color="auto" w:fill="FFFFFF"/>
        </w:rPr>
        <w:t>_</w:t>
      </w:r>
    </w:p>
    <w:sectPr w:rsidR="006A226A" w:rsidRPr="000C213C" w:rsidSect="00A0612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E1F" w:rsidRDefault="009F6E1F" w:rsidP="00A06123">
      <w:pPr>
        <w:spacing w:after="0" w:line="240" w:lineRule="auto"/>
      </w:pPr>
      <w:r>
        <w:separator/>
      </w:r>
    </w:p>
  </w:endnote>
  <w:endnote w:type="continuationSeparator" w:id="0">
    <w:p w:rsidR="009F6E1F" w:rsidRDefault="009F6E1F" w:rsidP="00A0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E1F" w:rsidRDefault="009F6E1F" w:rsidP="00A06123">
      <w:pPr>
        <w:spacing w:after="0" w:line="240" w:lineRule="auto"/>
      </w:pPr>
      <w:r>
        <w:separator/>
      </w:r>
    </w:p>
  </w:footnote>
  <w:footnote w:type="continuationSeparator" w:id="0">
    <w:p w:rsidR="009F6E1F" w:rsidRDefault="009F6E1F" w:rsidP="00A0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520700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A06123" w:rsidRPr="00AC4CC8" w:rsidRDefault="00A06123" w:rsidP="00AC4CC8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A06123">
          <w:rPr>
            <w:rFonts w:ascii="PT Astra Serif" w:hAnsi="PT Astra Serif"/>
            <w:sz w:val="28"/>
            <w:szCs w:val="28"/>
          </w:rPr>
          <w:fldChar w:fldCharType="begin"/>
        </w:r>
        <w:r w:rsidRPr="00A06123">
          <w:rPr>
            <w:rFonts w:ascii="PT Astra Serif" w:hAnsi="PT Astra Serif"/>
            <w:sz w:val="28"/>
            <w:szCs w:val="28"/>
          </w:rPr>
          <w:instrText>PAGE   \* MERGEFORMAT</w:instrText>
        </w:r>
        <w:r w:rsidRPr="00A06123">
          <w:rPr>
            <w:rFonts w:ascii="PT Astra Serif" w:hAnsi="PT Astra Serif"/>
            <w:sz w:val="28"/>
            <w:szCs w:val="28"/>
          </w:rPr>
          <w:fldChar w:fldCharType="separate"/>
        </w:r>
        <w:r w:rsidR="000C213C">
          <w:rPr>
            <w:rFonts w:ascii="PT Astra Serif" w:hAnsi="PT Astra Serif"/>
            <w:noProof/>
            <w:sz w:val="28"/>
            <w:szCs w:val="28"/>
          </w:rPr>
          <w:t>4</w:t>
        </w:r>
        <w:r w:rsidRPr="00A0612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235F3"/>
    <w:multiLevelType w:val="hybridMultilevel"/>
    <w:tmpl w:val="FD6EF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74CD6"/>
    <w:multiLevelType w:val="hybridMultilevel"/>
    <w:tmpl w:val="798C5DA0"/>
    <w:lvl w:ilvl="0" w:tplc="351E334A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10425465"/>
    <w:multiLevelType w:val="hybridMultilevel"/>
    <w:tmpl w:val="03C2A7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022E2"/>
    <w:multiLevelType w:val="hybridMultilevel"/>
    <w:tmpl w:val="F95A9DC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EEC0137"/>
    <w:multiLevelType w:val="hybridMultilevel"/>
    <w:tmpl w:val="C54A1A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5903"/>
    <w:multiLevelType w:val="hybridMultilevel"/>
    <w:tmpl w:val="0B507054"/>
    <w:lvl w:ilvl="0" w:tplc="3B4C2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CC2FA5"/>
    <w:multiLevelType w:val="hybridMultilevel"/>
    <w:tmpl w:val="2AB6D2BA"/>
    <w:lvl w:ilvl="0" w:tplc="A61853F4">
      <w:start w:val="2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35943BBC"/>
    <w:multiLevelType w:val="hybridMultilevel"/>
    <w:tmpl w:val="52C002AE"/>
    <w:lvl w:ilvl="0" w:tplc="457E3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333631"/>
    <w:multiLevelType w:val="hybridMultilevel"/>
    <w:tmpl w:val="798C5DA0"/>
    <w:lvl w:ilvl="0" w:tplc="351E334A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9E34C73"/>
    <w:multiLevelType w:val="hybridMultilevel"/>
    <w:tmpl w:val="C4A46740"/>
    <w:lvl w:ilvl="0" w:tplc="87449F7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C504D60"/>
    <w:multiLevelType w:val="multilevel"/>
    <w:tmpl w:val="769E223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C934233"/>
    <w:multiLevelType w:val="hybridMultilevel"/>
    <w:tmpl w:val="CFB2800A"/>
    <w:lvl w:ilvl="0" w:tplc="0D3C3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2634003"/>
    <w:multiLevelType w:val="multilevel"/>
    <w:tmpl w:val="666CC770"/>
    <w:lvl w:ilvl="0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39A5291"/>
    <w:multiLevelType w:val="hybridMultilevel"/>
    <w:tmpl w:val="991C49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2131BF"/>
    <w:multiLevelType w:val="hybridMultilevel"/>
    <w:tmpl w:val="798C5DA0"/>
    <w:lvl w:ilvl="0" w:tplc="351E334A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7C33E14"/>
    <w:multiLevelType w:val="multilevel"/>
    <w:tmpl w:val="666CC770"/>
    <w:lvl w:ilvl="0">
      <w:start w:val="1"/>
      <w:numFmt w:val="decimal"/>
      <w:lvlText w:val="%1)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7DAA26D7"/>
    <w:multiLevelType w:val="hybridMultilevel"/>
    <w:tmpl w:val="EABA9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9"/>
  </w:num>
  <w:num w:numId="5">
    <w:abstractNumId w:val="6"/>
  </w:num>
  <w:num w:numId="6">
    <w:abstractNumId w:val="15"/>
  </w:num>
  <w:num w:numId="7">
    <w:abstractNumId w:val="1"/>
  </w:num>
  <w:num w:numId="8">
    <w:abstractNumId w:val="3"/>
  </w:num>
  <w:num w:numId="9">
    <w:abstractNumId w:val="12"/>
  </w:num>
  <w:num w:numId="10">
    <w:abstractNumId w:val="8"/>
  </w:num>
  <w:num w:numId="11">
    <w:abstractNumId w:val="16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25"/>
    <w:rsid w:val="00015D8D"/>
    <w:rsid w:val="00022304"/>
    <w:rsid w:val="00062856"/>
    <w:rsid w:val="00083EDF"/>
    <w:rsid w:val="00085CB7"/>
    <w:rsid w:val="000A3B33"/>
    <w:rsid w:val="000B59AC"/>
    <w:rsid w:val="000B6BC4"/>
    <w:rsid w:val="000C213C"/>
    <w:rsid w:val="000C2795"/>
    <w:rsid w:val="00120122"/>
    <w:rsid w:val="00132E54"/>
    <w:rsid w:val="001352EB"/>
    <w:rsid w:val="00155B89"/>
    <w:rsid w:val="00155E27"/>
    <w:rsid w:val="00156335"/>
    <w:rsid w:val="00162E94"/>
    <w:rsid w:val="00185A65"/>
    <w:rsid w:val="001D0987"/>
    <w:rsid w:val="001F2511"/>
    <w:rsid w:val="001F72B4"/>
    <w:rsid w:val="00200BAD"/>
    <w:rsid w:val="00212CFE"/>
    <w:rsid w:val="00240A6C"/>
    <w:rsid w:val="00244521"/>
    <w:rsid w:val="002704D9"/>
    <w:rsid w:val="002712E5"/>
    <w:rsid w:val="00280B48"/>
    <w:rsid w:val="002D7E5A"/>
    <w:rsid w:val="002F3F58"/>
    <w:rsid w:val="003045C8"/>
    <w:rsid w:val="0030718A"/>
    <w:rsid w:val="00311306"/>
    <w:rsid w:val="00324B76"/>
    <w:rsid w:val="00356981"/>
    <w:rsid w:val="00361726"/>
    <w:rsid w:val="00373902"/>
    <w:rsid w:val="00384DD2"/>
    <w:rsid w:val="0039330A"/>
    <w:rsid w:val="003A1A35"/>
    <w:rsid w:val="003A44B0"/>
    <w:rsid w:val="003B1876"/>
    <w:rsid w:val="003B5B5B"/>
    <w:rsid w:val="003C0232"/>
    <w:rsid w:val="003D7048"/>
    <w:rsid w:val="003F6A96"/>
    <w:rsid w:val="0040476F"/>
    <w:rsid w:val="0041599B"/>
    <w:rsid w:val="00432EB3"/>
    <w:rsid w:val="00434183"/>
    <w:rsid w:val="00454FB9"/>
    <w:rsid w:val="00461035"/>
    <w:rsid w:val="0048315F"/>
    <w:rsid w:val="00495D05"/>
    <w:rsid w:val="004F07B8"/>
    <w:rsid w:val="004F2994"/>
    <w:rsid w:val="00537BE0"/>
    <w:rsid w:val="0056477F"/>
    <w:rsid w:val="00576999"/>
    <w:rsid w:val="00576DEA"/>
    <w:rsid w:val="00584F99"/>
    <w:rsid w:val="00595A9B"/>
    <w:rsid w:val="005B00C9"/>
    <w:rsid w:val="005B00FB"/>
    <w:rsid w:val="005D40FE"/>
    <w:rsid w:val="0061530A"/>
    <w:rsid w:val="00620DBD"/>
    <w:rsid w:val="00635345"/>
    <w:rsid w:val="00665F72"/>
    <w:rsid w:val="006861DE"/>
    <w:rsid w:val="00686FB1"/>
    <w:rsid w:val="006A226A"/>
    <w:rsid w:val="006A323D"/>
    <w:rsid w:val="006B0F11"/>
    <w:rsid w:val="006B4E10"/>
    <w:rsid w:val="006C53A8"/>
    <w:rsid w:val="006D39E7"/>
    <w:rsid w:val="006D5F20"/>
    <w:rsid w:val="00704A28"/>
    <w:rsid w:val="00724A42"/>
    <w:rsid w:val="00740258"/>
    <w:rsid w:val="00742CDB"/>
    <w:rsid w:val="00767F9F"/>
    <w:rsid w:val="00771D54"/>
    <w:rsid w:val="0077672C"/>
    <w:rsid w:val="007862A6"/>
    <w:rsid w:val="00790333"/>
    <w:rsid w:val="00796293"/>
    <w:rsid w:val="007B4E9D"/>
    <w:rsid w:val="007C472E"/>
    <w:rsid w:val="007D40FA"/>
    <w:rsid w:val="007F5B6C"/>
    <w:rsid w:val="00806308"/>
    <w:rsid w:val="00807D5B"/>
    <w:rsid w:val="0081310C"/>
    <w:rsid w:val="00814BA5"/>
    <w:rsid w:val="00822F49"/>
    <w:rsid w:val="00850D6D"/>
    <w:rsid w:val="00862F40"/>
    <w:rsid w:val="00870457"/>
    <w:rsid w:val="008D3B12"/>
    <w:rsid w:val="008F1614"/>
    <w:rsid w:val="00910357"/>
    <w:rsid w:val="00911BC0"/>
    <w:rsid w:val="0094291A"/>
    <w:rsid w:val="00943656"/>
    <w:rsid w:val="00950A1D"/>
    <w:rsid w:val="0096437F"/>
    <w:rsid w:val="0097494A"/>
    <w:rsid w:val="00976AAD"/>
    <w:rsid w:val="009821A4"/>
    <w:rsid w:val="0098569B"/>
    <w:rsid w:val="00986E21"/>
    <w:rsid w:val="009A1D4B"/>
    <w:rsid w:val="009B31A1"/>
    <w:rsid w:val="009C1184"/>
    <w:rsid w:val="009C280A"/>
    <w:rsid w:val="009C2899"/>
    <w:rsid w:val="009E3D68"/>
    <w:rsid w:val="009E5D3D"/>
    <w:rsid w:val="009F415B"/>
    <w:rsid w:val="009F6E1F"/>
    <w:rsid w:val="00A05777"/>
    <w:rsid w:val="00A06123"/>
    <w:rsid w:val="00A2280C"/>
    <w:rsid w:val="00A250B2"/>
    <w:rsid w:val="00A3182C"/>
    <w:rsid w:val="00A54562"/>
    <w:rsid w:val="00A6021B"/>
    <w:rsid w:val="00A7266E"/>
    <w:rsid w:val="00A80CD1"/>
    <w:rsid w:val="00AC4CC8"/>
    <w:rsid w:val="00AD5DC3"/>
    <w:rsid w:val="00B001B9"/>
    <w:rsid w:val="00B03E27"/>
    <w:rsid w:val="00B259A5"/>
    <w:rsid w:val="00B4174F"/>
    <w:rsid w:val="00B427A3"/>
    <w:rsid w:val="00B435AE"/>
    <w:rsid w:val="00B5292B"/>
    <w:rsid w:val="00B728E0"/>
    <w:rsid w:val="00B86CA0"/>
    <w:rsid w:val="00B873E4"/>
    <w:rsid w:val="00BB2B49"/>
    <w:rsid w:val="00BB7D11"/>
    <w:rsid w:val="00BF3882"/>
    <w:rsid w:val="00BF47BB"/>
    <w:rsid w:val="00BF4CDC"/>
    <w:rsid w:val="00BF7F4C"/>
    <w:rsid w:val="00C453E6"/>
    <w:rsid w:val="00C4608B"/>
    <w:rsid w:val="00C510A7"/>
    <w:rsid w:val="00C54C3A"/>
    <w:rsid w:val="00C66FB6"/>
    <w:rsid w:val="00C6745A"/>
    <w:rsid w:val="00C747A8"/>
    <w:rsid w:val="00CB66F6"/>
    <w:rsid w:val="00CB6F49"/>
    <w:rsid w:val="00CC4765"/>
    <w:rsid w:val="00CC74BC"/>
    <w:rsid w:val="00D03B0F"/>
    <w:rsid w:val="00D133DD"/>
    <w:rsid w:val="00D21278"/>
    <w:rsid w:val="00D62849"/>
    <w:rsid w:val="00D73EB9"/>
    <w:rsid w:val="00D85399"/>
    <w:rsid w:val="00D87187"/>
    <w:rsid w:val="00D912CB"/>
    <w:rsid w:val="00DC007B"/>
    <w:rsid w:val="00DD37E8"/>
    <w:rsid w:val="00E02D8C"/>
    <w:rsid w:val="00E03CB8"/>
    <w:rsid w:val="00E1242F"/>
    <w:rsid w:val="00E270D4"/>
    <w:rsid w:val="00E428AF"/>
    <w:rsid w:val="00E45836"/>
    <w:rsid w:val="00E54125"/>
    <w:rsid w:val="00E63718"/>
    <w:rsid w:val="00E92965"/>
    <w:rsid w:val="00E97E24"/>
    <w:rsid w:val="00EC5C0B"/>
    <w:rsid w:val="00ED7FBF"/>
    <w:rsid w:val="00EF0AE4"/>
    <w:rsid w:val="00F03860"/>
    <w:rsid w:val="00F17319"/>
    <w:rsid w:val="00F30188"/>
    <w:rsid w:val="00F3404D"/>
    <w:rsid w:val="00F34F75"/>
    <w:rsid w:val="00F53F55"/>
    <w:rsid w:val="00F563BD"/>
    <w:rsid w:val="00F6247E"/>
    <w:rsid w:val="00F90605"/>
    <w:rsid w:val="00FC70A4"/>
    <w:rsid w:val="00FF2477"/>
    <w:rsid w:val="00FF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E988-FE85-4656-89AE-018D2AFB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76"/>
    <w:pPr>
      <w:ind w:left="720"/>
      <w:contextualSpacing/>
    </w:pPr>
  </w:style>
  <w:style w:type="character" w:styleId="a4">
    <w:name w:val="Hyperlink"/>
    <w:uiPriority w:val="99"/>
    <w:unhideWhenUsed/>
    <w:rsid w:val="001F72B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6123"/>
  </w:style>
  <w:style w:type="paragraph" w:styleId="a7">
    <w:name w:val="footer"/>
    <w:basedOn w:val="a"/>
    <w:link w:val="a8"/>
    <w:uiPriority w:val="99"/>
    <w:unhideWhenUsed/>
    <w:rsid w:val="00A06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123"/>
  </w:style>
  <w:style w:type="paragraph" w:customStyle="1" w:styleId="Default">
    <w:name w:val="Default"/>
    <w:rsid w:val="00155B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2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2D8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3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00117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4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89875">
          <w:marLeft w:val="0"/>
          <w:marRight w:val="0"/>
          <w:marTop w:val="0"/>
          <w:marBottom w:val="0"/>
          <w:divBdr>
            <w:top w:val="single" w:sz="6" w:space="31" w:color="EBEC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1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8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2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7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83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6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0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78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7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51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4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58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9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20460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88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0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317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2857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8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0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58363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21721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9406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6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2031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85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60507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4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10126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99782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11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3F3F3"/>
                        <w:left w:val="single" w:sz="6" w:space="0" w:color="F3F3F3"/>
                        <w:bottom w:val="single" w:sz="6" w:space="11" w:color="F3F3F3"/>
                        <w:right w:val="single" w:sz="6" w:space="0" w:color="F3F3F3"/>
                      </w:divBdr>
                      <w:divsChild>
                        <w:div w:id="19387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Marina Reyts</cp:lastModifiedBy>
  <cp:revision>75</cp:revision>
  <cp:lastPrinted>2021-03-09T06:07:00Z</cp:lastPrinted>
  <dcterms:created xsi:type="dcterms:W3CDTF">2023-01-23T10:41:00Z</dcterms:created>
  <dcterms:modified xsi:type="dcterms:W3CDTF">2023-01-27T13:04:00Z</dcterms:modified>
</cp:coreProperties>
</file>