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BB" w:rsidRPr="00887FBB" w:rsidRDefault="00887FBB" w:rsidP="00887FBB">
      <w:pPr>
        <w:pStyle w:val="ConsPlusTitlePage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887FBB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887FBB">
        <w:rPr>
          <w:rFonts w:ascii="PT Astra Serif" w:hAnsi="PT Astra Serif"/>
          <w:sz w:val="24"/>
          <w:szCs w:val="24"/>
        </w:rPr>
        <w:br/>
      </w:r>
    </w:p>
    <w:p w:rsidR="00887FBB" w:rsidRPr="00887FBB" w:rsidRDefault="00887FBB" w:rsidP="00887FBB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7FBB" w:rsidRPr="00887F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BB" w:rsidRPr="00887FBB" w:rsidRDefault="00887FBB" w:rsidP="00887FB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BB" w:rsidRPr="00887FBB" w:rsidRDefault="00887FBB" w:rsidP="00887FB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7FBB" w:rsidRPr="00887FBB" w:rsidRDefault="00887FBB" w:rsidP="00887FBB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7FBB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887FBB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451C4D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887FBB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BB" w:rsidRPr="00887FBB" w:rsidRDefault="00887FBB" w:rsidP="00887FB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87FBB" w:rsidRPr="00887FBB" w:rsidRDefault="00887FBB" w:rsidP="00887FBB">
      <w:pPr>
        <w:pStyle w:val="ConsPlusNormal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b/>
          <w:sz w:val="24"/>
          <w:szCs w:val="24"/>
        </w:rPr>
        <w:t>В каких случаях возможно расторжение договора, заключенного по Закону N 223-ФЗ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887FBB" w:rsidRPr="00887F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BB" w:rsidRPr="00887FBB" w:rsidRDefault="00887FBB" w:rsidP="00887FB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BB" w:rsidRPr="00887FBB" w:rsidRDefault="00887FBB" w:rsidP="00887FB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87FBB" w:rsidRPr="00887FBB" w:rsidRDefault="00451C4D" w:rsidP="00887FB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6">
              <w:r w:rsidR="00887FBB" w:rsidRPr="00887FBB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</w:t>
              </w:r>
            </w:hyperlink>
            <w:r w:rsidR="00887FBB" w:rsidRPr="00887FBB">
              <w:rPr>
                <w:rFonts w:ascii="PT Astra Serif" w:hAnsi="PT Astra Serif"/>
                <w:sz w:val="24"/>
                <w:szCs w:val="24"/>
              </w:rPr>
              <w:t xml:space="preserve"> N 223-ФЗ не содержит запретов или специальных оснований для расторжения договора. Расторгнуть договор, заключенный в рамках </w:t>
            </w:r>
            <w:hyperlink r:id="rId7">
              <w:r w:rsidR="00887FBB" w:rsidRPr="00887FBB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Закона</w:t>
              </w:r>
            </w:hyperlink>
            <w:r w:rsidR="00887FBB" w:rsidRPr="00887FBB">
              <w:rPr>
                <w:rFonts w:ascii="PT Astra Serif" w:hAnsi="PT Astra Serif"/>
                <w:sz w:val="24"/>
                <w:szCs w:val="24"/>
              </w:rPr>
              <w:t xml:space="preserve"> N 223-ФЗ, можно по основаниям, предусмотренным Гражданским </w:t>
            </w:r>
            <w:hyperlink r:id="rId8">
              <w:r w:rsidR="00887FBB" w:rsidRPr="00887FBB">
                <w:rPr>
                  <w:rFonts w:ascii="PT Astra Serif" w:hAnsi="PT Astra Serif"/>
                  <w:color w:val="0000FF"/>
                  <w:sz w:val="24"/>
                  <w:szCs w:val="24"/>
                </w:rPr>
                <w:t>кодексом</w:t>
              </w:r>
            </w:hyperlink>
            <w:r w:rsidR="00887FBB" w:rsidRPr="00887FBB">
              <w:rPr>
                <w:rFonts w:ascii="PT Astra Serif" w:hAnsi="PT Astra Serif"/>
                <w:sz w:val="24"/>
                <w:szCs w:val="24"/>
              </w:rPr>
              <w:t xml:space="preserve"> РФ и самим договором. При этом основания расторжения, установленные в договоре, должны соответствовать нормам положения о закупке заказчика.</w:t>
            </w:r>
          </w:p>
          <w:p w:rsidR="00887FBB" w:rsidRPr="00887FBB" w:rsidRDefault="00887FBB" w:rsidP="00887FB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7FBB">
              <w:rPr>
                <w:rFonts w:ascii="PT Astra Serif" w:hAnsi="PT Astra Serif"/>
                <w:sz w:val="24"/>
                <w:szCs w:val="24"/>
              </w:rPr>
              <w:t>В зависимости от обстоятельств договор может быть расторгнут либо по соглашению сторон, решению суда, либо в одностороннем внесудебном порядке.</w:t>
            </w:r>
          </w:p>
          <w:p w:rsidR="00887FBB" w:rsidRPr="00887FBB" w:rsidRDefault="00887FBB" w:rsidP="00887FB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7FBB">
              <w:rPr>
                <w:rFonts w:ascii="PT Astra Serif" w:hAnsi="PT Astra Serif"/>
                <w:sz w:val="24"/>
                <w:szCs w:val="24"/>
              </w:rPr>
              <w:t>Положением о закупке может быть детализирован порядок действий и особенности взаимодействия сторон при расторжении договора в тех или иных обстоятельствах.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BB" w:rsidRPr="00887FBB" w:rsidRDefault="00887FBB" w:rsidP="00887FB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87FBB" w:rsidRPr="00887FBB" w:rsidRDefault="00887FBB" w:rsidP="00887FBB">
      <w:pPr>
        <w:pStyle w:val="ConsPlusNormal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b/>
          <w:sz w:val="24"/>
          <w:szCs w:val="24"/>
        </w:rPr>
        <w:t>Оглавление:</w:t>
      </w:r>
    </w:p>
    <w:p w:rsidR="00887FBB" w:rsidRPr="00887FBB" w:rsidRDefault="00887FBB" w:rsidP="00887FBB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 xml:space="preserve">1. </w:t>
      </w:r>
      <w:hyperlink w:anchor="P13">
        <w:r w:rsidRPr="00887FBB">
          <w:rPr>
            <w:rFonts w:ascii="PT Astra Serif" w:hAnsi="PT Astra Serif"/>
            <w:color w:val="0000FF"/>
            <w:sz w:val="24"/>
            <w:szCs w:val="24"/>
          </w:rPr>
          <w:t>Когда договор можно расторгнуть по соглашению сторон</w:t>
        </w:r>
      </w:hyperlink>
    </w:p>
    <w:p w:rsidR="00887FBB" w:rsidRPr="00887FBB" w:rsidRDefault="00887FBB" w:rsidP="00887FBB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 xml:space="preserve">2. </w:t>
      </w:r>
      <w:hyperlink w:anchor="P21">
        <w:r w:rsidRPr="00887FBB">
          <w:rPr>
            <w:rFonts w:ascii="PT Astra Serif" w:hAnsi="PT Astra Serif"/>
            <w:color w:val="0000FF"/>
            <w:sz w:val="24"/>
            <w:szCs w:val="24"/>
          </w:rPr>
          <w:t>Когда договор можно расторгнуть в одностороннем внесудебном порядке</w:t>
        </w:r>
      </w:hyperlink>
    </w:p>
    <w:p w:rsidR="00887FBB" w:rsidRPr="00887FBB" w:rsidRDefault="00887FBB" w:rsidP="00887FBB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 xml:space="preserve">3. </w:t>
      </w:r>
      <w:hyperlink w:anchor="P33">
        <w:r w:rsidRPr="00887FBB">
          <w:rPr>
            <w:rFonts w:ascii="PT Astra Serif" w:hAnsi="PT Astra Serif"/>
            <w:color w:val="0000FF"/>
            <w:sz w:val="24"/>
            <w:szCs w:val="24"/>
          </w:rPr>
          <w:t>Когда договор можно расторгнуть в суде</w:t>
        </w:r>
      </w:hyperlink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87FBB" w:rsidRPr="00887FBB" w:rsidRDefault="00887FBB" w:rsidP="00887FBB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3"/>
      <w:bookmarkEnd w:id="1"/>
      <w:r w:rsidRPr="00887FBB">
        <w:rPr>
          <w:rFonts w:ascii="PT Astra Serif" w:hAnsi="PT Astra Serif"/>
          <w:b/>
          <w:sz w:val="24"/>
          <w:szCs w:val="24"/>
        </w:rPr>
        <w:t>1. Когда договор можно расторгнуть по соглашению сторон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>По общему правилу вы можете договориться с контрагентом о расторжении договора по взаимному согласию в любой момент до окончания его действия (</w:t>
      </w:r>
      <w:hyperlink r:id="rId9">
        <w:r w:rsidRPr="00887FBB">
          <w:rPr>
            <w:rFonts w:ascii="PT Astra Serif" w:hAnsi="PT Astra Serif"/>
            <w:color w:val="0000FF"/>
            <w:sz w:val="24"/>
            <w:szCs w:val="24"/>
          </w:rPr>
          <w:t>п. 1 ст. 450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 Исключением может являться договор в пользу третьего лица, чье согласие также может понадобиться, если такое лицо решило воспользоваться своим правом (</w:t>
      </w:r>
      <w:hyperlink r:id="rId10">
        <w:r w:rsidRPr="00887FBB">
          <w:rPr>
            <w:rFonts w:ascii="PT Astra Serif" w:hAnsi="PT Astra Serif"/>
            <w:color w:val="0000FF"/>
            <w:sz w:val="24"/>
            <w:szCs w:val="24"/>
          </w:rPr>
          <w:t>п. 2 ст. 430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>В вашем положении о закупке среди прочих должен быть закреплен и порядок исполнения договоров (</w:t>
      </w:r>
      <w:hyperlink r:id="rId11">
        <w:r w:rsidRPr="00887FBB">
          <w:rPr>
            <w:rFonts w:ascii="PT Astra Serif" w:hAnsi="PT Astra Serif"/>
            <w:color w:val="0000FF"/>
            <w:sz w:val="24"/>
            <w:szCs w:val="24"/>
          </w:rPr>
          <w:t>ч. 2 ст. 2</w:t>
        </w:r>
      </w:hyperlink>
      <w:r w:rsidRPr="00887FBB">
        <w:rPr>
          <w:rFonts w:ascii="PT Astra Serif" w:hAnsi="PT Astra Serif"/>
          <w:sz w:val="24"/>
          <w:szCs w:val="24"/>
        </w:rPr>
        <w:t xml:space="preserve"> Закона N 223-ФЗ). И чаще всего заказчики устанавливают в своих положениях общую норму о том, что расторжение договора осуществляется в соответствии с нормами Гражданского </w:t>
      </w:r>
      <w:hyperlink r:id="rId12">
        <w:r w:rsidRPr="00887FBB">
          <w:rPr>
            <w:rFonts w:ascii="PT Astra Serif" w:hAnsi="PT Astra Serif"/>
            <w:color w:val="0000FF"/>
            <w:sz w:val="24"/>
            <w:szCs w:val="24"/>
          </w:rPr>
          <w:t>кодекса</w:t>
        </w:r>
      </w:hyperlink>
      <w:r w:rsidRPr="00887FBB">
        <w:rPr>
          <w:rFonts w:ascii="PT Astra Serif" w:hAnsi="PT Astra Serif"/>
          <w:sz w:val="24"/>
          <w:szCs w:val="24"/>
        </w:rPr>
        <w:t xml:space="preserve"> РФ. Полагаем, что, если в положении вовсе не закреплено каких-либо условий или ограничений, касающихся расторжения договора по соглашению сторон, вы можете расторгать таким способом любой договор, соблюдая общие нормы </w:t>
      </w:r>
      <w:hyperlink r:id="rId13">
        <w:r w:rsidRPr="00887FBB">
          <w:rPr>
            <w:rFonts w:ascii="PT Astra Serif" w:hAnsi="PT Astra Serif"/>
            <w:color w:val="0000FF"/>
            <w:sz w:val="24"/>
            <w:szCs w:val="24"/>
          </w:rPr>
          <w:t>ГК</w:t>
        </w:r>
      </w:hyperlink>
      <w:r w:rsidRPr="00887FBB">
        <w:rPr>
          <w:rFonts w:ascii="PT Astra Serif" w:hAnsi="PT Astra Serif"/>
          <w:sz w:val="24"/>
          <w:szCs w:val="24"/>
        </w:rPr>
        <w:t xml:space="preserve"> РФ (</w:t>
      </w:r>
      <w:hyperlink r:id="rId14">
        <w:r w:rsidRPr="00887FBB">
          <w:rPr>
            <w:rFonts w:ascii="PT Astra Serif" w:hAnsi="PT Astra Serif"/>
            <w:color w:val="0000FF"/>
            <w:sz w:val="24"/>
            <w:szCs w:val="24"/>
          </w:rPr>
          <w:t>ч. 1 ст. 2</w:t>
        </w:r>
      </w:hyperlink>
      <w:r w:rsidRPr="00887FB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 xml:space="preserve">Учитывайте ограничения, которые могут быть установлены вашим положением о закупке. Например, положение может содержать запрет на необоснованное расторжение договора по соглашению сторон или разрешать вам такое расторжение только в определенных положением случаях. Либо положение может запрещать прощать неустойку и расторгать договор по взаимному согласию, если поставщик нарушал его условия. Кроме того, положением могут быть предусмотрены ограничения для действий, которые можно предпринимать после расторжения, </w:t>
      </w:r>
      <w:proofErr w:type="gramStart"/>
      <w:r w:rsidRPr="00887FBB">
        <w:rPr>
          <w:rFonts w:ascii="PT Astra Serif" w:hAnsi="PT Astra Serif"/>
          <w:sz w:val="24"/>
          <w:szCs w:val="24"/>
        </w:rPr>
        <w:t>например</w:t>
      </w:r>
      <w:proofErr w:type="gramEnd"/>
      <w:r w:rsidRPr="00887FBB">
        <w:rPr>
          <w:rFonts w:ascii="PT Astra Serif" w:hAnsi="PT Astra Serif"/>
          <w:sz w:val="24"/>
          <w:szCs w:val="24"/>
        </w:rPr>
        <w:t xml:space="preserve"> установлен запрет объявлять повторную закупку, если первоначальный договор был расторгнут по соглашению сторон без каких-либо веских оснований.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87FBB" w:rsidRPr="00887FBB" w:rsidRDefault="00887FBB" w:rsidP="00887FBB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21"/>
      <w:bookmarkEnd w:id="2"/>
      <w:r w:rsidRPr="00887FBB">
        <w:rPr>
          <w:rFonts w:ascii="PT Astra Serif" w:hAnsi="PT Astra Serif"/>
          <w:b/>
          <w:sz w:val="24"/>
          <w:szCs w:val="24"/>
        </w:rPr>
        <w:t>2. Когда договор можно расторгнуть в одностороннем внесудебном порядке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>Расторгнуть договор в одностороннем внесудебном порядке по общему правилу можно в случаях, установленных законом (</w:t>
      </w:r>
      <w:hyperlink r:id="rId15">
        <w:r w:rsidRPr="00887FBB">
          <w:rPr>
            <w:rFonts w:ascii="PT Astra Serif" w:hAnsi="PT Astra Serif"/>
            <w:color w:val="0000FF"/>
            <w:sz w:val="24"/>
            <w:szCs w:val="24"/>
          </w:rPr>
          <w:t>п. 1 ст. 310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 Кроме того, чаще всего обе стороны договора, заключенного по </w:t>
      </w:r>
      <w:hyperlink r:id="rId16">
        <w:r w:rsidRPr="00887FBB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887FBB">
        <w:rPr>
          <w:rFonts w:ascii="PT Astra Serif" w:hAnsi="PT Astra Serif"/>
          <w:sz w:val="24"/>
          <w:szCs w:val="24"/>
        </w:rPr>
        <w:t xml:space="preserve"> N 223-ФЗ, ведут предпринимательскую деятельность, и в этом случае расторгнуть его в одностороннем внесудебном порядке можно по основаниям, установленным в самом договоре (</w:t>
      </w:r>
      <w:hyperlink r:id="rId17">
        <w:r w:rsidRPr="00887FBB">
          <w:rPr>
            <w:rFonts w:ascii="PT Astra Serif" w:hAnsi="PT Astra Serif"/>
            <w:color w:val="0000FF"/>
            <w:sz w:val="24"/>
            <w:szCs w:val="24"/>
          </w:rPr>
          <w:t>п. 2 ст. 310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 В противном случае право на односторонний отказ можно предусмотреть только для стороны - не </w:t>
      </w:r>
      <w:r w:rsidRPr="00887FBB">
        <w:rPr>
          <w:rFonts w:ascii="PT Astra Serif" w:hAnsi="PT Astra Serif"/>
          <w:sz w:val="24"/>
          <w:szCs w:val="24"/>
        </w:rPr>
        <w:lastRenderedPageBreak/>
        <w:t>предпринимателя.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 xml:space="preserve">Предусматривайте в договорах основания для одностороннего отказа в соответствии с нормами, установленными в вашем положении о закупке. Если специальных правил в положении нет, рекомендуем их предусмотреть, поскольку порядок исполнения договора должен быть закреплен в положении в силу </w:t>
      </w:r>
      <w:hyperlink r:id="rId18">
        <w:r w:rsidRPr="00887FBB">
          <w:rPr>
            <w:rFonts w:ascii="PT Astra Serif" w:hAnsi="PT Astra Serif"/>
            <w:color w:val="0000FF"/>
            <w:sz w:val="24"/>
            <w:szCs w:val="24"/>
          </w:rPr>
          <w:t>ч. 2 ст. 2</w:t>
        </w:r>
      </w:hyperlink>
      <w:r w:rsidRPr="00887FBB">
        <w:rPr>
          <w:rFonts w:ascii="PT Astra Serif" w:hAnsi="PT Astra Serif"/>
          <w:sz w:val="24"/>
          <w:szCs w:val="24"/>
        </w:rPr>
        <w:t xml:space="preserve"> Закона N 223-ФЗ. Но и при отсутствии в положении о закупке специальных норм запрета на включение в договор оснований расторжения в одностороннем внесудебном порядке нет. Полагаем, что вы можете предусматривать в договорах такие основания, если они не противоречат нормам </w:t>
      </w:r>
      <w:hyperlink r:id="rId19">
        <w:r w:rsidRPr="00887FBB">
          <w:rPr>
            <w:rFonts w:ascii="PT Astra Serif" w:hAnsi="PT Astra Serif"/>
            <w:color w:val="0000FF"/>
            <w:sz w:val="24"/>
            <w:szCs w:val="24"/>
          </w:rPr>
          <w:t>ГК</w:t>
        </w:r>
      </w:hyperlink>
      <w:r w:rsidRPr="00887FBB">
        <w:rPr>
          <w:rFonts w:ascii="PT Astra Serif" w:hAnsi="PT Astra Serif"/>
          <w:sz w:val="24"/>
          <w:szCs w:val="24"/>
        </w:rPr>
        <w:t xml:space="preserve"> РФ.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>В одних случаях отказ можно не объяснять, в других его требуется мотивировать. Это зависит от основания отказа.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b/>
          <w:sz w:val="24"/>
          <w:szCs w:val="24"/>
        </w:rPr>
        <w:t>Немотивированно можно отказаться</w:t>
      </w:r>
      <w:r w:rsidRPr="00887FBB">
        <w:rPr>
          <w:rFonts w:ascii="PT Astra Serif" w:hAnsi="PT Astra Serif"/>
          <w:sz w:val="24"/>
          <w:szCs w:val="24"/>
        </w:rPr>
        <w:t xml:space="preserve"> в случаях, прямо предусмотренных законом. Например, так можно отказаться от исполнения договора аренды и агентского договора, заключенных на неопределенный срок (</w:t>
      </w:r>
      <w:hyperlink r:id="rId20">
        <w:r w:rsidRPr="00887FBB">
          <w:rPr>
            <w:rFonts w:ascii="PT Astra Serif" w:hAnsi="PT Astra Serif"/>
            <w:color w:val="0000FF"/>
            <w:sz w:val="24"/>
            <w:szCs w:val="24"/>
          </w:rPr>
          <w:t>п. 2 ст. 610</w:t>
        </w:r>
      </w:hyperlink>
      <w:r w:rsidRPr="00887FBB">
        <w:rPr>
          <w:rFonts w:ascii="PT Astra Serif" w:hAnsi="PT Astra Serif"/>
          <w:sz w:val="24"/>
          <w:szCs w:val="24"/>
        </w:rPr>
        <w:t xml:space="preserve">, </w:t>
      </w:r>
      <w:hyperlink r:id="rId21">
        <w:r w:rsidRPr="00887FBB">
          <w:rPr>
            <w:rFonts w:ascii="PT Astra Serif" w:hAnsi="PT Astra Serif"/>
            <w:color w:val="0000FF"/>
            <w:sz w:val="24"/>
            <w:szCs w:val="24"/>
          </w:rPr>
          <w:t>ст. 1010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 Такой отказ также может быть связан с определенными условиями. Например, вы вправе отказаться от договора оказания услуг при условии оплаты исполнителю всех понесенных расходов (</w:t>
      </w:r>
      <w:hyperlink r:id="rId22">
        <w:r w:rsidRPr="00887FBB">
          <w:rPr>
            <w:rFonts w:ascii="PT Astra Serif" w:hAnsi="PT Astra Serif"/>
            <w:color w:val="0000FF"/>
            <w:sz w:val="24"/>
            <w:szCs w:val="24"/>
          </w:rPr>
          <w:t>п. 1 ст. 782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 Кроме этого, право на немотивированный отказ можно предусмотреть в договоре, в том числе предусмотреть, что за реализацию такого права отказавшаяся сторона должна заплатить определенную денежную сумму (</w:t>
      </w:r>
      <w:hyperlink r:id="rId23">
        <w:r w:rsidRPr="00887FBB">
          <w:rPr>
            <w:rFonts w:ascii="PT Astra Serif" w:hAnsi="PT Astra Serif"/>
            <w:color w:val="0000FF"/>
            <w:sz w:val="24"/>
            <w:szCs w:val="24"/>
          </w:rPr>
          <w:t>п. 3 ст. 310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b/>
          <w:sz w:val="24"/>
          <w:szCs w:val="24"/>
        </w:rPr>
        <w:t>Мотивированный односторонний отказ</w:t>
      </w:r>
      <w:r w:rsidRPr="00887FBB">
        <w:rPr>
          <w:rFonts w:ascii="PT Astra Serif" w:hAnsi="PT Astra Serif"/>
          <w:sz w:val="24"/>
          <w:szCs w:val="24"/>
        </w:rPr>
        <w:t xml:space="preserve"> чаще всего следует за нарушением обязательств или наступлением определенных обстоятельств. Например, вы можете отказаться от договора поставки, в случае если поставщик поставил товары ненадлежащего качества с недостатками и не исправил их в приемлемый для вас срок (</w:t>
      </w:r>
      <w:hyperlink r:id="rId24">
        <w:r w:rsidRPr="00887FBB">
          <w:rPr>
            <w:rFonts w:ascii="PT Astra Serif" w:hAnsi="PT Astra Serif"/>
            <w:color w:val="0000FF"/>
            <w:sz w:val="24"/>
            <w:szCs w:val="24"/>
          </w:rPr>
          <w:t>п. 2 ст. 523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 К не связанным с нарушениями обстоятельствам можно отнести, например, случай, когда существенно увеличивается приблизительная цена договора подряда из-за того, что нужно выполнить дополнительные работы (</w:t>
      </w:r>
      <w:hyperlink r:id="rId25">
        <w:r w:rsidRPr="00887FBB">
          <w:rPr>
            <w:rFonts w:ascii="PT Astra Serif" w:hAnsi="PT Astra Serif"/>
            <w:color w:val="0000FF"/>
            <w:sz w:val="24"/>
            <w:szCs w:val="24"/>
          </w:rPr>
          <w:t>п. 5 ст. 709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 или по каким-либо причинам у подрядчика отозвана лицензия или прекращено членство в СРО, когда для выполнения работ они необходимы (</w:t>
      </w:r>
      <w:hyperlink r:id="rId26">
        <w:r w:rsidRPr="00887FBB">
          <w:rPr>
            <w:rFonts w:ascii="PT Astra Serif" w:hAnsi="PT Astra Serif"/>
            <w:color w:val="0000FF"/>
            <w:sz w:val="24"/>
            <w:szCs w:val="24"/>
          </w:rPr>
          <w:t>п. 3 ст. 450.1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87FBB" w:rsidRPr="00887FBB" w:rsidRDefault="00887FBB" w:rsidP="00887FBB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3" w:name="P33"/>
      <w:bookmarkEnd w:id="3"/>
      <w:r w:rsidRPr="00887FBB">
        <w:rPr>
          <w:rFonts w:ascii="PT Astra Serif" w:hAnsi="PT Astra Serif"/>
          <w:b/>
          <w:sz w:val="24"/>
          <w:szCs w:val="24"/>
        </w:rPr>
        <w:t>3. Когда договор можно расторгнуть в суде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>Расторгать договор в суде можно в случаях, когда одна из сторон существенно нарушает условия договора, а также в иных случаях, предусмотренных законом или самим договором (</w:t>
      </w:r>
      <w:hyperlink r:id="rId27">
        <w:r w:rsidRPr="00887FBB">
          <w:rPr>
            <w:rFonts w:ascii="PT Astra Serif" w:hAnsi="PT Astra Serif"/>
            <w:color w:val="0000FF"/>
            <w:sz w:val="24"/>
            <w:szCs w:val="24"/>
          </w:rPr>
          <w:t>п. 2 ст. 450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 Например, вы можете обратиться в суд с иском о досрочном расторжении договора аренды, если арендуемое имущество стало непригодным по обстоятельствам, за которые вы не отвечаете (</w:t>
      </w:r>
      <w:hyperlink r:id="rId28">
        <w:r w:rsidRPr="00887FBB">
          <w:rPr>
            <w:rFonts w:ascii="PT Astra Serif" w:hAnsi="PT Astra Serif"/>
            <w:color w:val="0000FF"/>
            <w:sz w:val="24"/>
            <w:szCs w:val="24"/>
          </w:rPr>
          <w:t>ст. 620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>Также обратиться в суд можно при существенном изменении обстоятельств, из которых стороны исходили при заключении договора по итогам закупки (</w:t>
      </w:r>
      <w:hyperlink r:id="rId29">
        <w:r w:rsidRPr="00887FBB">
          <w:rPr>
            <w:rFonts w:ascii="PT Astra Serif" w:hAnsi="PT Astra Serif"/>
            <w:color w:val="0000FF"/>
            <w:sz w:val="24"/>
            <w:szCs w:val="24"/>
          </w:rPr>
          <w:t>п. 1 ст. 451</w:t>
        </w:r>
      </w:hyperlink>
      <w:r w:rsidRPr="00887FBB">
        <w:rPr>
          <w:rFonts w:ascii="PT Astra Serif" w:hAnsi="PT Astra Serif"/>
          <w:sz w:val="24"/>
          <w:szCs w:val="24"/>
        </w:rPr>
        <w:t xml:space="preserve"> ГК РФ). Однако практика показывает, что доказать существенность таких изменений очень сложно.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87FBB">
        <w:rPr>
          <w:rFonts w:ascii="PT Astra Serif" w:hAnsi="PT Astra Serif"/>
          <w:sz w:val="24"/>
          <w:szCs w:val="24"/>
        </w:rPr>
        <w:t>Обращайтесь в суд, если отсутствуют основания для одностороннего внесудебного расторжения и вы заинтересованы в направлении сведений об участнике в РНП из-за существенных нарушений условий договора (</w:t>
      </w:r>
      <w:hyperlink r:id="rId30">
        <w:r w:rsidRPr="00887FBB">
          <w:rPr>
            <w:rFonts w:ascii="PT Astra Serif" w:hAnsi="PT Astra Serif"/>
            <w:color w:val="0000FF"/>
            <w:sz w:val="24"/>
            <w:szCs w:val="24"/>
          </w:rPr>
          <w:t>ч. 2 ст. 5</w:t>
        </w:r>
      </w:hyperlink>
      <w:r w:rsidRPr="00887FB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87FBB" w:rsidRPr="00887FBB" w:rsidRDefault="00887FBB" w:rsidP="00887FB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87FBB" w:rsidRPr="00887FBB" w:rsidRDefault="00887FBB" w:rsidP="00887FBB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AD6004" w:rsidRPr="00887FBB" w:rsidRDefault="00AD6004" w:rsidP="00887FBB">
      <w:pPr>
        <w:spacing w:after="0"/>
        <w:rPr>
          <w:rFonts w:ascii="PT Astra Serif" w:hAnsi="PT Astra Serif"/>
          <w:sz w:val="24"/>
          <w:szCs w:val="24"/>
        </w:rPr>
      </w:pPr>
    </w:p>
    <w:sectPr w:rsidR="00AD6004" w:rsidRPr="00887FBB" w:rsidSect="0029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60521"/>
    <w:multiLevelType w:val="multilevel"/>
    <w:tmpl w:val="C512F5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BB"/>
    <w:rsid w:val="00451C4D"/>
    <w:rsid w:val="00887FBB"/>
    <w:rsid w:val="00A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A7CC5-C88F-4ABC-8622-D99ADCA1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887F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07D2529808879EA63360BF5235E5D755DBC7CC9F6B9D04C37CC26075AD8F5873DA6EF0D11A862F170216CD2s7a1F" TargetMode="External"/><Relationship Id="rId13" Type="http://schemas.openxmlformats.org/officeDocument/2006/relationships/hyperlink" Target="consultantplus://offline/ref=0DD07D2529808879EA63360BF5235E5D755DBC7CC9F6B9D04C37CC26075AD8F5873DA6EF0D11A862F170216CD2s7a1F" TargetMode="External"/><Relationship Id="rId18" Type="http://schemas.openxmlformats.org/officeDocument/2006/relationships/hyperlink" Target="consultantplus://offline/ref=0DD07D2529808879EA63360BF5235E5D755FB779CEF6B9D04C37CC26075AD8F5953DFEE30415BD36A32A7661D172635DA51B093512s4a0F" TargetMode="External"/><Relationship Id="rId26" Type="http://schemas.openxmlformats.org/officeDocument/2006/relationships/hyperlink" Target="consultantplus://offline/ref=0DD07D2529808879EA63360BF5235E5D755DBC7CC9F6B9D04C37CC26075AD8F5953DFEE30C19B266F93A7228857F7C5DB805082B1243F5s0a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D07D2529808879EA63360BF5235E5D725BB37DCDF4B9D04C37CC26075AD8F5953DFEE30C13B567F265773D9427705CA61B0B360E41F70BsCa7F" TargetMode="External"/><Relationship Id="rId7" Type="http://schemas.openxmlformats.org/officeDocument/2006/relationships/hyperlink" Target="consultantplus://offline/ref=0DD07D2529808879EA63360BF5235E5D755FB779CEF6B9D04C37CC26075AD8F5873DA6EF0D11A862F170216CD2s7a1F" TargetMode="External"/><Relationship Id="rId12" Type="http://schemas.openxmlformats.org/officeDocument/2006/relationships/hyperlink" Target="consultantplus://offline/ref=0DD07D2529808879EA63360BF5235E5D755DBC7CC9F6B9D04C37CC26075AD8F5873DA6EF0D11A862F170216CD2s7a1F" TargetMode="External"/><Relationship Id="rId17" Type="http://schemas.openxmlformats.org/officeDocument/2006/relationships/hyperlink" Target="consultantplus://offline/ref=0DD07D2529808879EA63360BF5235E5D755DBC7CC9F6B9D04C37CC26075AD8F5953DFEE30C14B767F93A7228857F7C5DB805082B1243F5s0aAF" TargetMode="External"/><Relationship Id="rId25" Type="http://schemas.openxmlformats.org/officeDocument/2006/relationships/hyperlink" Target="consultantplus://offline/ref=0DD07D2529808879EA63360BF5235E5D725BB37DCDF4B9D04C37CC26075AD8F5953DFEE30C10B667FB65773D9427705CA61B0B360E41F70BsCa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D07D2529808879EA63360BF5235E5D755FB779CEF6B9D04C37CC26075AD8F5873DA6EF0D11A862F170216CD2s7a1F" TargetMode="External"/><Relationship Id="rId20" Type="http://schemas.openxmlformats.org/officeDocument/2006/relationships/hyperlink" Target="consultantplus://offline/ref=0DD07D2529808879EA63360BF5235E5D725BB37DCDF4B9D04C37CC26075AD8F5953DFEE30C11B065F365773D9427705CA61B0B360E41F70BsCa7F" TargetMode="External"/><Relationship Id="rId29" Type="http://schemas.openxmlformats.org/officeDocument/2006/relationships/hyperlink" Target="consultantplus://offline/ref=0DD07D2529808879EA63360BF5235E5D755DBC7CC9F6B9D04C37CC26075AD8F5953DFEE30C13B761F665773D9427705CA61B0B360E41F70BsCa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D07D2529808879EA63360BF5235E5D755FB779CEF6B9D04C37CC26075AD8F5873DA6EF0D11A862F170216CD2s7a1F" TargetMode="External"/><Relationship Id="rId11" Type="http://schemas.openxmlformats.org/officeDocument/2006/relationships/hyperlink" Target="consultantplus://offline/ref=0DD07D2529808879EA63360BF5235E5D755FB779CEF6B9D04C37CC26075AD8F5953DFEE30415BD36A32A7661D172635DA51B093512s4a0F" TargetMode="External"/><Relationship Id="rId24" Type="http://schemas.openxmlformats.org/officeDocument/2006/relationships/hyperlink" Target="consultantplus://offline/ref=0DD07D2529808879EA63360BF5235E5D725BB37DCDF4B9D04C37CC26075AD8F5953DFEE30C11B563FB65773D9427705CA61B0B360E41F70BsCa7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D07D2529808879EA63360BF5235E5D755DBC7CC9F6B9D04C37CC26075AD8F5953DFEE30C14B766F93A7228857F7C5DB805082B1243F5s0aAF" TargetMode="External"/><Relationship Id="rId23" Type="http://schemas.openxmlformats.org/officeDocument/2006/relationships/hyperlink" Target="consultantplus://offline/ref=0DD07D2529808879EA63360BF5235E5D755DBC7CC9F6B9D04C37CC26075AD8F5953DFEE30C14B765F93A7228857F7C5DB805082B1243F5s0aAF" TargetMode="External"/><Relationship Id="rId28" Type="http://schemas.openxmlformats.org/officeDocument/2006/relationships/hyperlink" Target="consultantplus://offline/ref=0DD07D2529808879EA63360BF5235E5D725BB37DCDF4B9D04C37CC26075AD8F5953DFEE30C11B161F665773D9427705CA61B0B360E41F70BsCa7F" TargetMode="External"/><Relationship Id="rId10" Type="http://schemas.openxmlformats.org/officeDocument/2006/relationships/hyperlink" Target="consultantplus://offline/ref=0DD07D2529808879EA63360BF5235E5D755DBC7CC9F6B9D04C37CC26075AD8F5953DFEE30C13B666F365773D9427705CA61B0B360E41F70BsCa7F" TargetMode="External"/><Relationship Id="rId19" Type="http://schemas.openxmlformats.org/officeDocument/2006/relationships/hyperlink" Target="consultantplus://offline/ref=0DD07D2529808879EA63360BF5235E5D755DBC7CC9F6B9D04C37CC26075AD8F5873DA6EF0D11A862F170216CD2s7a1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07D2529808879EA63360BF5235E5D755DBC7CC9F6B9D04C37CC26075AD8F5953DFEE30C13B760F565773D9427705CA61B0B360E41F70BsCa7F" TargetMode="External"/><Relationship Id="rId14" Type="http://schemas.openxmlformats.org/officeDocument/2006/relationships/hyperlink" Target="consultantplus://offline/ref=0DD07D2529808879EA63360BF5235E5D755FB779CEF6B9D04C37CC26075AD8F5953DFEE30C11B660F665773D9427705CA61B0B360E41F70BsCa7F" TargetMode="External"/><Relationship Id="rId22" Type="http://schemas.openxmlformats.org/officeDocument/2006/relationships/hyperlink" Target="consultantplus://offline/ref=0DD07D2529808879EA63360BF5235E5D725BB37DCDF4B9D04C37CC26075AD8F5953DFEE30C10B561F565773D9427705CA61B0B360E41F70BsCa7F" TargetMode="External"/><Relationship Id="rId27" Type="http://schemas.openxmlformats.org/officeDocument/2006/relationships/hyperlink" Target="consultantplus://offline/ref=0DD07D2529808879EA63360BF5235E5D755DBC7CC9F6B9D04C37CC26075AD8F5953DFEE30C13B760FA65773D9427705CA61B0B360E41F70BsCa7F" TargetMode="External"/><Relationship Id="rId30" Type="http://schemas.openxmlformats.org/officeDocument/2006/relationships/hyperlink" Target="consultantplus://offline/ref=0DD07D2529808879EA63360BF5235E5D755FB779CEF6B9D04C37CC26075AD8F5953DFEE30C11B66BF565773D9427705CA61B0B360E41F70BsC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2023-03-10T05:26:00Z</dcterms:created>
  <dcterms:modified xsi:type="dcterms:W3CDTF">2023-03-16T05:06:00Z</dcterms:modified>
</cp:coreProperties>
</file>