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BE" w:rsidRPr="002C11BE" w:rsidRDefault="002C11BE">
      <w:pPr>
        <w:pStyle w:val="ConsPlusTitlePage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2C11BE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2C11BE">
        <w:rPr>
          <w:rFonts w:ascii="PT Astra Serif" w:hAnsi="PT Astra Serif"/>
          <w:sz w:val="24"/>
          <w:szCs w:val="24"/>
        </w:rPr>
        <w:br/>
      </w:r>
    </w:p>
    <w:p w:rsidR="002C11BE" w:rsidRPr="002C11BE" w:rsidRDefault="002C11BE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11BE" w:rsidRPr="002C11B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1BE" w:rsidRPr="002C11BE" w:rsidRDefault="002C11B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1BE" w:rsidRPr="002C11BE" w:rsidRDefault="002C11B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11BE" w:rsidRPr="002C11BE" w:rsidRDefault="002C11BE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11BE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2C11BE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434287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2C11BE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1BE" w:rsidRPr="002C11BE" w:rsidRDefault="002C11B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C11BE" w:rsidRPr="002C11BE" w:rsidRDefault="002C11BE">
      <w:pPr>
        <w:pStyle w:val="ConsPlusNormal"/>
        <w:spacing w:before="460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b/>
          <w:sz w:val="24"/>
          <w:szCs w:val="24"/>
        </w:rPr>
        <w:t>Какие особенности учесть при закупке строительных работ по Закону N 223-ФЗ</w:t>
      </w:r>
    </w:p>
    <w:p w:rsidR="002C11BE" w:rsidRPr="002C11BE" w:rsidRDefault="002C11B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2C11BE" w:rsidRPr="002C11B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1BE" w:rsidRPr="002C11BE" w:rsidRDefault="002C11B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1BE" w:rsidRPr="002C11BE" w:rsidRDefault="002C11B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C11BE" w:rsidRPr="002C11BE" w:rsidRDefault="002C11B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11BE">
              <w:rPr>
                <w:rFonts w:ascii="PT Astra Serif" w:hAnsi="PT Astra Serif"/>
                <w:sz w:val="24"/>
                <w:szCs w:val="24"/>
              </w:rPr>
              <w:t>Определяйте способ закупки и проводите процедуру в порядке, предусмотренном вашим положением о закупке. При этом учтите, что проектную документацию о составе документов закупки следует размещать в полном объеме, а сметная стоимость строительства в ряде случаев подлежит проверке на предмет достоверности.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1BE" w:rsidRPr="002C11BE" w:rsidRDefault="002C11B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C11BE" w:rsidRPr="002C11BE" w:rsidRDefault="002C11BE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2C11BE" w:rsidRPr="002C11BE" w:rsidRDefault="002C11BE">
      <w:pPr>
        <w:pStyle w:val="ConsPlusNormal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b/>
          <w:sz w:val="24"/>
          <w:szCs w:val="24"/>
        </w:rPr>
        <w:t>Оглавление:</w:t>
      </w:r>
    </w:p>
    <w:p w:rsidR="002C11BE" w:rsidRPr="002C11BE" w:rsidRDefault="002C11BE">
      <w:pPr>
        <w:pStyle w:val="ConsPlusNormal"/>
        <w:spacing w:before="320"/>
        <w:ind w:left="180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sz w:val="24"/>
          <w:szCs w:val="24"/>
        </w:rPr>
        <w:t xml:space="preserve">1. </w:t>
      </w:r>
      <w:hyperlink w:anchor="P10">
        <w:r w:rsidRPr="002C11BE">
          <w:rPr>
            <w:rFonts w:ascii="PT Astra Serif" w:hAnsi="PT Astra Serif"/>
            <w:color w:val="0000FF"/>
            <w:sz w:val="24"/>
            <w:szCs w:val="24"/>
          </w:rPr>
          <w:t>Какие особенности учесть при описании предмета закупки и определении НМЦД</w:t>
        </w:r>
      </w:hyperlink>
    </w:p>
    <w:p w:rsidR="002C11BE" w:rsidRPr="002C11BE" w:rsidRDefault="002C11BE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sz w:val="24"/>
          <w:szCs w:val="24"/>
        </w:rPr>
        <w:t xml:space="preserve">2. </w:t>
      </w:r>
      <w:hyperlink w:anchor="P26">
        <w:r w:rsidRPr="002C11BE">
          <w:rPr>
            <w:rFonts w:ascii="PT Astra Serif" w:hAnsi="PT Astra Serif"/>
            <w:color w:val="0000FF"/>
            <w:sz w:val="24"/>
            <w:szCs w:val="24"/>
          </w:rPr>
          <w:t>Какие особенности учесть при подготовке к проведению процедуры</w:t>
        </w:r>
      </w:hyperlink>
    </w:p>
    <w:p w:rsidR="002C11BE" w:rsidRPr="002C11BE" w:rsidRDefault="002C11BE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2C11BE" w:rsidRPr="002C11BE" w:rsidRDefault="002C11BE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0"/>
      <w:bookmarkEnd w:id="1"/>
      <w:r w:rsidRPr="002C11BE">
        <w:rPr>
          <w:rFonts w:ascii="PT Astra Serif" w:hAnsi="PT Astra Serif"/>
          <w:b/>
          <w:sz w:val="24"/>
          <w:szCs w:val="24"/>
        </w:rPr>
        <w:t>1. Какие особенности учесть при описании предмета закупки и определении НМЦД</w:t>
      </w:r>
    </w:p>
    <w:p w:rsidR="002C11BE" w:rsidRPr="002C11BE" w:rsidRDefault="002C11B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sz w:val="24"/>
          <w:szCs w:val="24"/>
        </w:rPr>
        <w:t xml:space="preserve">Описывайте предмет закупки в соответствии с нормами вашего положения о закупке, учтите правила, установленные </w:t>
      </w:r>
      <w:hyperlink r:id="rId6">
        <w:r w:rsidRPr="002C11BE">
          <w:rPr>
            <w:rFonts w:ascii="PT Astra Serif" w:hAnsi="PT Astra Serif"/>
            <w:color w:val="0000FF"/>
            <w:sz w:val="24"/>
            <w:szCs w:val="24"/>
          </w:rPr>
          <w:t>ч. 6.1 ст. 3</w:t>
        </w:r>
      </w:hyperlink>
      <w:r w:rsidRPr="002C11BE">
        <w:rPr>
          <w:rFonts w:ascii="PT Astra Serif" w:hAnsi="PT Astra Serif"/>
          <w:sz w:val="24"/>
          <w:szCs w:val="24"/>
        </w:rPr>
        <w:t xml:space="preserve">, </w:t>
      </w:r>
      <w:hyperlink r:id="rId7">
        <w:r w:rsidRPr="002C11BE">
          <w:rPr>
            <w:rFonts w:ascii="PT Astra Serif" w:hAnsi="PT Astra Serif"/>
            <w:color w:val="0000FF"/>
            <w:sz w:val="24"/>
            <w:szCs w:val="24"/>
          </w:rPr>
          <w:t>п. 1 ч. 10 ст. 4</w:t>
        </w:r>
      </w:hyperlink>
      <w:r w:rsidRPr="002C11BE">
        <w:rPr>
          <w:rFonts w:ascii="PT Astra Serif" w:hAnsi="PT Astra Serif"/>
          <w:sz w:val="24"/>
          <w:szCs w:val="24"/>
        </w:rPr>
        <w:t xml:space="preserve"> Закона N 223-ФЗ.</w:t>
      </w:r>
    </w:p>
    <w:p w:rsidR="002C11BE" w:rsidRPr="002C11BE" w:rsidRDefault="002C11B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sz w:val="24"/>
          <w:szCs w:val="24"/>
        </w:rPr>
        <w:t xml:space="preserve">В случае если планируете работы, для которых в соответствии с </w:t>
      </w:r>
      <w:hyperlink r:id="rId8">
        <w:proofErr w:type="spellStart"/>
        <w:r w:rsidRPr="002C11BE">
          <w:rPr>
            <w:rFonts w:ascii="PT Astra Serif" w:hAnsi="PT Astra Serif"/>
            <w:color w:val="0000FF"/>
            <w:sz w:val="24"/>
            <w:szCs w:val="24"/>
          </w:rPr>
          <w:t>ГрК</w:t>
        </w:r>
        <w:proofErr w:type="spellEnd"/>
      </w:hyperlink>
      <w:r w:rsidRPr="002C11BE">
        <w:rPr>
          <w:rFonts w:ascii="PT Astra Serif" w:hAnsi="PT Astra Serif"/>
          <w:sz w:val="24"/>
          <w:szCs w:val="24"/>
        </w:rPr>
        <w:t xml:space="preserve"> РФ требуется проектная документация, учтите, что ее в полном объеме нужно разместить в ЕИС в составе документов закупки. В некоторых случаях суды могут признать нарушением отсутствие полного объема проектной документации при закупке работ по строительству (см. Позицию ВС РФ).</w:t>
      </w:r>
    </w:p>
    <w:p w:rsidR="002C11BE" w:rsidRPr="002C11BE" w:rsidRDefault="002C11B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sz w:val="24"/>
          <w:szCs w:val="24"/>
        </w:rPr>
        <w:t>Обратите внимание: предметом договора могут быть одновременно (</w:t>
      </w:r>
      <w:hyperlink r:id="rId9">
        <w:r w:rsidRPr="002C11BE">
          <w:rPr>
            <w:rFonts w:ascii="PT Astra Serif" w:hAnsi="PT Astra Serif"/>
            <w:color w:val="0000FF"/>
            <w:sz w:val="24"/>
            <w:szCs w:val="24"/>
          </w:rPr>
          <w:t>ч. 4</w:t>
        </w:r>
      </w:hyperlink>
      <w:r w:rsidRPr="002C11BE">
        <w:rPr>
          <w:rFonts w:ascii="PT Astra Serif" w:hAnsi="PT Astra Serif"/>
          <w:sz w:val="24"/>
          <w:szCs w:val="24"/>
        </w:rPr>
        <w:t xml:space="preserve">, </w:t>
      </w:r>
      <w:hyperlink r:id="rId10">
        <w:r w:rsidRPr="002C11BE">
          <w:rPr>
            <w:rFonts w:ascii="PT Astra Serif" w:hAnsi="PT Astra Serif"/>
            <w:color w:val="0000FF"/>
            <w:sz w:val="24"/>
            <w:szCs w:val="24"/>
          </w:rPr>
          <w:t>5 ст. 3.1-3</w:t>
        </w:r>
      </w:hyperlink>
      <w:r w:rsidRPr="002C11BE">
        <w:rPr>
          <w:rFonts w:ascii="PT Astra Serif" w:hAnsi="PT Astra Serif"/>
          <w:sz w:val="24"/>
          <w:szCs w:val="24"/>
        </w:rPr>
        <w:t xml:space="preserve"> Закона N 223-ФЗ):</w:t>
      </w:r>
    </w:p>
    <w:p w:rsidR="002C11BE" w:rsidRPr="002C11BE" w:rsidRDefault="002C11BE">
      <w:pPr>
        <w:pStyle w:val="ConsPlusNormal"/>
        <w:numPr>
          <w:ilvl w:val="0"/>
          <w:numId w:val="1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sz w:val="24"/>
          <w:szCs w:val="24"/>
        </w:rPr>
        <w:t>выполнение работ по строительству, реконструкции и (или) капремонту объекта капстроительства и поставка оборудования (если оно предусмотрено проектной документацией и необходимо для обеспечения эксплуатации указанного объекта);</w:t>
      </w:r>
    </w:p>
    <w:p w:rsidR="002C11BE" w:rsidRPr="002C11BE" w:rsidRDefault="002C11BE">
      <w:pPr>
        <w:pStyle w:val="ConsPlusNormal"/>
        <w:numPr>
          <w:ilvl w:val="0"/>
          <w:numId w:val="1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sz w:val="24"/>
          <w:szCs w:val="24"/>
        </w:rPr>
        <w:t>подготовка проектной документации и (или) выполнение инженерных изысканий, выполнение работ по строительству, реконструкции и (или) капремонту объекта капстроительства, а также поставка оборудования (если оно предусмотрено проектной документацией и необходимо для обеспечения эксплуатации указанного объекта).</w:t>
      </w:r>
    </w:p>
    <w:p w:rsidR="002C11BE" w:rsidRPr="002C11BE" w:rsidRDefault="002C11B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11BE" w:rsidRPr="002C11BE" w:rsidRDefault="002C11B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b/>
          <w:sz w:val="24"/>
          <w:szCs w:val="24"/>
        </w:rPr>
        <w:t>При определении НМЦД</w:t>
      </w:r>
      <w:r w:rsidRPr="002C11BE">
        <w:rPr>
          <w:rFonts w:ascii="PT Astra Serif" w:hAnsi="PT Astra Serif"/>
          <w:sz w:val="24"/>
          <w:szCs w:val="24"/>
        </w:rPr>
        <w:t xml:space="preserve"> учтите: если сметная стоимость строительства превышает 10 000 000 руб., в ряде случаев она подлежит проверке на предмет достоверности ее определения в ходе проведения государственной экспертизы проектной документации. К таким случаям, например, относится финансирование строительства с привлечением бюджетных средств или средств заказчиков, в уставных капиталах которых доля РФ, субъектов РФ, муниципальных образований превышает 50% (</w:t>
      </w:r>
      <w:hyperlink r:id="rId11">
        <w:r w:rsidRPr="002C11BE">
          <w:rPr>
            <w:rFonts w:ascii="PT Astra Serif" w:hAnsi="PT Astra Serif"/>
            <w:color w:val="0000FF"/>
            <w:sz w:val="24"/>
            <w:szCs w:val="24"/>
          </w:rPr>
          <w:t>ч. 2 ст. 8.3</w:t>
        </w:r>
      </w:hyperlink>
      <w:r w:rsidRPr="002C11B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C11BE">
        <w:rPr>
          <w:rFonts w:ascii="PT Astra Serif" w:hAnsi="PT Astra Serif"/>
          <w:sz w:val="24"/>
          <w:szCs w:val="24"/>
        </w:rPr>
        <w:t>ГрК</w:t>
      </w:r>
      <w:proofErr w:type="spellEnd"/>
      <w:r w:rsidRPr="002C11BE">
        <w:rPr>
          <w:rFonts w:ascii="PT Astra Serif" w:hAnsi="PT Astra Serif"/>
          <w:sz w:val="24"/>
          <w:szCs w:val="24"/>
        </w:rPr>
        <w:t xml:space="preserve"> РФ).</w:t>
      </w:r>
    </w:p>
    <w:p w:rsidR="002C11BE" w:rsidRPr="002C11BE" w:rsidRDefault="002C11BE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2C11BE" w:rsidRPr="002C11BE" w:rsidRDefault="002C11BE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2" w:name="P26"/>
      <w:bookmarkEnd w:id="2"/>
      <w:r w:rsidRPr="002C11BE">
        <w:rPr>
          <w:rFonts w:ascii="PT Astra Serif" w:hAnsi="PT Astra Serif"/>
          <w:b/>
          <w:sz w:val="24"/>
          <w:szCs w:val="24"/>
        </w:rPr>
        <w:t>2. Какие особенности учесть при подготовке к проведению процедуры</w:t>
      </w:r>
    </w:p>
    <w:p w:rsidR="002C11BE" w:rsidRPr="002C11BE" w:rsidRDefault="002C11B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sz w:val="24"/>
          <w:szCs w:val="24"/>
        </w:rPr>
        <w:t>Выбирайте способ закупки в соответствии с нормами вашего положения о закупке. Для строительных работ не предусмотрено каких-либо особенностей выбора процедуры.</w:t>
      </w:r>
    </w:p>
    <w:p w:rsidR="002C11BE" w:rsidRPr="002C11BE" w:rsidRDefault="002C11B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11BE" w:rsidRPr="002C11BE" w:rsidRDefault="002C11B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sz w:val="24"/>
          <w:szCs w:val="24"/>
        </w:rPr>
        <w:t xml:space="preserve">При формировании условий договора учтите, что вы можете </w:t>
      </w:r>
      <w:proofErr w:type="gramStart"/>
      <w:r w:rsidRPr="002C11BE">
        <w:rPr>
          <w:rFonts w:ascii="PT Astra Serif" w:hAnsi="PT Astra Serif"/>
          <w:sz w:val="24"/>
          <w:szCs w:val="24"/>
        </w:rPr>
        <w:t>установить</w:t>
      </w:r>
      <w:proofErr w:type="gramEnd"/>
      <w:r w:rsidRPr="002C11BE">
        <w:rPr>
          <w:rFonts w:ascii="PT Astra Serif" w:hAnsi="PT Astra Serif"/>
          <w:sz w:val="24"/>
          <w:szCs w:val="24"/>
        </w:rPr>
        <w:t xml:space="preserve"> запрет на привлечение субподрядчиков, если это не ведет к победе конкретного участника. В этом случае суды могут признать такое ограничение правомерным (см. Позицию ВС РФ).</w:t>
      </w:r>
    </w:p>
    <w:p w:rsidR="002C11BE" w:rsidRPr="002C11BE" w:rsidRDefault="002C11B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sz w:val="24"/>
          <w:szCs w:val="24"/>
        </w:rPr>
        <w:t xml:space="preserve">Установите в документах закупки требования к участникам в соответствии с нормами положения о закупке. Так, в ряде случаев для строительных работ необходимо установить </w:t>
      </w:r>
      <w:hyperlink r:id="rId12">
        <w:r w:rsidRPr="002C11BE">
          <w:rPr>
            <w:rFonts w:ascii="PT Astra Serif" w:hAnsi="PT Astra Serif"/>
            <w:color w:val="0000FF"/>
            <w:sz w:val="24"/>
            <w:szCs w:val="24"/>
          </w:rPr>
          <w:t>требование о наличии СРО</w:t>
        </w:r>
      </w:hyperlink>
      <w:r w:rsidRPr="002C11BE">
        <w:rPr>
          <w:rFonts w:ascii="PT Astra Serif" w:hAnsi="PT Astra Serif"/>
          <w:sz w:val="24"/>
          <w:szCs w:val="24"/>
        </w:rPr>
        <w:t xml:space="preserve"> (</w:t>
      </w:r>
      <w:hyperlink r:id="rId13">
        <w:r w:rsidRPr="002C11BE">
          <w:rPr>
            <w:rFonts w:ascii="PT Astra Serif" w:hAnsi="PT Astra Serif"/>
            <w:color w:val="0000FF"/>
            <w:sz w:val="24"/>
            <w:szCs w:val="24"/>
          </w:rPr>
          <w:t>ч. 2.1 ст. 52</w:t>
        </w:r>
      </w:hyperlink>
      <w:r w:rsidRPr="002C11BE">
        <w:rPr>
          <w:rFonts w:ascii="PT Astra Serif" w:hAnsi="PT Astra Serif"/>
          <w:sz w:val="24"/>
          <w:szCs w:val="24"/>
        </w:rPr>
        <w:t xml:space="preserve">, </w:t>
      </w:r>
      <w:hyperlink r:id="rId14">
        <w:r w:rsidRPr="002C11BE">
          <w:rPr>
            <w:rFonts w:ascii="PT Astra Serif" w:hAnsi="PT Astra Serif"/>
            <w:color w:val="0000FF"/>
            <w:sz w:val="24"/>
            <w:szCs w:val="24"/>
          </w:rPr>
          <w:t>ч. 1 ст. 55.8</w:t>
        </w:r>
      </w:hyperlink>
      <w:r w:rsidRPr="002C11B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C11BE">
        <w:rPr>
          <w:rFonts w:ascii="PT Astra Serif" w:hAnsi="PT Astra Serif"/>
          <w:sz w:val="24"/>
          <w:szCs w:val="24"/>
        </w:rPr>
        <w:t>ГрК</w:t>
      </w:r>
      <w:proofErr w:type="spellEnd"/>
      <w:r w:rsidRPr="002C11BE">
        <w:rPr>
          <w:rFonts w:ascii="PT Astra Serif" w:hAnsi="PT Astra Serif"/>
          <w:sz w:val="24"/>
          <w:szCs w:val="24"/>
        </w:rPr>
        <w:t xml:space="preserve"> РФ).</w:t>
      </w:r>
    </w:p>
    <w:p w:rsidR="002C11BE" w:rsidRPr="002C11BE" w:rsidRDefault="002C11B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sz w:val="24"/>
          <w:szCs w:val="24"/>
        </w:rPr>
        <w:t>Предусмотрите в документах закупки, что результатом выполненной работы по договору на строительство, реконструкцию объекта капстроительства является построенный, реконструированный объект капстроительства, в отношении которого получены следующие документы (</w:t>
      </w:r>
      <w:hyperlink r:id="rId15">
        <w:r w:rsidRPr="002C11BE">
          <w:rPr>
            <w:rFonts w:ascii="PT Astra Serif" w:hAnsi="PT Astra Serif"/>
            <w:color w:val="0000FF"/>
            <w:sz w:val="24"/>
            <w:szCs w:val="24"/>
          </w:rPr>
          <w:t>ч. 3 ст. 3.1-3</w:t>
        </w:r>
      </w:hyperlink>
      <w:r w:rsidRPr="002C11BE">
        <w:rPr>
          <w:rFonts w:ascii="PT Astra Serif" w:hAnsi="PT Astra Serif"/>
          <w:sz w:val="24"/>
          <w:szCs w:val="24"/>
        </w:rPr>
        <w:t xml:space="preserve"> Закона N 223-ФЗ):</w:t>
      </w:r>
    </w:p>
    <w:p w:rsidR="002C11BE" w:rsidRPr="002C11BE" w:rsidRDefault="002C11BE">
      <w:pPr>
        <w:pStyle w:val="ConsPlusNormal"/>
        <w:numPr>
          <w:ilvl w:val="0"/>
          <w:numId w:val="3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2C11BE">
        <w:rPr>
          <w:rFonts w:ascii="PT Astra Serif" w:hAnsi="PT Astra Serif"/>
          <w:sz w:val="24"/>
          <w:szCs w:val="24"/>
        </w:rPr>
        <w:t>заключение федерального органа исполнительной власти, органа исполнительной власти субъекта РФ, уполномоченных на осуществление государственного строительного надзора, о соответствии построенного, реконструированного объекта капстроительства требованиям проектной документации;</w:t>
      </w:r>
    </w:p>
    <w:p w:rsidR="002C11BE" w:rsidRPr="002C11BE" w:rsidRDefault="00434287">
      <w:pPr>
        <w:pStyle w:val="ConsPlusNormal"/>
        <w:numPr>
          <w:ilvl w:val="0"/>
          <w:numId w:val="3"/>
        </w:numPr>
        <w:spacing w:before="200"/>
        <w:jc w:val="both"/>
        <w:rPr>
          <w:rFonts w:ascii="PT Astra Serif" w:hAnsi="PT Astra Serif"/>
          <w:sz w:val="24"/>
          <w:szCs w:val="24"/>
        </w:rPr>
      </w:pPr>
      <w:hyperlink r:id="rId16">
        <w:r w:rsidR="002C11BE" w:rsidRPr="002C11BE">
          <w:rPr>
            <w:rFonts w:ascii="PT Astra Serif" w:hAnsi="PT Astra Serif"/>
            <w:color w:val="0000FF"/>
            <w:sz w:val="24"/>
            <w:szCs w:val="24"/>
          </w:rPr>
          <w:t>заключение</w:t>
        </w:r>
      </w:hyperlink>
      <w:r w:rsidR="002C11BE" w:rsidRPr="002C11BE">
        <w:rPr>
          <w:rFonts w:ascii="PT Astra Serif" w:hAnsi="PT Astra Serif"/>
          <w:sz w:val="24"/>
          <w:szCs w:val="24"/>
        </w:rPr>
        <w:t xml:space="preserve"> федерального органа исполнительной власти, уполномоченного на осуществление федерального государственного экологического надзора, - в случаях, предусмотренных </w:t>
      </w:r>
      <w:hyperlink r:id="rId17">
        <w:r w:rsidR="002C11BE" w:rsidRPr="002C11BE">
          <w:rPr>
            <w:rFonts w:ascii="PT Astra Serif" w:hAnsi="PT Astra Serif"/>
            <w:color w:val="0000FF"/>
            <w:sz w:val="24"/>
            <w:szCs w:val="24"/>
          </w:rPr>
          <w:t>ч. 5 ст. 54</w:t>
        </w:r>
      </w:hyperlink>
      <w:r w:rsidR="002C11BE" w:rsidRPr="002C11B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2C11BE" w:rsidRPr="002C11BE">
        <w:rPr>
          <w:rFonts w:ascii="PT Astra Serif" w:hAnsi="PT Astra Serif"/>
          <w:sz w:val="24"/>
          <w:szCs w:val="24"/>
        </w:rPr>
        <w:t>ГрК</w:t>
      </w:r>
      <w:proofErr w:type="spellEnd"/>
      <w:r w:rsidR="002C11BE" w:rsidRPr="002C11BE">
        <w:rPr>
          <w:rFonts w:ascii="PT Astra Serif" w:hAnsi="PT Astra Serif"/>
          <w:sz w:val="24"/>
          <w:szCs w:val="24"/>
        </w:rPr>
        <w:t xml:space="preserve"> РФ.</w:t>
      </w:r>
    </w:p>
    <w:p w:rsidR="002C11BE" w:rsidRPr="002C11BE" w:rsidRDefault="002C11B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AD6004" w:rsidRPr="002C11BE" w:rsidRDefault="00AD6004">
      <w:pPr>
        <w:rPr>
          <w:rFonts w:ascii="PT Astra Serif" w:hAnsi="PT Astra Serif"/>
          <w:sz w:val="24"/>
          <w:szCs w:val="24"/>
        </w:rPr>
      </w:pPr>
    </w:p>
    <w:sectPr w:rsidR="00AD6004" w:rsidRPr="002C11BE" w:rsidSect="00C7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48A5"/>
    <w:multiLevelType w:val="multilevel"/>
    <w:tmpl w:val="491C15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5009E3"/>
    <w:multiLevelType w:val="multilevel"/>
    <w:tmpl w:val="DCE272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1E60FE"/>
    <w:multiLevelType w:val="multilevel"/>
    <w:tmpl w:val="8902A4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BE"/>
    <w:rsid w:val="002C11BE"/>
    <w:rsid w:val="00434287"/>
    <w:rsid w:val="00A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4D26E-11B4-4334-9CCD-01DA1E67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1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2C11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9F8CBA1E8E362B23ADF62AEC9E214F08EF6B31CE20182372E66645DA29B58593CE1E1DB20C0984B8D8D9523101CB2DF88A26F4FD758F7r7y0F" TargetMode="External"/><Relationship Id="rId13" Type="http://schemas.openxmlformats.org/officeDocument/2006/relationships/hyperlink" Target="consultantplus://offline/ref=20A9F8CBA1E8E362B23ADF62AEC9E214F08EF6B31CE20182372E66645DA29B58593CE1E1DD29C19717D79D916A4411ADDF95BC6E51D7r5yB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A9F8CBA1E8E362B23ADF62AEC9E214F08EF3B31CE40182372E66645DA29B58593CE1E4DB24CCC812C28CC966450FB3DC88A06C53rDy6F" TargetMode="External"/><Relationship Id="rId12" Type="http://schemas.openxmlformats.org/officeDocument/2006/relationships/hyperlink" Target="consultantplus://offline/ref=20A9F8CBA1E8E362B23AD069B0C9E214F58EF5B619EB0182372E66645DA29B58593CE1E1DB20C79D458D8D9523101CB2DF88A26F4FD758F7r7y0F" TargetMode="External"/><Relationship Id="rId17" Type="http://schemas.openxmlformats.org/officeDocument/2006/relationships/hyperlink" Target="consultantplus://offline/ref=20A9F8CBA1E8E362B23ADF62AEC9E214F08EF6B31CE20182372E66645DA29B58593CE1E3DE26C09717D79D916A4411ADDF95BC6E51D7r5y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A9F8CBA1E8E362B23ADF62AEC9E214F08FF1B41AE60182372E66645DA29B58593CE1E1DB20C79D478D8D9523101CB2DF88A26F4FD758F7r7y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A9F8CBA1E8E362B23ADF62AEC9E214F08EF3B31CE40182372E66645DA29B58593CE1E1D229CCC812C28CC966450FB3DC88A06C53rDy6F" TargetMode="External"/><Relationship Id="rId11" Type="http://schemas.openxmlformats.org/officeDocument/2006/relationships/hyperlink" Target="consultantplus://offline/ref=20A9F8CBA1E8E362B23ADF62AEC9E214F08EF6B31CE20182372E66645DA29B58593CE1E3D922CE9717D79D916A4411ADDF95BC6E51D7r5yB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0A9F8CBA1E8E362B23ADF62AEC9E214F08EF3B31CE40182372E66645DA29B58593CE1E5D825CCC812C28CC966450FB3DC88A06C53rDy6F" TargetMode="External"/><Relationship Id="rId10" Type="http://schemas.openxmlformats.org/officeDocument/2006/relationships/hyperlink" Target="consultantplus://offline/ref=20A9F8CBA1E8E362B23ADF62AEC9E214F08EF3B31CE40182372E66645DA29B58593CE1E5D827CCC812C28CC966450FB3DC88A06C53rDy6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A9F8CBA1E8E362B23ADF62AEC9E214F08EF3B31CE40182372E66645DA29B58593CE1E5D826CCC812C28CC966450FB3DC88A06C53rDy6F" TargetMode="External"/><Relationship Id="rId14" Type="http://schemas.openxmlformats.org/officeDocument/2006/relationships/hyperlink" Target="consultantplus://offline/ref=20A9F8CBA1E8E362B23ADF62AEC9E214F08EF6B31CE20182372E66645DA29B58593CE1E2DC20C29717D79D916A4411ADDF95BC6E51D7r5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2023-03-10T05:50:00Z</dcterms:created>
  <dcterms:modified xsi:type="dcterms:W3CDTF">2023-03-16T05:08:00Z</dcterms:modified>
</cp:coreProperties>
</file>