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F" w:rsidRPr="00B8619F" w:rsidRDefault="00B8619F" w:rsidP="00B8619F">
      <w:pPr>
        <w:ind w:left="720" w:hanging="360"/>
        <w:jc w:val="center"/>
        <w:rPr>
          <w:rFonts w:ascii="PT Astra Serif" w:hAnsi="PT Astra Serif"/>
          <w:b/>
          <w:bCs/>
          <w:sz w:val="28"/>
          <w:szCs w:val="28"/>
        </w:rPr>
      </w:pPr>
      <w:r w:rsidRPr="00B8619F">
        <w:rPr>
          <w:rFonts w:ascii="PT Astra Serif" w:hAnsi="PT Astra Serif"/>
          <w:b/>
          <w:bCs/>
          <w:sz w:val="28"/>
          <w:szCs w:val="28"/>
        </w:rPr>
        <w:t>ИНСТРУКЦИЯ</w:t>
      </w:r>
    </w:p>
    <w:p w:rsidR="00B8619F" w:rsidRDefault="00B8619F" w:rsidP="00B8619F">
      <w:pPr>
        <w:ind w:left="720" w:hanging="360"/>
        <w:jc w:val="center"/>
        <w:rPr>
          <w:rFonts w:ascii="PT Astra Serif" w:hAnsi="PT Astra Serif"/>
          <w:b/>
          <w:bCs/>
          <w:sz w:val="28"/>
          <w:szCs w:val="28"/>
        </w:rPr>
      </w:pPr>
      <w:r w:rsidRPr="00B8619F">
        <w:rPr>
          <w:rFonts w:ascii="PT Astra Serif" w:hAnsi="PT Astra Serif"/>
          <w:b/>
          <w:bCs/>
          <w:sz w:val="28"/>
          <w:szCs w:val="28"/>
        </w:rPr>
        <w:t xml:space="preserve">По действиям при необходимости согласования проектов контрактов </w:t>
      </w:r>
    </w:p>
    <w:p w:rsidR="00B8619F" w:rsidRPr="00B8619F" w:rsidRDefault="00F200B8" w:rsidP="00B8619F">
      <w:pPr>
        <w:ind w:left="720" w:hanging="360"/>
        <w:jc w:val="center"/>
        <w:rPr>
          <w:rFonts w:ascii="PT Astra Serif" w:hAnsi="PT Astra Serif"/>
          <w:b/>
          <w:bCs/>
          <w:sz w:val="28"/>
          <w:szCs w:val="28"/>
        </w:rPr>
      </w:pPr>
      <w:r w:rsidRPr="00BF0209">
        <w:rPr>
          <w:rFonts w:ascii="PT Astra Serif" w:hAnsi="PT Astra Serif"/>
          <w:b/>
          <w:bCs/>
          <w:sz w:val="28"/>
          <w:szCs w:val="28"/>
        </w:rPr>
        <w:t>(</w:t>
      </w:r>
      <w:proofErr w:type="spellStart"/>
      <w:proofErr w:type="gramStart"/>
      <w:r w:rsidRPr="00BF0209">
        <w:rPr>
          <w:rFonts w:ascii="PT Astra Serif" w:hAnsi="PT Astra Serif"/>
          <w:b/>
          <w:bCs/>
          <w:sz w:val="28"/>
          <w:szCs w:val="28"/>
        </w:rPr>
        <w:t>п</w:t>
      </w:r>
      <w:proofErr w:type="spellEnd"/>
      <w:proofErr w:type="gramEnd"/>
      <w:r w:rsidRPr="00BF0209">
        <w:rPr>
          <w:rFonts w:ascii="PT Astra Serif" w:hAnsi="PT Astra Serif"/>
          <w:b/>
          <w:bCs/>
          <w:sz w:val="28"/>
          <w:szCs w:val="28"/>
        </w:rPr>
        <w:t xml:space="preserve"> 2, 3, 6, 7, 10 - 14, 16, 17, 19, 22, 31 - 33, 35, 37 - 39, 47, 48, 54, 55 части 1 статьи 93 Закона № 44-ФЗ)</w:t>
      </w:r>
    </w:p>
    <w:p w:rsidR="00C43F03" w:rsidRPr="00C43F03" w:rsidRDefault="00C43F03" w:rsidP="00C43F03">
      <w:pPr>
        <w:pStyle w:val="a7"/>
        <w:numPr>
          <w:ilvl w:val="0"/>
          <w:numId w:val="1"/>
        </w:numPr>
        <w:rPr>
          <w:rFonts w:ascii="PT Astra Serif" w:hAnsi="PT Astra Serif"/>
        </w:rPr>
      </w:pPr>
      <w:r w:rsidRPr="00C43F03">
        <w:rPr>
          <w:rFonts w:ascii="PT Astra Serif" w:hAnsi="PT Astra Serif"/>
        </w:rPr>
        <w:t xml:space="preserve">Из Плана-графика создаётся Заявка на закупку (далее – </w:t>
      </w:r>
      <w:proofErr w:type="spellStart"/>
      <w:r w:rsidRPr="00C43F03">
        <w:rPr>
          <w:rFonts w:ascii="PT Astra Serif" w:hAnsi="PT Astra Serif"/>
        </w:rPr>
        <w:t>ЗнЗ</w:t>
      </w:r>
      <w:proofErr w:type="spellEnd"/>
      <w:r w:rsidRPr="00C43F03">
        <w:rPr>
          <w:rFonts w:ascii="PT Astra Serif" w:hAnsi="PT Astra Serif"/>
        </w:rPr>
        <w:t xml:space="preserve">) (ВНИМАНИЕ!!! Не Контракт, а </w:t>
      </w:r>
      <w:proofErr w:type="spellStart"/>
      <w:r w:rsidRPr="00C43F03">
        <w:rPr>
          <w:rFonts w:ascii="PT Astra Serif" w:hAnsi="PT Astra Serif"/>
        </w:rPr>
        <w:t>ЗнЗ</w:t>
      </w:r>
      <w:proofErr w:type="spellEnd"/>
      <w:r w:rsidR="000D50A2">
        <w:rPr>
          <w:rFonts w:ascii="PT Astra Serif" w:hAnsi="PT Astra Serif"/>
        </w:rPr>
        <w:t>,</w:t>
      </w:r>
      <w:r w:rsidRPr="00C43F03">
        <w:rPr>
          <w:rFonts w:ascii="PT Astra Serif" w:hAnsi="PT Astra Serif"/>
        </w:rPr>
        <w:t xml:space="preserve"> рис. 1)</w:t>
      </w:r>
    </w:p>
    <w:p w:rsidR="00C43F03" w:rsidRPr="00C43F03" w:rsidRDefault="00C43F03" w:rsidP="00C43F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Рис.1</w:t>
      </w:r>
    </w:p>
    <w:p w:rsidR="007F5F8D" w:rsidRPr="00C43F03" w:rsidRDefault="007F5F8D">
      <w:pPr>
        <w:rPr>
          <w:rFonts w:ascii="PT Astra Serif" w:hAnsi="PT Astra Serif"/>
        </w:rPr>
      </w:pPr>
      <w:r w:rsidRPr="00C43F03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40425" cy="2756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03" w:rsidRPr="00BF0209" w:rsidRDefault="00C43F03" w:rsidP="00C43F03">
      <w:pPr>
        <w:pStyle w:val="a7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proofErr w:type="spellStart"/>
      <w:r w:rsidRPr="00BF0209">
        <w:rPr>
          <w:rFonts w:ascii="PT Astra Serif" w:hAnsi="PT Astra Serif"/>
        </w:rPr>
        <w:t>ЗнЗ</w:t>
      </w:r>
      <w:proofErr w:type="spellEnd"/>
      <w:r w:rsidRPr="00BF0209">
        <w:rPr>
          <w:rFonts w:ascii="PT Astra Serif" w:hAnsi="PT Astra Serif"/>
        </w:rPr>
        <w:t xml:space="preserve"> заполняется необходимыми данными из проекта контракта и последовательными действиями доводится до статуса «Есть лимиты/План»</w:t>
      </w:r>
      <w:r w:rsidR="000D50A2" w:rsidRPr="00BF0209">
        <w:rPr>
          <w:rFonts w:ascii="PT Astra Serif" w:hAnsi="PT Astra Serif"/>
        </w:rPr>
        <w:t xml:space="preserve">. Прикладывать файл проекта контракта к </w:t>
      </w:r>
      <w:proofErr w:type="spellStart"/>
      <w:r w:rsidR="000D50A2" w:rsidRPr="00BF0209">
        <w:rPr>
          <w:rFonts w:ascii="PT Astra Serif" w:hAnsi="PT Astra Serif"/>
        </w:rPr>
        <w:t>ЗнЗ</w:t>
      </w:r>
      <w:proofErr w:type="spellEnd"/>
      <w:r w:rsidR="000D50A2" w:rsidRPr="00BF0209">
        <w:rPr>
          <w:rFonts w:ascii="PT Astra Serif" w:hAnsi="PT Astra Serif"/>
        </w:rPr>
        <w:t xml:space="preserve"> не нужно.</w:t>
      </w:r>
      <w:r w:rsidR="00F200B8" w:rsidRPr="00BF0209">
        <w:rPr>
          <w:rFonts w:ascii="PT Astra Serif" w:hAnsi="PT Astra Serif"/>
        </w:rPr>
        <w:t>- После этого в системе АЦК Финансы данная сумма ЛБО/ПФХД будет зарезервирована под указанный проект.</w:t>
      </w:r>
    </w:p>
    <w:p w:rsidR="00DB1278" w:rsidRDefault="00526E39" w:rsidP="00C43F03">
      <w:pPr>
        <w:pStyle w:val="a7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Перевести </w:t>
      </w:r>
      <w:proofErr w:type="spellStart"/>
      <w:r>
        <w:rPr>
          <w:rFonts w:ascii="PT Astra Serif" w:hAnsi="PT Astra Serif"/>
        </w:rPr>
        <w:t>ЗнЗ</w:t>
      </w:r>
      <w:proofErr w:type="spellEnd"/>
      <w:r>
        <w:rPr>
          <w:rFonts w:ascii="PT Astra Serif" w:hAnsi="PT Astra Serif"/>
        </w:rPr>
        <w:t xml:space="preserve"> со статуса «Есть лимиты/План» действием «Принять» на статус «Принят организатором»</w:t>
      </w:r>
    </w:p>
    <w:p w:rsidR="00526E39" w:rsidRDefault="00DB1278" w:rsidP="00DB1278">
      <w:pPr>
        <w:pStyle w:val="a7"/>
        <w:rPr>
          <w:rFonts w:ascii="PT Astra Serif" w:hAnsi="PT Astra Serif"/>
        </w:rPr>
      </w:pPr>
      <w:r w:rsidRPr="00DB1278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35678" cy="213856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157" cy="215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39" w:rsidRDefault="00526E39" w:rsidP="00C43F03">
      <w:pPr>
        <w:pStyle w:val="a7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>На статусе «Принят организатором» выполнить действие «С</w:t>
      </w:r>
      <w:r w:rsidR="00DB1278">
        <w:rPr>
          <w:rFonts w:ascii="PT Astra Serif" w:hAnsi="PT Astra Serif"/>
        </w:rPr>
        <w:t>формировать</w:t>
      </w:r>
      <w:r>
        <w:rPr>
          <w:rFonts w:ascii="PT Astra Serif" w:hAnsi="PT Astra Serif"/>
        </w:rPr>
        <w:t xml:space="preserve"> договор»</w:t>
      </w:r>
    </w:p>
    <w:p w:rsidR="00DB1278" w:rsidRDefault="00DB1278" w:rsidP="00DB1278">
      <w:pPr>
        <w:pStyle w:val="a7"/>
        <w:ind w:left="3119"/>
        <w:rPr>
          <w:rFonts w:ascii="PT Astra Serif" w:hAnsi="PT Astra Seri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19589" cy="1593149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01" cy="15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78" w:rsidRDefault="00DB1278" w:rsidP="00DB1278">
      <w:pPr>
        <w:pStyle w:val="a7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>Заполните сформированный электронный документ (далее -ЭД) Контракт</w:t>
      </w:r>
      <w:r w:rsidR="008564ED">
        <w:rPr>
          <w:rFonts w:ascii="PT Astra Serif" w:hAnsi="PT Astra Serif"/>
        </w:rPr>
        <w:t>, с учётом особенностей указанных на рисунках 3, 4</w:t>
      </w:r>
      <w:r>
        <w:rPr>
          <w:rFonts w:ascii="PT Astra Serif" w:hAnsi="PT Astra Serif"/>
        </w:rPr>
        <w:t>:</w:t>
      </w:r>
    </w:p>
    <w:p w:rsidR="008564ED" w:rsidRDefault="008564ED" w:rsidP="008564ED">
      <w:pPr>
        <w:pStyle w:val="a7"/>
        <w:jc w:val="right"/>
        <w:rPr>
          <w:rFonts w:ascii="PT Astra Serif" w:hAnsi="PT Astra Serif"/>
        </w:rPr>
      </w:pPr>
    </w:p>
    <w:p w:rsidR="008564ED" w:rsidRDefault="008564ED" w:rsidP="008564ED">
      <w:pPr>
        <w:pStyle w:val="a7"/>
        <w:jc w:val="right"/>
        <w:rPr>
          <w:rFonts w:ascii="PT Astra Serif" w:hAnsi="PT Astra Serif"/>
        </w:rPr>
      </w:pPr>
    </w:p>
    <w:p w:rsidR="008564ED" w:rsidRDefault="008564ED" w:rsidP="008564ED">
      <w:pPr>
        <w:pStyle w:val="a7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Рис.3</w:t>
      </w:r>
    </w:p>
    <w:p w:rsidR="00DB1278" w:rsidRDefault="00DB1278" w:rsidP="00DB1278">
      <w:pPr>
        <w:pStyle w:val="a7"/>
        <w:ind w:left="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5940425" cy="2847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ED" w:rsidRDefault="008564ED" w:rsidP="008564ED">
      <w:pPr>
        <w:pStyle w:val="a7"/>
        <w:ind w:left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Рис.4</w:t>
      </w:r>
    </w:p>
    <w:p w:rsidR="008564ED" w:rsidRDefault="008564ED" w:rsidP="008564ED">
      <w:pPr>
        <w:pStyle w:val="a7"/>
        <w:ind w:left="0"/>
        <w:jc w:val="right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5940425" cy="18059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DA" w:rsidRPr="00BF0209" w:rsidRDefault="005404DA" w:rsidP="005404DA">
      <w:pPr>
        <w:pStyle w:val="a7"/>
        <w:numPr>
          <w:ilvl w:val="0"/>
          <w:numId w:val="1"/>
        </w:numPr>
        <w:rPr>
          <w:rFonts w:ascii="PT Astra Serif" w:hAnsi="PT Astra Serif"/>
        </w:rPr>
      </w:pPr>
      <w:r w:rsidRPr="005404DA">
        <w:rPr>
          <w:rFonts w:ascii="PT Astra Serif" w:hAnsi="PT Astra Serif"/>
        </w:rPr>
        <w:t>После заполнения ЭД «Контракт» и прикрепления файла с проектом контракта</w:t>
      </w:r>
      <w:r w:rsidR="00F200B8">
        <w:rPr>
          <w:rFonts w:ascii="PT Astra Serif" w:hAnsi="PT Astra Serif"/>
        </w:rPr>
        <w:t xml:space="preserve"> (</w:t>
      </w:r>
      <w:r w:rsidR="00F200B8" w:rsidRPr="00BF0209">
        <w:rPr>
          <w:rFonts w:ascii="PT Astra Serif" w:hAnsi="PT Astra Serif"/>
        </w:rPr>
        <w:t>перед прикреплением файла проверьте, что на документе подпись только со стороны заказчика, дата не проставлена, обязательно должен быть указан ИКЗ)</w:t>
      </w:r>
      <w:r w:rsidRPr="00BF0209">
        <w:rPr>
          <w:rFonts w:ascii="PT Astra Serif" w:hAnsi="PT Astra Serif"/>
        </w:rPr>
        <w:t xml:space="preserve"> действиями «Направить на контроль», затем «Согласовать» направить ЭД «Контракт» на контроль в ФО </w:t>
      </w:r>
    </w:p>
    <w:p w:rsidR="005404DA" w:rsidRDefault="005404DA" w:rsidP="005404DA">
      <w:pPr>
        <w:pStyle w:val="a7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19907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4DA">
        <w:rPr>
          <w:rFonts w:ascii="PT Astra Serif" w:hAnsi="PT Astra Serif"/>
        </w:rPr>
        <w:t xml:space="preserve"> </w:t>
      </w:r>
    </w:p>
    <w:p w:rsidR="004742CF" w:rsidRPr="00BF0209" w:rsidRDefault="004742CF" w:rsidP="004742CF">
      <w:pPr>
        <w:pStyle w:val="a7"/>
        <w:numPr>
          <w:ilvl w:val="0"/>
          <w:numId w:val="1"/>
        </w:numPr>
        <w:rPr>
          <w:rFonts w:ascii="PT Astra Serif" w:hAnsi="PT Astra Serif"/>
        </w:rPr>
      </w:pPr>
      <w:r w:rsidRPr="00BF0209">
        <w:rPr>
          <w:rFonts w:ascii="PT Astra Serif" w:hAnsi="PT Astra Serif"/>
        </w:rPr>
        <w:lastRenderedPageBreak/>
        <w:t>После успешного прохождения контроля в ФО ЭД «Контракт» переходит на статус «Согласован»</w:t>
      </w:r>
      <w:r w:rsidR="00F200B8" w:rsidRPr="00BF0209">
        <w:rPr>
          <w:rFonts w:ascii="PT Astra Serif" w:hAnsi="PT Astra Serif"/>
        </w:rPr>
        <w:t xml:space="preserve"> </w:t>
      </w:r>
      <w:proofErr w:type="gramStart"/>
      <w:r w:rsidR="00F200B8" w:rsidRPr="00BF0209">
        <w:rPr>
          <w:rFonts w:ascii="PT Astra Serif" w:hAnsi="PT Astra Serif"/>
        </w:rPr>
        <w:t xml:space="preserve">( </w:t>
      </w:r>
      <w:proofErr w:type="gramEnd"/>
      <w:r w:rsidR="00F200B8" w:rsidRPr="00BF0209">
        <w:rPr>
          <w:rFonts w:ascii="PT Astra Serif" w:hAnsi="PT Astra Serif"/>
        </w:rPr>
        <w:t>во вложениях  появится файл: уведомление о соответствии контролируемой информации + подпись ответственного лица)</w:t>
      </w:r>
    </w:p>
    <w:p w:rsidR="00F200B8" w:rsidRPr="00BF0209" w:rsidRDefault="00F200B8" w:rsidP="00F200B8">
      <w:pPr>
        <w:pStyle w:val="a7"/>
        <w:ind w:left="360"/>
        <w:rPr>
          <w:rFonts w:ascii="PT Astra Serif" w:hAnsi="PT Astra Serif"/>
        </w:rPr>
      </w:pPr>
      <w:proofErr w:type="gramStart"/>
      <w:r w:rsidRPr="00BF0209">
        <w:rPr>
          <w:rFonts w:ascii="PT Astra Serif" w:hAnsi="PT Astra Serif"/>
        </w:rPr>
        <w:t xml:space="preserve">В случае выявлениям нарушений будет получен протокол о несоответствии с указанием причины отказа)  </w:t>
      </w:r>
      <w:proofErr w:type="gramEnd"/>
    </w:p>
    <w:p w:rsidR="00860EE7" w:rsidRDefault="00860EE7" w:rsidP="004742CF">
      <w:pPr>
        <w:pStyle w:val="a7"/>
        <w:numPr>
          <w:ilvl w:val="0"/>
          <w:numId w:val="1"/>
        </w:num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После подписания</w:t>
      </w:r>
      <w:r w:rsidR="00F200B8">
        <w:rPr>
          <w:rFonts w:ascii="PT Astra Serif" w:hAnsi="PT Astra Serif"/>
        </w:rPr>
        <w:t xml:space="preserve"> </w:t>
      </w:r>
      <w:r w:rsidR="00F200B8" w:rsidRPr="00BF0209">
        <w:rPr>
          <w:rFonts w:ascii="PT Astra Serif" w:hAnsi="PT Astra Serif"/>
        </w:rPr>
        <w:t>исполнителем контракта</w:t>
      </w:r>
      <w:r>
        <w:rPr>
          <w:rFonts w:ascii="PT Astra Serif" w:hAnsi="PT Astra Serif"/>
        </w:rPr>
        <w:t xml:space="preserve"> </w:t>
      </w:r>
      <w:r w:rsidR="00530977">
        <w:rPr>
          <w:rFonts w:ascii="PT Astra Serif" w:hAnsi="PT Astra Serif"/>
        </w:rPr>
        <w:t xml:space="preserve">бумажной версии </w:t>
      </w:r>
      <w:r>
        <w:rPr>
          <w:rFonts w:ascii="PT Astra Serif" w:hAnsi="PT Astra Serif"/>
        </w:rPr>
        <w:t>согласованного проекта контракта необходимо изменить дату заключения с ПЛАНИРУЕМОЙ на НАСТОЯЩУЮ дату заключения (могут не совпадать)</w:t>
      </w:r>
      <w:r w:rsidR="00530977">
        <w:rPr>
          <w:rFonts w:ascii="PT Astra Serif" w:hAnsi="PT Astra Serif"/>
        </w:rPr>
        <w:t>, и прикрепить сканированную копию контракта с Категорией вложений «Сканированная копия контракта»</w:t>
      </w:r>
      <w:proofErr w:type="gramEnd"/>
    </w:p>
    <w:p w:rsidR="00860EE7" w:rsidRDefault="00860EE7" w:rsidP="00860EE7">
      <w:pPr>
        <w:pStyle w:val="a7"/>
        <w:ind w:left="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5940425" cy="46850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77" w:rsidRPr="005404DA" w:rsidRDefault="00530977" w:rsidP="00530977">
      <w:pPr>
        <w:pStyle w:val="a7"/>
        <w:numPr>
          <w:ilvl w:val="0"/>
          <w:numId w:val="1"/>
        </w:numPr>
        <w:rPr>
          <w:rFonts w:ascii="PT Astra Serif" w:hAnsi="PT Astra Serif"/>
        </w:rPr>
      </w:pPr>
      <w:r>
        <w:rPr>
          <w:rFonts w:ascii="PT Astra Serif" w:hAnsi="PT Astra Serif"/>
        </w:rPr>
        <w:t>Отправить документ в ЕИС</w:t>
      </w:r>
      <w:r w:rsidR="00F200B8">
        <w:rPr>
          <w:rFonts w:ascii="PT Astra Serif" w:hAnsi="PT Astra Serif"/>
        </w:rPr>
        <w:t xml:space="preserve"> </w:t>
      </w:r>
    </w:p>
    <w:sectPr w:rsidR="00530977" w:rsidRPr="005404DA" w:rsidSect="001942E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91" w:rsidRDefault="00D27C91" w:rsidP="00C43F03">
      <w:pPr>
        <w:spacing w:after="0" w:line="240" w:lineRule="auto"/>
      </w:pPr>
      <w:r>
        <w:separator/>
      </w:r>
    </w:p>
  </w:endnote>
  <w:endnote w:type="continuationSeparator" w:id="0">
    <w:p w:rsidR="00D27C91" w:rsidRDefault="00D27C91" w:rsidP="00C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91" w:rsidRDefault="00D27C91" w:rsidP="00C43F03">
      <w:pPr>
        <w:spacing w:after="0" w:line="240" w:lineRule="auto"/>
      </w:pPr>
      <w:r>
        <w:separator/>
      </w:r>
    </w:p>
  </w:footnote>
  <w:footnote w:type="continuationSeparator" w:id="0">
    <w:p w:rsidR="00D27C91" w:rsidRDefault="00D27C91" w:rsidP="00C4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86169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B8619F" w:rsidRPr="00B8619F" w:rsidRDefault="00F145E2">
        <w:pPr>
          <w:pStyle w:val="a3"/>
          <w:jc w:val="center"/>
          <w:rPr>
            <w:rFonts w:ascii="PT Astra Serif" w:hAnsi="PT Astra Serif"/>
            <w:sz w:val="20"/>
            <w:szCs w:val="20"/>
          </w:rPr>
        </w:pPr>
        <w:r w:rsidRPr="00B8619F">
          <w:rPr>
            <w:rFonts w:ascii="PT Astra Serif" w:hAnsi="PT Astra Serif"/>
            <w:sz w:val="20"/>
            <w:szCs w:val="20"/>
          </w:rPr>
          <w:fldChar w:fldCharType="begin"/>
        </w:r>
        <w:r w:rsidR="00B8619F" w:rsidRPr="00B8619F">
          <w:rPr>
            <w:rFonts w:ascii="PT Astra Serif" w:hAnsi="PT Astra Serif"/>
            <w:sz w:val="20"/>
            <w:szCs w:val="20"/>
          </w:rPr>
          <w:instrText>PAGE   \* MERGEFORMAT</w:instrText>
        </w:r>
        <w:r w:rsidRPr="00B8619F">
          <w:rPr>
            <w:rFonts w:ascii="PT Astra Serif" w:hAnsi="PT Astra Serif"/>
            <w:sz w:val="20"/>
            <w:szCs w:val="20"/>
          </w:rPr>
          <w:fldChar w:fldCharType="separate"/>
        </w:r>
        <w:r w:rsidR="001942E2">
          <w:rPr>
            <w:rFonts w:ascii="PT Astra Serif" w:hAnsi="PT Astra Serif"/>
            <w:noProof/>
            <w:sz w:val="20"/>
            <w:szCs w:val="20"/>
          </w:rPr>
          <w:t>3</w:t>
        </w:r>
        <w:r w:rsidRPr="00B8619F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B8619F" w:rsidRPr="00B8619F" w:rsidRDefault="00B8619F" w:rsidP="00B8619F">
    <w:pPr>
      <w:pStyle w:val="a3"/>
      <w:jc w:val="right"/>
      <w:rPr>
        <w:rFonts w:ascii="PT Astra Serif" w:hAnsi="PT Astra Serif"/>
        <w:i/>
        <w:iCs/>
        <w:sz w:val="16"/>
        <w:szCs w:val="16"/>
      </w:rPr>
    </w:pPr>
    <w:r>
      <w:rPr>
        <w:rFonts w:ascii="PT Astra Serif" w:hAnsi="PT Astra Serif"/>
        <w:i/>
        <w:iCs/>
        <w:sz w:val="16"/>
        <w:szCs w:val="16"/>
      </w:rPr>
      <w:t>Версия 1.0 от 02.02.2023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8EF"/>
    <w:multiLevelType w:val="hybridMultilevel"/>
    <w:tmpl w:val="B4105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8D"/>
    <w:rsid w:val="000D50A2"/>
    <w:rsid w:val="001942E2"/>
    <w:rsid w:val="004742CF"/>
    <w:rsid w:val="00526E39"/>
    <w:rsid w:val="00530977"/>
    <w:rsid w:val="005404DA"/>
    <w:rsid w:val="006B79CA"/>
    <w:rsid w:val="007F5F8D"/>
    <w:rsid w:val="0082211F"/>
    <w:rsid w:val="008564ED"/>
    <w:rsid w:val="00860EE7"/>
    <w:rsid w:val="00AF794B"/>
    <w:rsid w:val="00B02EE2"/>
    <w:rsid w:val="00B8619F"/>
    <w:rsid w:val="00BF0209"/>
    <w:rsid w:val="00C43F03"/>
    <w:rsid w:val="00CE3D69"/>
    <w:rsid w:val="00D27C91"/>
    <w:rsid w:val="00DB1278"/>
    <w:rsid w:val="00F145E2"/>
    <w:rsid w:val="00F200B8"/>
    <w:rsid w:val="00F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F03"/>
  </w:style>
  <w:style w:type="paragraph" w:styleId="a5">
    <w:name w:val="footer"/>
    <w:basedOn w:val="a"/>
    <w:link w:val="a6"/>
    <w:uiPriority w:val="99"/>
    <w:unhideWhenUsed/>
    <w:rsid w:val="00C4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F03"/>
  </w:style>
  <w:style w:type="paragraph" w:styleId="a7">
    <w:name w:val="List Paragraph"/>
    <w:basedOn w:val="a"/>
    <w:uiPriority w:val="34"/>
    <w:qFormat/>
    <w:rsid w:val="00C43F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Ахметшин</dc:creator>
  <cp:lastModifiedBy>U119</cp:lastModifiedBy>
  <cp:revision>4</cp:revision>
  <cp:lastPrinted>2023-03-15T05:47:00Z</cp:lastPrinted>
  <dcterms:created xsi:type="dcterms:W3CDTF">2023-02-03T07:29:00Z</dcterms:created>
  <dcterms:modified xsi:type="dcterms:W3CDTF">2023-03-15T06:09:00Z</dcterms:modified>
</cp:coreProperties>
</file>