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E" w:rsidRPr="009F6B5F" w:rsidRDefault="008316BE" w:rsidP="008316BE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ПРИЛОЖЕНИЕ № 2</w:t>
      </w:r>
    </w:p>
    <w:p w:rsidR="008316BE" w:rsidRPr="009F6B5F" w:rsidRDefault="008316BE" w:rsidP="008316BE">
      <w:pPr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к распоряжению Агентства государственных закупок</w:t>
      </w:r>
    </w:p>
    <w:p w:rsidR="008316BE" w:rsidRPr="009F6B5F" w:rsidRDefault="008316BE" w:rsidP="008316BE">
      <w:pPr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</w:p>
    <w:p w:rsidR="008316BE" w:rsidRPr="008316BE" w:rsidRDefault="008316BE" w:rsidP="008316BE">
      <w:pPr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 w:rsidRPr="008316BE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от </w:t>
      </w:r>
      <w:r w:rsidRPr="008316BE">
        <w:rPr>
          <w:rFonts w:ascii="PT Astra Serif" w:hAnsi="PT Astra Serif"/>
          <w:color w:val="000000" w:themeColor="text1"/>
          <w:sz w:val="28"/>
          <w:szCs w:val="28"/>
          <w:u w:val="single"/>
        </w:rPr>
        <w:t>20.03.2023</w:t>
      </w:r>
      <w:r w:rsidRPr="008316BE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г. №</w:t>
      </w:r>
      <w:r w:rsidRPr="008316BE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14</w:t>
      </w:r>
    </w:p>
    <w:p w:rsidR="008316BE" w:rsidRPr="009F6B5F" w:rsidRDefault="008316BE" w:rsidP="008316BE">
      <w:pPr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/>
          <w:color w:val="000000" w:themeColor="text1"/>
          <w:sz w:val="28"/>
          <w:szCs w:val="28"/>
        </w:rPr>
        <w:t>МЕТОДИЧЕСКИЕ РЕКОМЕНДАЦИИ</w:t>
      </w:r>
    </w:p>
    <w:p w:rsidR="008316BE" w:rsidRPr="009F6B5F" w:rsidRDefault="008316BE" w:rsidP="008316B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привлечению эксперта, экспертной организации при осуществлении </w:t>
      </w:r>
    </w:p>
    <w:p w:rsidR="008316BE" w:rsidRPr="009F6B5F" w:rsidRDefault="008316BE" w:rsidP="008316BE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/>
          <w:color w:val="000000" w:themeColor="text1"/>
          <w:sz w:val="28"/>
          <w:szCs w:val="28"/>
        </w:rPr>
        <w:t>приёмки товаров, работ, услуг</w:t>
      </w:r>
    </w:p>
    <w:p w:rsidR="008316BE" w:rsidRPr="009F6B5F" w:rsidRDefault="008316BE" w:rsidP="008316BE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  <w:r w:rsidRPr="009F6B5F">
        <w:rPr>
          <w:rFonts w:ascii="PT Astra Serif" w:hAnsi="PT Astra Serif"/>
          <w:color w:val="000000" w:themeColor="text1"/>
          <w:sz w:val="28"/>
          <w:szCs w:val="28"/>
        </w:rPr>
        <w:t>Общие положения</w:t>
      </w:r>
    </w:p>
    <w:p w:rsidR="008316BE" w:rsidRPr="009F6B5F" w:rsidRDefault="008316BE" w:rsidP="008316BE">
      <w:pPr>
        <w:spacing w:after="0" w:line="240" w:lineRule="auto"/>
        <w:ind w:left="720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1.1. Настоящие Методические рекомендации по привлечению эксперта, экспертной организации при осуществлении приёмки товаров, работ, услуг (далее – Рекомендации) разработаны в целях оказания методической помощи заказчикам при определении процедуры проведения экспертизы, случаев привлечения эксперта и/или экспертной организации в соответствии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№ 44-ФЗ), а также при планировании и обосновании бюджетных затрат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на привлечение эксперта и/или экспертной организации и составлении проекта контракта на определение поставщика (подрядчика, исполнителя).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1.2. Требования к экспертам, экспертным организациям, основания привлечения их к ответственности предусмотрены статьёй 41 Федерального закона № 44-ФЗ.</w:t>
      </w:r>
    </w:p>
    <w:p w:rsidR="008316BE" w:rsidRPr="009F6B5F" w:rsidRDefault="008316BE" w:rsidP="008316BE">
      <w:pPr>
        <w:spacing w:after="0" w:line="240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 Основания и случаи привлечения к осуществлению закупки эксперта, экспертной организации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2.1. В соответствии с частью 3 статьи 94 Федерального закона № 44-ФЗ заказчики обязаны проводить экспертизу результатов, полученных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по контрактам. Экспертиза результатов, предусмотренных контрактом, может проводиться заказчиком своими силами или к её проведению могут привлекаться эксперты, экспертные организации на основании контрактов.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Цель такой экспертизы – проверка соответствия условиям контракта предоставленных поставщиком (подрядчиком, исполнителем) результатов, предусмотренных контрактом. 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2.2. Экспертиза проводится как по итогам исполнения всего контракта, так и по каждому этапу контракта в отдельности.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2.3. Согласно части 4¹ статьи 94 Федерального закона № 44-ФЗ Правительство Российской Федерации вправе определить случаи обязательного проведения экспертами, экспертными организациями экспертизы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предусмотренных контрактом поставленных товаров, выполненных работ, оказанных услуг.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2.4. Заказчик вправе вместо экспертизы, проводимой своими силами (или в дополнение к ней) привлечь экспертов, экспертные организации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на договорной основе.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Независимых экспертов (независимую экспертную организацию) рекомендуется привлекать в случаях: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а) для проведения инспектирования от лица заказчика хода исполнения контрактов и приёмки поставленных товаров, выполненных работ, оказанных услуг при реализации социально-значимой продукции, национальных/региональных проектов, целевых и ведомственных программ, при осуществлении которых имеющиеся у заказчика специалисты в силу нехватки времени, навыков или большой отдалённости места осуществления приёмки не в состоянии без задержек и с надлежащим качеством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внимательностью выполнить приёмку товаров, работ, услуг;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б) для проведения приёмки товаров, работ, услуг, относящихся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к объектам интеллектуальной собственности при отсутствии у заказчика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штате собственных компетентных в сфере предмета приёмки специалистов;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в) отсутствия у заказчика, поставщика (подрядчика, исполнителя) собственной аккредитованной в соответствии с законодательством Российской Федерации испытательной лаборатории и специалистов, обладающих специальными знаниями, навыками для установления предусмотренных контрактом физико-механических, физико-химических, микробиологических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других показателей качества поставляемых товаров, определяемых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в лабораторных условиях по отобранным образцам (пробам), а также для установления объёма, качества выполненных работ путем проведения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соответствии с договором (контрактом) лабораторных исследований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по отобранным образцам (пробам) товаров, являющихся результатом выполненных работ, и (или) материалов, используемых при выполнении работ;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г) необходимости определения органолептическим методом, требующим профессиональных знаний и опыта, показателей качества товаров (в том числе товаров, являющихся результатом выполненных работ (услуг), и (или) материалов, используемых при выполнении работ (услуг)), предусмотренных контрактом: соответствие органолептических показателей, контролируемых технических характеристик, упаковки, маркировки.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2.5. В случ</w:t>
      </w:r>
      <w:r>
        <w:rPr>
          <w:rFonts w:ascii="PT Astra Serif" w:hAnsi="PT Astra Serif"/>
          <w:color w:val="000000" w:themeColor="text1"/>
          <w:sz w:val="28"/>
          <w:szCs w:val="28"/>
        </w:rPr>
        <w:t>аях, указанных в пунктах 2.3 и 2.4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настоящих Рекомендаций, решение о привлечении эксперта, экспертной организации принимает руководитель контрактной службы (контрактный управляющий) на основании предложений членов соответствующей комиссии (в случае её создания) и (или) сотрудников структурного подразделения, ответственного за закупку.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3. Отбор эксперта, экспертной организации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3.1. Привлечение эксперта(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ов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), экспертной организации осуществляется заказчиком с соблюдением требований Федерального закона № 44-ФЗ. При этом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особенностей порядка отбора заказчиком экспертов, экспертных организаций Федеральным законом № 44-ФЗ не установлено.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3.2. Для осуществления закупки услуг экспертов, экспертных организаций заказчик определяет: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1) предмет экспертизы – объект закупки;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2) все существенные условия закупки и иные показатели,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3) начальную (максимальную) цену закупки с использованием методов, установленных статьёй 22 Федерального закона № 44-ФЗ.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4) способ определения исполнителя (эксперта, экспертной организации)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учётом ограничений, предусмотренных Федеральным законом № 44-ФЗ для каждого из способов определения поставщиков (подрядчиков, исполнителей).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После определения указанных параметров заказчик осуществляет необходимые мероприятия по планированию закупки в соответствии с главой 2 Федерального закона № 44-ФЗ.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Дальнейшая организация и проведение закупки</w:t>
      </w:r>
      <w:r w:rsidRPr="009F6B5F">
        <w:rPr>
          <w:rFonts w:ascii="PT Astra Serif" w:hAnsi="PT Astra Serif"/>
          <w:color w:val="000000" w:themeColor="text1"/>
        </w:rPr>
        <w:t xml:space="preserve">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услуг экспертов, экспертных организаций осуществляется заказчиком в соответствии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требованиями законодательства Российской Федерации о контрактной системе.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По итогам закупки заказчиком заключается договор (контракт)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экспертом, экспертной организацией.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 Контракт с экспертом, экспертной организацией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4.1. В контракте с экспертом, экспертной организацией рекомендуется указывать: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1) условия, которые являются обязательными для включения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контракт в соответствии с требованиями Федерального закона № 44-ФЗ;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2) предмет экспертизы, функции и полномочия эксперта, экспертной организации;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3) срок проведения экспертизы (не превышающий общий срок поставки товаров, выполнения работ, оказания услуг по контракту);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4) требования к эксперту, экспертной организации, исходя из предмета закупки (если для проведения экспертизы необходимы осуществление исследования, испытаний, выполнение работ, оказание услуг и в отношении лиц, их осуществляющих, в соответствии с законодательством Российской Федерации установлены обязательные требования, такие как обязательная аккредитация, лицензирование, членство в саморегулируемых организациях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т.п.);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5) условия допуска к проведению экспертизы;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6) сроки и порядок замены экспертов в случае выявления эксперта, допуск которого для осуществления экспертизы невозможен;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7) условие о праве эксперта, экспертной организации запрашивать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у заказчика, поставщика (подрядчика, исполнителя) дополнительные материалы, относящиеся к предмету экспертизы (часть 6 статьи 41 Федерального закона № 44-ФЗ);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8) вид и размер ответственности эксперта, экспертной организации, в том числе за предоставление недостоверных результатов экспертизы, недостоверного или заведомо ложного экспертного заключения, невыполнение экспертом требования об уведомлении заказчика о наличии оснований для отстранения от проведения экспертизы (часть 7 статьи 41 Федерального закона № 44-ФЗ).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4.2. В зависимости от вида экспертных услуг в контракт рекомендуется включать, в частности, следующие положения о функциях эксперта, экспертной организации: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а) при приёмке товаров, работ, услуг: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соблюдение установленных контрактом и (или) предусмотренной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им нормативной и технической документацией правил, порядка, сроков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методов проведения приёмки товаров, работ, услуг, отбора образцов (проб) товаров;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определение конкретных характеристик (количества, ассортимента, комплектности, объёма, качества) товаров, работ, услуг;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определение показателей (физико-механических, физико-химических, микробиологических и др.) товаров, материалов, оборудования;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проведение полного исследования конкретных характеристик (количества, ассортимента, комплектности, объёма, качества) товаров, работ, услуг на соответствие их требованиям контракта и положениям предусмотренной им нормативной и технической документации, образцу (эталону) товаров;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маркировку объекта экспертизы путём нанесения оттиска личного штампа эксперта или иным способом, подтверждающим проведение исследования с объектом экспертизы, за исключением случаев, если это невозможно осуществить на определённых видах товаров, результатов работ (услуг), или это может привести к потере товарного вида продукции, либо ограничить в последующем использование объектов экспертизы;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соблюдение правил по охране труда и противопожарной безопасности при проведении экспертизы;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право собирать или запрет на самостоятельный сбор сведений, связанных с приёмкой товаров, работ, услуг, отбором образцов (проб) товаров.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б) при инспектировании производства товаров, выполнения работ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оказания услуг (контроль качества сырья, соблюдения технологий производства) в процессе исполнения контракта: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определение методов и программы инспектирования производства товаров, выполнения работ и оказания услуг, обеспечивающей соответствие их характеристик качества и безопасности требованиям нормативных правовых актов, договора (контракта), положениям нормативной и технической документации;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проверку наличия и достаточности технологического оборудования для обеспечения обязательных требований к безопасности продукции;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проверку соответствия инфраструктуры, производственной среды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технологического режима производства, включая критерии безопасности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и качества, заявленным характеристикам и технологическому описанию производства, и требованиям нормативной и технической документации;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оценку соответствия производства отраслевым документам, регламентирующим качество продукции;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оценку стабильности качества продукции и основных технологических процессов;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проверку соответствия критериев безопасности производства сырья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материалов требованиям, установленным договором (контрактом), нормативной и технической документацией для безопасности товаров, работ, услуг;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осуществление контроля качества изготовления продукции, включая осуществление контроля за технологией изготовления продукции и проведение всех видов испытаний в соответствии с требованиями договора (контракта)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технологической документации;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проверку системы или отдельных её элементов менеджмента качества производителя продукции.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4.3. В зависимости от вида оказания экспертных услуг в контракт рекомендуется включение следующих полномочий заказчика: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присутствие либо отсутствие при проведении экспертизы представителей заказчика, поставщика (подрядчика, исполнителя) или изготовителя, если это вытекает из условий контракта поставки товаров, выполнения работ, оказания услуг;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присутствие представителей таможенных органов, карантинной службы, органов государственного контроля (надзора) или других органов, если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соответствии с законодательством Российской Федерации товары подлежат досмотру этими службами, органами;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предъявление необходимой для проведения экспертизы коммерческой, товаросопроводительной, нормативной, технической и иной документации;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предоставление, при необходимости, поверенных органами государственной метрологической службы или другими уполномоченными органами средств измерений (в том числе переносные средства измерений – щупы, измерительные линейки, рулетки и другие средства), подлежащих государственному метрологическому контролю, а также калиброванных любой метрологической службой или уполномоченным физическим лицом средств измерений, не подлежащих государственному метрологическому контролю;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обеспечение свободного доступа экспертов к товарам, результатам работ (услуг), подлежащим экспертизе;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предоставление отдельного помещения для обеспечения сохранности товаров, результатов работ (услуг), подлежащих экспертизе, за исключением случаев проведения лабораторных исследований в аккредитованных испытательных лабораториях независимой экспертной организации;</w:t>
      </w:r>
    </w:p>
    <w:p w:rsidR="008316BE" w:rsidRPr="009F6B5F" w:rsidRDefault="008316BE" w:rsidP="008316B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соблюдение правил по охране труда и технике пожарной безопасности при проведении экспертизы.</w:t>
      </w:r>
    </w:p>
    <w:p w:rsidR="008316BE" w:rsidRPr="009F6B5F" w:rsidRDefault="008316BE" w:rsidP="008316BE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 Акт экспертизы (заключение)</w:t>
      </w:r>
    </w:p>
    <w:p w:rsidR="008316BE" w:rsidRPr="009F6B5F" w:rsidRDefault="008316BE" w:rsidP="008316BE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5.1. По результатам произведённого экспертом, экспертной организацией исследования составляется акт экспертизы (заключение) результатов, предусмотренных контрактом, предоставленных поставщиком, подрядчиком, исполнителем (далее – акт экспертизы), в котором содержится описание только тех фактов, которые были установлены в ходе проведения экспертизы.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5.2. Акт экспертизы прилагается к отчёту, размещаемому в единой информационной системе в сфере закупок.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5.3. 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Акт экспертизы включает вводную часть, исследовательскую часть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ED51A3">
        <w:rPr>
          <w:rFonts w:ascii="PT Astra Serif" w:hAnsi="PT Astra Serif"/>
          <w:sz w:val="28"/>
          <w:szCs w:val="28"/>
          <w:lang w:eastAsia="ru-RU"/>
        </w:rPr>
        <w:t>и выводы.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5.4. 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В водной части акта экспертизы </w:t>
      </w:r>
      <w:r>
        <w:rPr>
          <w:rFonts w:ascii="PT Astra Serif" w:hAnsi="PT Astra Serif"/>
          <w:sz w:val="28"/>
          <w:szCs w:val="28"/>
          <w:lang w:eastAsia="ru-RU"/>
        </w:rPr>
        <w:t>отражаются</w:t>
      </w:r>
      <w:r w:rsidRPr="00ED51A3">
        <w:rPr>
          <w:rFonts w:ascii="PT Astra Serif" w:hAnsi="PT Astra Serif"/>
          <w:sz w:val="28"/>
          <w:szCs w:val="28"/>
          <w:lang w:eastAsia="ru-RU"/>
        </w:rPr>
        <w:t>: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сведения об эксперте, экспертной орган</w:t>
      </w:r>
      <w:r>
        <w:rPr>
          <w:rFonts w:ascii="PT Astra Serif" w:hAnsi="PT Astra Serif"/>
          <w:sz w:val="28"/>
          <w:szCs w:val="28"/>
          <w:lang w:eastAsia="ru-RU"/>
        </w:rPr>
        <w:t>изации, о заказчике экспертизы (</w:t>
      </w:r>
      <w:r w:rsidRPr="00ED51A3">
        <w:rPr>
          <w:rFonts w:ascii="PT Astra Serif" w:hAnsi="PT Astra Serif"/>
          <w:sz w:val="28"/>
          <w:szCs w:val="28"/>
          <w:lang w:eastAsia="ru-RU"/>
        </w:rPr>
        <w:t>его представителях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ED51A3">
        <w:rPr>
          <w:rFonts w:ascii="PT Astra Serif" w:hAnsi="PT Astra Serif"/>
          <w:sz w:val="28"/>
          <w:szCs w:val="28"/>
          <w:lang w:eastAsia="ru-RU"/>
        </w:rPr>
        <w:t>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дат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и место проведения экс</w:t>
      </w:r>
      <w:r>
        <w:rPr>
          <w:rFonts w:ascii="PT Astra Serif" w:hAnsi="PT Astra Serif"/>
          <w:sz w:val="28"/>
          <w:szCs w:val="28"/>
          <w:lang w:eastAsia="ru-RU"/>
        </w:rPr>
        <w:t>пертизы, дата и номер контракта</w:t>
      </w:r>
      <w:r w:rsidRPr="00ED51A3">
        <w:rPr>
          <w:rFonts w:ascii="PT Astra Serif" w:hAnsi="PT Astra Serif"/>
          <w:sz w:val="28"/>
          <w:szCs w:val="28"/>
          <w:lang w:eastAsia="ru-RU"/>
        </w:rPr>
        <w:t>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наименование и функциональное назначение объекта экспертизы;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задачи экспертизы (вопросы, поставленные перед экспертом).</w:t>
      </w:r>
    </w:p>
    <w:p w:rsidR="008316BE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5.5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. В исследовательской части акта экспертизы </w:t>
      </w:r>
      <w:r>
        <w:rPr>
          <w:rFonts w:ascii="PT Astra Serif" w:hAnsi="PT Astra Serif"/>
          <w:sz w:val="28"/>
          <w:szCs w:val="28"/>
          <w:lang w:eastAsia="ru-RU"/>
        </w:rPr>
        <w:t>отражаются</w:t>
      </w:r>
      <w:r w:rsidRPr="00ED51A3">
        <w:rPr>
          <w:rFonts w:ascii="PT Astra Serif" w:hAnsi="PT Astra Serif"/>
          <w:sz w:val="28"/>
          <w:szCs w:val="28"/>
          <w:lang w:eastAsia="ru-RU"/>
        </w:rPr>
        <w:t>: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описание объекта экспертизы;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ход изучения предъявленных заказчиком экспертизы документов, имеющих значение для формирования выводов;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этапы проведения экспертизы с указанием методов исследования;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сведения об использованных технических средствах измерений (поверенных, калиброванных), условиях их применения;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сведения о нормативной и технической документации, протоколах испытаний и других документах, которыми руководствовался эксперт при разрешении закупки;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 xml:space="preserve">фактически установленные результаты проведения экспертизы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ED51A3">
        <w:rPr>
          <w:rFonts w:ascii="PT Astra Serif" w:hAnsi="PT Astra Serif"/>
          <w:sz w:val="28"/>
          <w:szCs w:val="28"/>
          <w:lang w:eastAsia="ru-RU"/>
        </w:rPr>
        <w:t>в соответствии с поставленн</w:t>
      </w:r>
      <w:r>
        <w:rPr>
          <w:rFonts w:ascii="PT Astra Serif" w:hAnsi="PT Astra Serif"/>
          <w:sz w:val="28"/>
          <w:szCs w:val="28"/>
          <w:lang w:eastAsia="ru-RU"/>
        </w:rPr>
        <w:t>ыми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задач</w:t>
      </w:r>
      <w:r>
        <w:rPr>
          <w:rFonts w:ascii="PT Astra Serif" w:hAnsi="PT Astra Serif"/>
          <w:sz w:val="28"/>
          <w:szCs w:val="28"/>
          <w:lang w:eastAsia="ru-RU"/>
        </w:rPr>
        <w:t>ами (вопросами)</w:t>
      </w:r>
      <w:r w:rsidRPr="00ED51A3">
        <w:rPr>
          <w:rFonts w:ascii="PT Astra Serif" w:hAnsi="PT Astra Serif"/>
          <w:sz w:val="28"/>
          <w:szCs w:val="28"/>
          <w:lang w:eastAsia="ru-RU"/>
        </w:rPr>
        <w:t>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оценк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отдельных этапов экспертизы, анализ полученных результатов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ED51A3">
        <w:rPr>
          <w:rFonts w:ascii="PT Astra Serif" w:hAnsi="PT Astra Serif"/>
          <w:sz w:val="28"/>
          <w:szCs w:val="28"/>
          <w:lang w:eastAsia="ru-RU"/>
        </w:rPr>
        <w:t>в целом;</w:t>
      </w:r>
    </w:p>
    <w:p w:rsidR="008316BE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дат</w:t>
      </w:r>
      <w:r>
        <w:rPr>
          <w:rFonts w:ascii="PT Astra Serif" w:hAnsi="PT Astra Serif"/>
          <w:sz w:val="28"/>
          <w:szCs w:val="28"/>
          <w:lang w:eastAsia="ru-RU"/>
        </w:rPr>
        <w:t>ы начала и окончания экспертизы (время – при необходимости).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5.6</w:t>
      </w:r>
      <w:r w:rsidRPr="00ED51A3">
        <w:rPr>
          <w:rFonts w:ascii="PT Astra Serif" w:hAnsi="PT Astra Serif"/>
          <w:sz w:val="28"/>
          <w:szCs w:val="28"/>
          <w:lang w:eastAsia="ru-RU"/>
        </w:rPr>
        <w:t>. В выводах акта экспертизы отражаются: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 xml:space="preserve">однозначные исключающие возможность двоякого толкования ответы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на </w:t>
      </w:r>
      <w:r>
        <w:rPr>
          <w:rFonts w:ascii="PT Astra Serif" w:hAnsi="PT Astra Serif"/>
          <w:sz w:val="28"/>
          <w:szCs w:val="28"/>
          <w:lang w:eastAsia="ru-RU"/>
        </w:rPr>
        <w:t>п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оставленные вопросы, </w:t>
      </w:r>
      <w:r>
        <w:rPr>
          <w:rFonts w:ascii="PT Astra Serif" w:hAnsi="PT Astra Serif"/>
          <w:sz w:val="28"/>
          <w:szCs w:val="28"/>
          <w:lang w:eastAsia="ru-RU"/>
        </w:rPr>
        <w:t>соответствующие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задачам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исследовательской част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акта экспертизы </w:t>
      </w:r>
      <w:r>
        <w:rPr>
          <w:rFonts w:ascii="PT Astra Serif" w:hAnsi="PT Astra Serif"/>
          <w:sz w:val="28"/>
          <w:szCs w:val="28"/>
          <w:lang w:eastAsia="ru-RU"/>
        </w:rPr>
        <w:t xml:space="preserve">и не требующие </w:t>
      </w:r>
      <w:r w:rsidRPr="00ED51A3">
        <w:rPr>
          <w:rFonts w:ascii="PT Astra Serif" w:hAnsi="PT Astra Serif"/>
          <w:sz w:val="28"/>
          <w:szCs w:val="28"/>
          <w:lang w:eastAsia="ru-RU"/>
        </w:rPr>
        <w:t>дополнительных объяснени</w:t>
      </w:r>
      <w:r>
        <w:rPr>
          <w:rFonts w:ascii="PT Astra Serif" w:hAnsi="PT Astra Serif"/>
          <w:sz w:val="28"/>
          <w:szCs w:val="28"/>
          <w:lang w:eastAsia="ru-RU"/>
        </w:rPr>
        <w:t>й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эксперта;</w:t>
      </w:r>
    </w:p>
    <w:p w:rsidR="008316BE" w:rsidRPr="00ED51A3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причины, по которым не</w:t>
      </w:r>
      <w:r w:rsidRPr="00ED51A3">
        <w:rPr>
          <w:rFonts w:ascii="PT Astra Serif" w:hAnsi="PT Astra Serif"/>
          <w:sz w:val="28"/>
          <w:szCs w:val="28"/>
          <w:lang w:eastAsia="ru-RU"/>
        </w:rPr>
        <w:t>возможно было решить поставленны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задачи (</w:t>
      </w:r>
      <w:r w:rsidRPr="00ED51A3">
        <w:rPr>
          <w:rFonts w:ascii="PT Astra Serif" w:hAnsi="PT Astra Serif"/>
          <w:sz w:val="28"/>
          <w:szCs w:val="28"/>
          <w:lang w:eastAsia="ru-RU"/>
        </w:rPr>
        <w:t>вопрос</w:t>
      </w:r>
      <w:r>
        <w:rPr>
          <w:rFonts w:ascii="PT Astra Serif" w:hAnsi="PT Astra Serif"/>
          <w:sz w:val="28"/>
          <w:szCs w:val="28"/>
          <w:lang w:eastAsia="ru-RU"/>
        </w:rPr>
        <w:t>ы)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и дать на </w:t>
      </w:r>
      <w:r>
        <w:rPr>
          <w:rFonts w:ascii="PT Astra Serif" w:hAnsi="PT Astra Serif"/>
          <w:sz w:val="28"/>
          <w:szCs w:val="28"/>
          <w:lang w:eastAsia="ru-RU"/>
        </w:rPr>
        <w:t>них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ответ</w:t>
      </w:r>
      <w:r>
        <w:rPr>
          <w:rFonts w:ascii="PT Astra Serif" w:hAnsi="PT Astra Serif"/>
          <w:sz w:val="28"/>
          <w:szCs w:val="28"/>
          <w:lang w:eastAsia="ru-RU"/>
        </w:rPr>
        <w:t>ы</w:t>
      </w:r>
      <w:r w:rsidRPr="00ED51A3">
        <w:rPr>
          <w:rFonts w:ascii="PT Astra Serif" w:hAnsi="PT Astra Serif"/>
          <w:sz w:val="28"/>
          <w:szCs w:val="28"/>
          <w:lang w:eastAsia="ru-RU"/>
        </w:rPr>
        <w:t>;</w:t>
      </w:r>
    </w:p>
    <w:p w:rsidR="008316BE" w:rsidRPr="00C6744B" w:rsidRDefault="008316BE" w:rsidP="008316B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51A3">
        <w:rPr>
          <w:rFonts w:ascii="PT Astra Serif" w:hAnsi="PT Astra Serif"/>
          <w:sz w:val="28"/>
          <w:szCs w:val="28"/>
          <w:lang w:eastAsia="ru-RU"/>
        </w:rPr>
        <w:t>установленные в пр</w:t>
      </w:r>
      <w:r>
        <w:rPr>
          <w:rFonts w:ascii="PT Astra Serif" w:hAnsi="PT Astra Serif"/>
          <w:sz w:val="28"/>
          <w:szCs w:val="28"/>
          <w:lang w:eastAsia="ru-RU"/>
        </w:rPr>
        <w:t>оцессе исследования выводы по н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поставленным заказчиком экспертизы</w:t>
      </w:r>
      <w:r>
        <w:rPr>
          <w:rFonts w:ascii="PT Astra Serif" w:hAnsi="PT Astra Serif"/>
          <w:sz w:val="28"/>
          <w:szCs w:val="28"/>
          <w:lang w:eastAsia="ru-RU"/>
        </w:rPr>
        <w:t xml:space="preserve"> задачам</w:t>
      </w:r>
      <w:r w:rsidRPr="00ED51A3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(</w:t>
      </w:r>
      <w:r w:rsidRPr="00ED51A3">
        <w:rPr>
          <w:rFonts w:ascii="PT Astra Serif" w:hAnsi="PT Astra Serif"/>
          <w:sz w:val="28"/>
          <w:szCs w:val="28"/>
          <w:lang w:eastAsia="ru-RU"/>
        </w:rPr>
        <w:t>вопросам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ED51A3">
        <w:rPr>
          <w:rFonts w:ascii="PT Astra Serif" w:hAnsi="PT Astra Serif"/>
          <w:sz w:val="28"/>
          <w:szCs w:val="28"/>
          <w:lang w:eastAsia="ru-RU"/>
        </w:rPr>
        <w:t>.</w:t>
      </w:r>
    </w:p>
    <w:p w:rsidR="008316BE" w:rsidRPr="009F6B5F" w:rsidRDefault="008316BE" w:rsidP="008316BE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6. Стоимость экспертных услуг</w:t>
      </w:r>
    </w:p>
    <w:p w:rsidR="008316BE" w:rsidRPr="009F6B5F" w:rsidRDefault="008316BE" w:rsidP="008316BE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6.1. Стоимость услуг экспертов, экспертных организаций определяется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соответствии с приказом Минэкономразвития России от 02.10.2013 № 567 «Об утверждении методических рекомендаций по применению методов определения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8316BE" w:rsidRPr="009F6B5F" w:rsidRDefault="008316BE" w:rsidP="008316BE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6.2. При определении стоимости услуг экспертов заказчикам рекомендуется руководствоваться принципом соразмерности стоимости услуг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с ценой закупки, которую необходимо 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экспертно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оценить.</w:t>
      </w:r>
    </w:p>
    <w:p w:rsidR="008316BE" w:rsidRPr="009F6B5F" w:rsidRDefault="008316BE" w:rsidP="008316BE">
      <w:pPr>
        <w:spacing w:after="0" w:line="240" w:lineRule="auto"/>
        <w:ind w:firstLine="708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</w:t>
      </w:r>
    </w:p>
    <w:p w:rsidR="008316BE" w:rsidRPr="009F6B5F" w:rsidRDefault="008316BE" w:rsidP="008316BE">
      <w:pPr>
        <w:spacing w:after="0" w:line="240" w:lineRule="auto"/>
        <w:jc w:val="both"/>
        <w:rPr>
          <w:rFonts w:ascii="PT Astra Serif" w:hAnsi="PT Astra Serif"/>
          <w:color w:val="000000" w:themeColor="text1"/>
        </w:rPr>
      </w:pPr>
    </w:p>
    <w:p w:rsidR="0092649C" w:rsidRDefault="0092649C"/>
    <w:sectPr w:rsidR="0092649C" w:rsidSect="008316BE"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1447347404"/>
      <w:docPartObj>
        <w:docPartGallery w:val="Page Numbers (Top of Page)"/>
        <w:docPartUnique/>
      </w:docPartObj>
    </w:sdtPr>
    <w:sdtEndPr/>
    <w:sdtContent>
      <w:p w:rsidR="00034727" w:rsidRPr="00157465" w:rsidRDefault="008316BE" w:rsidP="00F62B5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57465">
          <w:rPr>
            <w:rFonts w:ascii="PT Astra Serif" w:hAnsi="PT Astra Serif"/>
            <w:sz w:val="28"/>
            <w:szCs w:val="28"/>
          </w:rPr>
          <w:fldChar w:fldCharType="begin"/>
        </w:r>
        <w:r w:rsidRPr="00157465">
          <w:rPr>
            <w:rFonts w:ascii="PT Astra Serif" w:hAnsi="PT Astra Serif"/>
            <w:sz w:val="28"/>
            <w:szCs w:val="28"/>
          </w:rPr>
          <w:instrText>PAGE   \* MERGEFORMAT</w:instrText>
        </w:r>
        <w:r w:rsidRPr="00157465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7</w:t>
        </w:r>
        <w:r w:rsidRPr="0015746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18AF"/>
    <w:multiLevelType w:val="hybridMultilevel"/>
    <w:tmpl w:val="AB9A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BE"/>
    <w:rsid w:val="008316BE"/>
    <w:rsid w:val="009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03BF-9342-4F81-9D1E-B416C3C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B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3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2023-03-24T13:28:00Z</dcterms:created>
  <dcterms:modified xsi:type="dcterms:W3CDTF">2023-03-24T13:29:00Z</dcterms:modified>
</cp:coreProperties>
</file>