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0F" w:rsidRPr="00363E0F" w:rsidRDefault="00363E0F" w:rsidP="00363E0F">
      <w:pPr>
        <w:pStyle w:val="ConsPlusTitle"/>
        <w:jc w:val="center"/>
        <w:rPr>
          <w:rFonts w:ascii="PT Astra Serif" w:hAnsi="PT Astra Serif"/>
          <w:sz w:val="24"/>
          <w:szCs w:val="24"/>
        </w:rPr>
      </w:pPr>
      <w:r w:rsidRPr="00363E0F">
        <w:rPr>
          <w:rFonts w:ascii="PT Astra Serif" w:hAnsi="PT Astra Serif"/>
          <w:sz w:val="24"/>
          <w:szCs w:val="24"/>
        </w:rPr>
        <w:t xml:space="preserve">ОБЗОР АДМИНИСТРАТИВНОЙ ПРАКТИКИ В СФЕРЕ ЗАКУПОК ПО </w:t>
      </w:r>
      <w:r w:rsidRPr="00363E0F">
        <w:rPr>
          <w:rFonts w:ascii="PT Astra Serif" w:hAnsi="PT Astra Serif"/>
          <w:color w:val="0000FF"/>
          <w:sz w:val="24"/>
          <w:szCs w:val="24"/>
        </w:rPr>
        <w:t>223-ФЗ</w:t>
      </w:r>
    </w:p>
    <w:p w:rsidR="00363E0F" w:rsidRPr="00363E0F" w:rsidRDefault="00363E0F" w:rsidP="00363E0F">
      <w:pPr>
        <w:pStyle w:val="ConsPlusTitle"/>
        <w:jc w:val="center"/>
        <w:rPr>
          <w:rFonts w:ascii="PT Astra Serif" w:hAnsi="PT Astra Serif"/>
          <w:sz w:val="24"/>
          <w:szCs w:val="24"/>
        </w:rPr>
      </w:pPr>
      <w:r w:rsidRPr="00363E0F">
        <w:rPr>
          <w:rFonts w:ascii="PT Astra Serif" w:hAnsi="PT Astra Serif"/>
          <w:sz w:val="24"/>
          <w:szCs w:val="24"/>
        </w:rPr>
        <w:t>(ИЮЛЬ 2022 ГОДА)</w:t>
      </w:r>
    </w:p>
    <w:p w:rsidR="00363E0F" w:rsidRPr="00363E0F" w:rsidRDefault="00363E0F" w:rsidP="00363E0F">
      <w:pPr>
        <w:pStyle w:val="ConsPlusNormal"/>
        <w:jc w:val="center"/>
        <w:rPr>
          <w:rFonts w:ascii="PT Astra Serif" w:hAnsi="PT Astra Serif"/>
          <w:sz w:val="24"/>
          <w:szCs w:val="24"/>
        </w:rPr>
      </w:pPr>
    </w:p>
    <w:p w:rsidR="00363E0F" w:rsidRPr="00363E0F" w:rsidRDefault="00363E0F" w:rsidP="00363E0F">
      <w:pPr>
        <w:pStyle w:val="ConsPlusNormal"/>
        <w:jc w:val="center"/>
        <w:rPr>
          <w:rFonts w:ascii="PT Astra Serif" w:hAnsi="PT Astra Serif"/>
          <w:sz w:val="24"/>
          <w:szCs w:val="24"/>
        </w:rPr>
      </w:pPr>
      <w:r w:rsidRPr="00363E0F">
        <w:rPr>
          <w:rFonts w:ascii="PT Astra Serif" w:hAnsi="PT Astra Serif"/>
          <w:sz w:val="24"/>
          <w:szCs w:val="24"/>
        </w:rPr>
        <w:t>Материал подготовлен с использованием правовых актов</w:t>
      </w:r>
    </w:p>
    <w:p w:rsidR="00363E0F" w:rsidRPr="00363E0F" w:rsidRDefault="00363E0F" w:rsidP="00363E0F">
      <w:pPr>
        <w:pStyle w:val="ConsPlusNormal"/>
        <w:jc w:val="center"/>
        <w:rPr>
          <w:rFonts w:ascii="PT Astra Serif" w:hAnsi="PT Astra Serif"/>
          <w:sz w:val="24"/>
          <w:szCs w:val="24"/>
        </w:rPr>
      </w:pPr>
      <w:r w:rsidRPr="00363E0F">
        <w:rPr>
          <w:rFonts w:ascii="PT Astra Serif" w:hAnsi="PT Astra Serif"/>
          <w:sz w:val="24"/>
          <w:szCs w:val="24"/>
        </w:rPr>
        <w:t>по состоянию на 31 июля 2022 года</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Title"/>
        <w:ind w:firstLine="540"/>
        <w:jc w:val="both"/>
        <w:outlineLvl w:val="0"/>
        <w:rPr>
          <w:rFonts w:ascii="PT Astra Serif" w:hAnsi="PT Astra Serif"/>
          <w:sz w:val="24"/>
          <w:szCs w:val="24"/>
        </w:rPr>
      </w:pPr>
      <w:r w:rsidRPr="00363E0F">
        <w:rPr>
          <w:rFonts w:ascii="PT Astra Serif" w:hAnsi="PT Astra Serif"/>
          <w:sz w:val="24"/>
          <w:szCs w:val="24"/>
        </w:rPr>
        <w:t>1. Комиссия заказчика не вправе принимать решение о допуске участника закупки к участию в закупочной процедуре в случае несоответствия такой заявки требованиям документации о закупке.</w:t>
      </w:r>
    </w:p>
    <w:p w:rsidR="00363E0F" w:rsidRPr="00363E0F" w:rsidRDefault="00363E0F" w:rsidP="00363E0F">
      <w:pPr>
        <w:pStyle w:val="ConsPlusNormal"/>
        <w:ind w:firstLine="540"/>
        <w:jc w:val="both"/>
        <w:rPr>
          <w:rFonts w:ascii="PT Astra Serif" w:hAnsi="PT Astra Serif"/>
          <w:sz w:val="24"/>
          <w:szCs w:val="24"/>
        </w:rPr>
      </w:pPr>
      <w:bookmarkStart w:id="0" w:name="_GoBack"/>
      <w:bookmarkEnd w:id="0"/>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 ФАС России поступила жалоба ООО (далее - Заявитель) на действия заказчика ПАО (далее - Заказчик) при проведении аукциона в электронной форме, участниками которого могут быть только субъекты малого и среднего предпринимательства на право заключения договора на поставку анкеров АТФ без прорезей (извещение N 32110481559) (далее - Аукцион, Жалоба).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Из Жалобы следует, что при проведении Аукциона Заказчиком принято неправомерное решение о признании заявки Победителя соответствующей требованиям Документации.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Рассмотрев представленные материалы, Комиссия ФАС России установила следующее.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В соответствии с </w:t>
      </w:r>
      <w:hyperlink r:id="rId4">
        <w:r w:rsidRPr="00363E0F">
          <w:rPr>
            <w:rFonts w:ascii="PT Astra Serif" w:hAnsi="PT Astra Serif"/>
            <w:color w:val="0000FF"/>
            <w:sz w:val="24"/>
            <w:szCs w:val="24"/>
          </w:rPr>
          <w:t>пунктом 2 части 1 статьи 3</w:t>
        </w:r>
      </w:hyperlink>
      <w:r w:rsidRPr="00363E0F">
        <w:rPr>
          <w:rFonts w:ascii="PT Astra Serif" w:hAnsi="PT Astra Serif"/>
          <w:sz w:val="24"/>
          <w:szCs w:val="24"/>
        </w:rP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Согласно </w:t>
      </w:r>
      <w:hyperlink r:id="rId5">
        <w:r w:rsidRPr="00363E0F">
          <w:rPr>
            <w:rFonts w:ascii="PT Astra Serif" w:hAnsi="PT Astra Serif"/>
            <w:color w:val="0000FF"/>
            <w:sz w:val="24"/>
            <w:szCs w:val="24"/>
          </w:rPr>
          <w:t>части 6 статьи 3</w:t>
        </w:r>
      </w:hyperlink>
      <w:r w:rsidRPr="00363E0F">
        <w:rPr>
          <w:rFonts w:ascii="PT Astra Serif" w:hAnsi="PT Astra Serif"/>
          <w:sz w:val="24"/>
          <w:szCs w:val="24"/>
        </w:rPr>
        <w:t xml:space="preserve">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На заседании Комиссии ФАС России установлено, что согласно условиям Документации по результатам рассмотрения заявок в отношении заявки каждого участника принимается решение о допуске (заявка признана соответствующей установленным требованиям и допускается к дальнейшим процедурам) или об отказе в допуске к участию в закупке (заявка признана не соответствующей установленным требованиям и отклоняется).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Согласно </w:t>
      </w:r>
      <w:proofErr w:type="gramStart"/>
      <w:r w:rsidRPr="00363E0F">
        <w:rPr>
          <w:rFonts w:ascii="PT Astra Serif" w:hAnsi="PT Astra Serif"/>
          <w:sz w:val="24"/>
          <w:szCs w:val="24"/>
        </w:rPr>
        <w:t>условиям</w:t>
      </w:r>
      <w:proofErr w:type="gramEnd"/>
      <w:r w:rsidRPr="00363E0F">
        <w:rPr>
          <w:rFonts w:ascii="PT Astra Serif" w:hAnsi="PT Astra Serif"/>
          <w:sz w:val="24"/>
          <w:szCs w:val="24"/>
        </w:rPr>
        <w:t xml:space="preserve"> Аукционной документации исполнителю по договору необходимо осуществить поставку анкеров АТФ без прорезей, при этом в техническом задании Документации предусмотрена форма стержня анкера, а именно полый незамкнутый цилиндр с отсутствием прорезей на "хвостовике".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Кроме того, в техническом задании Документации установлены требования к поставляемой продукции "Анкер трубчатый фрикционного типа", в том числе толщина стенки - 3 мм.</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Согласно протоколу от 13.08.2021 N 1300-1000078047-4 заявка Победителя допущена к участию в Аукционе.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На заседании Комиссии ФАС России представители Заявителя сообщили, что Заказчиком принято неправомерное решение о допуске к участию в Аукционе Победителя.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Комиссия ФАС России, изучив положения Документации и заявки участников закупки, установила, что заявка Победителя не соответствует требованиям технического </w:t>
      </w:r>
      <w:r w:rsidRPr="00363E0F">
        <w:rPr>
          <w:rFonts w:ascii="PT Astra Serif" w:hAnsi="PT Astra Serif"/>
          <w:sz w:val="24"/>
          <w:szCs w:val="24"/>
        </w:rPr>
        <w:lastRenderedPageBreak/>
        <w:t>задания Документации, поскольку Победителем в заявке указана следующая характеристика к поставляемой продукции "Анкер трубчатый фрикционного типа" - толщина стенки 2 мм.</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Следует отметить, что право Заказчика самостоятельно определять требования и описание закупаемой продукции, ее функциональные, потребительские свойства и иные параметры предмета закупки корреспондируют ему обязанность по проверке информации и сведений, указанных в заявках участников на строгое соответствие таким требованиям.</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Учитывая вышеизложенное, Комиссия ФАС России пришла к выводу о том, что заявка Победителя не соответствует требованиям Документации.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Таким образом, действия Заказчика, неправомерно принявшего решение о допуске Победителя к участию в Аукционе, не соответствуют </w:t>
      </w:r>
      <w:hyperlink r:id="rId6">
        <w:r w:rsidRPr="00363E0F">
          <w:rPr>
            <w:rFonts w:ascii="PT Astra Serif" w:hAnsi="PT Astra Serif"/>
            <w:color w:val="0000FF"/>
            <w:sz w:val="24"/>
            <w:szCs w:val="24"/>
          </w:rPr>
          <w:t>пункту 2 части 1 статьи 3</w:t>
        </w:r>
      </w:hyperlink>
      <w:r w:rsidRPr="00363E0F">
        <w:rPr>
          <w:rFonts w:ascii="PT Astra Serif" w:hAnsi="PT Astra Serif"/>
          <w:sz w:val="24"/>
          <w:szCs w:val="24"/>
        </w:rPr>
        <w:t xml:space="preserve"> Закона о закупках и нарушают </w:t>
      </w:r>
      <w:hyperlink r:id="rId7">
        <w:r w:rsidRPr="00363E0F">
          <w:rPr>
            <w:rFonts w:ascii="PT Astra Serif" w:hAnsi="PT Astra Serif"/>
            <w:color w:val="0000FF"/>
            <w:sz w:val="24"/>
            <w:szCs w:val="24"/>
          </w:rPr>
          <w:t>часть 6 статьи 3</w:t>
        </w:r>
      </w:hyperlink>
      <w:r w:rsidRPr="00363E0F">
        <w:rPr>
          <w:rFonts w:ascii="PT Astra Serif" w:hAnsi="PT Astra Serif"/>
          <w:sz w:val="24"/>
          <w:szCs w:val="24"/>
        </w:rPr>
        <w:t xml:space="preserve"> Закона о закупках, что содержит признаки состава административного правонарушения, ответственность за совершение которого предусмотрена </w:t>
      </w:r>
      <w:hyperlink r:id="rId8">
        <w:r w:rsidRPr="00363E0F">
          <w:rPr>
            <w:rFonts w:ascii="PT Astra Serif" w:hAnsi="PT Astra Serif"/>
            <w:color w:val="0000FF"/>
            <w:sz w:val="24"/>
            <w:szCs w:val="24"/>
          </w:rPr>
          <w:t>частью 8 статьи 7.32.3</w:t>
        </w:r>
      </w:hyperlink>
      <w:r w:rsidRPr="00363E0F">
        <w:rPr>
          <w:rFonts w:ascii="PT Astra Serif" w:hAnsi="PT Astra Serif"/>
          <w:sz w:val="24"/>
          <w:szCs w:val="24"/>
        </w:rPr>
        <w:t xml:space="preserve"> Кодекса Российской Федерации об административных правонарушениях</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(Постановление ФАС России от 18.07.2022 по делу N 28/04/7.32.3-1782/2022)</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Title"/>
        <w:ind w:firstLine="540"/>
        <w:jc w:val="both"/>
        <w:outlineLvl w:val="0"/>
        <w:rPr>
          <w:rFonts w:ascii="PT Astra Serif" w:hAnsi="PT Astra Serif"/>
          <w:sz w:val="24"/>
          <w:szCs w:val="24"/>
        </w:rPr>
      </w:pPr>
      <w:r w:rsidRPr="00363E0F">
        <w:rPr>
          <w:rFonts w:ascii="PT Astra Serif" w:hAnsi="PT Astra Serif"/>
          <w:sz w:val="24"/>
          <w:szCs w:val="24"/>
        </w:rPr>
        <w:t>2. Критерий оценки заявок "Цена договора" должен оцениваться пропорционально снижению цены участников закупки.</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В ФАС России поступила жалоба ООО (далее - Заявитель) на действия заказчика ОАО (далее - Заказчик) при проведении открытого конкурса в электронной форме на право заключения договора на выполнение комплекса работ, включая разработку рабочей документации, строительно-монтажные работы, пусконаладочные работы и комплектацию оборудованием по объекту "Строительство западного обхода Саратовского узла Приволжской железной дороги с усилением железнодорожного участка </w:t>
      </w:r>
      <w:proofErr w:type="spellStart"/>
      <w:r w:rsidRPr="00363E0F">
        <w:rPr>
          <w:rFonts w:ascii="PT Astra Serif" w:hAnsi="PT Astra Serif"/>
          <w:sz w:val="24"/>
          <w:szCs w:val="24"/>
        </w:rPr>
        <w:t>Липовский-Курдюм</w:t>
      </w:r>
      <w:proofErr w:type="spellEnd"/>
      <w:r w:rsidRPr="00363E0F">
        <w:rPr>
          <w:rFonts w:ascii="PT Astra Serif" w:hAnsi="PT Astra Serif"/>
          <w:sz w:val="24"/>
          <w:szCs w:val="24"/>
        </w:rPr>
        <w:t>. Этап 7. Реконструкция станции Татищево" (извещение N 32110604845) (далее - Конкурс, Жалоба).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Согласно </w:t>
      </w:r>
      <w:proofErr w:type="gramStart"/>
      <w:r w:rsidRPr="00363E0F">
        <w:rPr>
          <w:rFonts w:ascii="PT Astra Serif" w:hAnsi="PT Astra Serif"/>
          <w:sz w:val="24"/>
          <w:szCs w:val="24"/>
        </w:rPr>
        <w:t>Жалобе</w:t>
      </w:r>
      <w:proofErr w:type="gramEnd"/>
      <w:r w:rsidRPr="00363E0F">
        <w:rPr>
          <w:rFonts w:ascii="PT Astra Serif" w:hAnsi="PT Astra Serif"/>
          <w:sz w:val="24"/>
          <w:szCs w:val="24"/>
        </w:rPr>
        <w:t xml:space="preserve"> Заказчиком в Документации в том числе установлен ненадлежащий порядок оценки заявок по критерию "Цена договора".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Рассмотрев представленные материалы, выслушав пояснения представителей Заказчика, Заявителя, Комиссия ФАС России установила следующее.</w:t>
      </w:r>
    </w:p>
    <w:p w:rsidR="00363E0F" w:rsidRPr="00363E0F" w:rsidRDefault="00363E0F" w:rsidP="00363E0F">
      <w:pPr>
        <w:pStyle w:val="ConsPlusNormal"/>
        <w:ind w:firstLine="540"/>
        <w:jc w:val="both"/>
        <w:rPr>
          <w:rFonts w:ascii="PT Astra Serif" w:hAnsi="PT Astra Serif"/>
          <w:sz w:val="24"/>
          <w:szCs w:val="24"/>
        </w:rPr>
      </w:pPr>
      <w:hyperlink r:id="rId9">
        <w:r w:rsidRPr="00363E0F">
          <w:rPr>
            <w:rFonts w:ascii="PT Astra Serif" w:hAnsi="PT Astra Serif"/>
            <w:color w:val="0000FF"/>
            <w:sz w:val="24"/>
            <w:szCs w:val="24"/>
          </w:rPr>
          <w:t>Частью 16 статьи 3.2</w:t>
        </w:r>
      </w:hyperlink>
      <w:r w:rsidRPr="00363E0F">
        <w:rPr>
          <w:rFonts w:ascii="PT Astra Serif" w:hAnsi="PT Astra Serif"/>
          <w:sz w:val="24"/>
          <w:szCs w:val="24"/>
        </w:rPr>
        <w:t xml:space="preserve"> Закона о закупках установлено, что под конкурсом в целях </w:t>
      </w:r>
      <w:hyperlink r:id="rId10">
        <w:r w:rsidRPr="00363E0F">
          <w:rPr>
            <w:rFonts w:ascii="PT Astra Serif" w:hAnsi="PT Astra Serif"/>
            <w:color w:val="0000FF"/>
            <w:sz w:val="24"/>
            <w:szCs w:val="24"/>
          </w:rPr>
          <w:t>Закона</w:t>
        </w:r>
      </w:hyperlink>
      <w:r w:rsidRPr="00363E0F">
        <w:rPr>
          <w:rFonts w:ascii="PT Astra Serif" w:hAnsi="PT Astra Serif"/>
          <w:sz w:val="24"/>
          <w:szCs w:val="24"/>
        </w:rPr>
        <w:t xml:space="preserve"> о закупках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В соответствии с </w:t>
      </w:r>
      <w:hyperlink r:id="rId11">
        <w:r w:rsidRPr="00363E0F">
          <w:rPr>
            <w:rFonts w:ascii="PT Astra Serif" w:hAnsi="PT Astra Serif"/>
            <w:color w:val="0000FF"/>
            <w:sz w:val="24"/>
            <w:szCs w:val="24"/>
          </w:rPr>
          <w:t>пунктами 13</w:t>
        </w:r>
      </w:hyperlink>
      <w:r w:rsidRPr="00363E0F">
        <w:rPr>
          <w:rFonts w:ascii="PT Astra Serif" w:hAnsi="PT Astra Serif"/>
          <w:sz w:val="24"/>
          <w:szCs w:val="24"/>
        </w:rPr>
        <w:t xml:space="preserve">, </w:t>
      </w:r>
      <w:hyperlink r:id="rId12">
        <w:r w:rsidRPr="00363E0F">
          <w:rPr>
            <w:rFonts w:ascii="PT Astra Serif" w:hAnsi="PT Astra Serif"/>
            <w:color w:val="0000FF"/>
            <w:sz w:val="24"/>
            <w:szCs w:val="24"/>
          </w:rPr>
          <w:t>14 части 10 статьи 4</w:t>
        </w:r>
      </w:hyperlink>
      <w:r w:rsidRPr="00363E0F">
        <w:rPr>
          <w:rFonts w:ascii="PT Astra Serif" w:hAnsi="PT Astra Serif"/>
          <w:sz w:val="24"/>
          <w:szCs w:val="24"/>
        </w:rPr>
        <w:t xml:space="preserve"> Закона о закупках в документации о конкурентной закупке должны быть указаны критерии оценки и сопоставления заявок на </w:t>
      </w:r>
      <w:r w:rsidRPr="00363E0F">
        <w:rPr>
          <w:rFonts w:ascii="PT Astra Serif" w:hAnsi="PT Astra Serif"/>
          <w:sz w:val="24"/>
          <w:szCs w:val="24"/>
        </w:rPr>
        <w:lastRenderedPageBreak/>
        <w:t>участие в такой закупке, а также порядок оценки и сопоставления заявок на участие в такой закупке.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Согласно </w:t>
      </w:r>
      <w:proofErr w:type="gramStart"/>
      <w:r w:rsidRPr="00363E0F">
        <w:rPr>
          <w:rFonts w:ascii="PT Astra Serif" w:hAnsi="PT Astra Serif"/>
          <w:sz w:val="24"/>
          <w:szCs w:val="24"/>
        </w:rPr>
        <w:t>Документации</w:t>
      </w:r>
      <w:proofErr w:type="gramEnd"/>
      <w:r w:rsidRPr="00363E0F">
        <w:rPr>
          <w:rFonts w:ascii="PT Astra Serif" w:hAnsi="PT Astra Serif"/>
          <w:sz w:val="24"/>
          <w:szCs w:val="24"/>
        </w:rPr>
        <w:t xml:space="preserve"> закупочная комиссия оценивает и сопоставляет заявки на участие в закупке в соответствии с системой критериев оценки и сопоставления, указанных в приложении N 1.4 Документации.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На заседании Комиссии ФАС России установлено, что Документация содержит критерий оценки заявок участников закупки "Цена договора", согласно которому:</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"Оценка осуществляется на основании технических предложений, представленных в заявках участников, следующим образом:</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Заявкам участника, в которых содержатся предложения демпинговой цены (сниженной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25% и более от начальной (максимальной) цены), по приведенной формуле не оцениваются.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1.3 части 1 документации о закупке (</w:t>
      </w:r>
      <w:proofErr w:type="spellStart"/>
      <w:r w:rsidRPr="00363E0F">
        <w:rPr>
          <w:rFonts w:ascii="PT Astra Serif" w:hAnsi="PT Astra Serif"/>
          <w:sz w:val="24"/>
          <w:szCs w:val="24"/>
        </w:rPr>
        <w:t>Ц</w:t>
      </w:r>
      <w:r w:rsidRPr="00363E0F">
        <w:rPr>
          <w:rFonts w:ascii="PT Astra Serif" w:hAnsi="PT Astra Serif"/>
          <w:sz w:val="24"/>
          <w:szCs w:val="24"/>
          <w:vertAlign w:val="subscript"/>
        </w:rPr>
        <w:t>min</w:t>
      </w:r>
      <w:proofErr w:type="spellEnd"/>
      <w:r w:rsidRPr="00363E0F">
        <w:rPr>
          <w:rFonts w:ascii="PT Astra Serif" w:hAnsi="PT Astra Serif"/>
          <w:sz w:val="24"/>
          <w:szCs w:val="24"/>
        </w:rPr>
        <w:t xml:space="preserve"> - 100 072 980,01 руб.) с ценой, предложенной каждым участником (</w:t>
      </w:r>
      <w:proofErr w:type="spellStart"/>
      <w:r w:rsidRPr="00363E0F">
        <w:rPr>
          <w:rFonts w:ascii="PT Astra Serif" w:hAnsi="PT Astra Serif"/>
          <w:sz w:val="24"/>
          <w:szCs w:val="24"/>
        </w:rPr>
        <w:t>Ц</w:t>
      </w:r>
      <w:r w:rsidRPr="00363E0F">
        <w:rPr>
          <w:rFonts w:ascii="PT Astra Serif" w:hAnsi="PT Astra Serif"/>
          <w:sz w:val="24"/>
          <w:szCs w:val="24"/>
          <w:vertAlign w:val="subscript"/>
        </w:rPr>
        <w:t>j</w:t>
      </w:r>
      <w:proofErr w:type="spellEnd"/>
      <w:r w:rsidRPr="00363E0F">
        <w:rPr>
          <w:rFonts w:ascii="PT Astra Serif" w:hAnsi="PT Astra Serif"/>
          <w:sz w:val="24"/>
          <w:szCs w:val="24"/>
        </w:rPr>
        <w:t>), по формуле:</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noProof/>
          <w:position w:val="-25"/>
          <w:sz w:val="24"/>
          <w:szCs w:val="24"/>
        </w:rPr>
        <w:drawing>
          <wp:inline distT="0" distB="0" distL="0" distR="0">
            <wp:extent cx="8001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r w:rsidRPr="00363E0F">
        <w:rPr>
          <w:rFonts w:ascii="PT Astra Serif" w:hAnsi="PT Astra Serif"/>
          <w:sz w:val="24"/>
          <w:szCs w:val="24"/>
        </w:rPr>
        <w:t>,</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где j = 1... n, n - количество участников;</w:t>
      </w:r>
    </w:p>
    <w:p w:rsidR="00363E0F" w:rsidRPr="00363E0F" w:rsidRDefault="00363E0F" w:rsidP="00363E0F">
      <w:pPr>
        <w:pStyle w:val="ConsPlusNormal"/>
        <w:ind w:firstLine="540"/>
        <w:jc w:val="both"/>
        <w:rPr>
          <w:rFonts w:ascii="PT Astra Serif" w:hAnsi="PT Astra Serif"/>
          <w:sz w:val="24"/>
          <w:szCs w:val="24"/>
        </w:rPr>
      </w:pPr>
      <w:proofErr w:type="spellStart"/>
      <w:r w:rsidRPr="00363E0F">
        <w:rPr>
          <w:rFonts w:ascii="PT Astra Serif" w:hAnsi="PT Astra Serif"/>
          <w:sz w:val="24"/>
          <w:szCs w:val="24"/>
        </w:rPr>
        <w:t>Б</w:t>
      </w:r>
      <w:r w:rsidRPr="00363E0F">
        <w:rPr>
          <w:rFonts w:ascii="PT Astra Serif" w:hAnsi="PT Astra Serif"/>
          <w:sz w:val="24"/>
          <w:szCs w:val="24"/>
          <w:vertAlign w:val="subscript"/>
        </w:rPr>
        <w:t>j</w:t>
      </w:r>
      <w:proofErr w:type="spellEnd"/>
      <w:r w:rsidRPr="00363E0F">
        <w:rPr>
          <w:rFonts w:ascii="PT Astra Serif" w:hAnsi="PT Astra Serif"/>
          <w:sz w:val="24"/>
          <w:szCs w:val="24"/>
        </w:rPr>
        <w:t xml:space="preserve"> - количество баллов j-</w:t>
      </w:r>
      <w:proofErr w:type="spellStart"/>
      <w:r w:rsidRPr="00363E0F">
        <w:rPr>
          <w:rFonts w:ascii="PT Astra Serif" w:hAnsi="PT Astra Serif"/>
          <w:sz w:val="24"/>
          <w:szCs w:val="24"/>
        </w:rPr>
        <w:t>го</w:t>
      </w:r>
      <w:proofErr w:type="spellEnd"/>
      <w:r w:rsidRPr="00363E0F">
        <w:rPr>
          <w:rFonts w:ascii="PT Astra Serif" w:hAnsi="PT Astra Serif"/>
          <w:sz w:val="24"/>
          <w:szCs w:val="24"/>
        </w:rPr>
        <w:t xml:space="preserve"> участника;</w:t>
      </w:r>
    </w:p>
    <w:p w:rsidR="00363E0F" w:rsidRPr="00363E0F" w:rsidRDefault="00363E0F" w:rsidP="00363E0F">
      <w:pPr>
        <w:pStyle w:val="ConsPlusNormal"/>
        <w:ind w:firstLine="540"/>
        <w:jc w:val="both"/>
        <w:rPr>
          <w:rFonts w:ascii="PT Astra Serif" w:hAnsi="PT Astra Serif"/>
          <w:sz w:val="24"/>
          <w:szCs w:val="24"/>
        </w:rPr>
      </w:pPr>
      <w:proofErr w:type="spellStart"/>
      <w:r w:rsidRPr="00363E0F">
        <w:rPr>
          <w:rFonts w:ascii="PT Astra Serif" w:hAnsi="PT Astra Serif"/>
          <w:sz w:val="24"/>
          <w:szCs w:val="24"/>
        </w:rPr>
        <w:t>Ц</w:t>
      </w:r>
      <w:r w:rsidRPr="00363E0F">
        <w:rPr>
          <w:rFonts w:ascii="PT Astra Serif" w:hAnsi="PT Astra Serif"/>
          <w:sz w:val="24"/>
          <w:szCs w:val="24"/>
          <w:vertAlign w:val="subscript"/>
        </w:rPr>
        <w:t>j</w:t>
      </w:r>
      <w:proofErr w:type="spellEnd"/>
      <w:r w:rsidRPr="00363E0F">
        <w:rPr>
          <w:rFonts w:ascii="PT Astra Serif" w:hAnsi="PT Astra Serif"/>
          <w:sz w:val="24"/>
          <w:szCs w:val="24"/>
        </w:rPr>
        <w:t xml:space="preserve"> - цена, предложенная j-м участником (без учета НДС);</w:t>
      </w:r>
    </w:p>
    <w:p w:rsidR="00363E0F" w:rsidRPr="00363E0F" w:rsidRDefault="00363E0F" w:rsidP="00363E0F">
      <w:pPr>
        <w:pStyle w:val="ConsPlusNormal"/>
        <w:ind w:firstLine="540"/>
        <w:jc w:val="both"/>
        <w:rPr>
          <w:rFonts w:ascii="PT Astra Serif" w:hAnsi="PT Astra Serif"/>
          <w:sz w:val="24"/>
          <w:szCs w:val="24"/>
        </w:rPr>
      </w:pPr>
      <w:proofErr w:type="spellStart"/>
      <w:r w:rsidRPr="00363E0F">
        <w:rPr>
          <w:rFonts w:ascii="PT Astra Serif" w:hAnsi="PT Astra Serif"/>
          <w:sz w:val="24"/>
          <w:szCs w:val="24"/>
        </w:rPr>
        <w:t>Ц</w:t>
      </w:r>
      <w:r w:rsidRPr="00363E0F">
        <w:rPr>
          <w:rFonts w:ascii="PT Astra Serif" w:hAnsi="PT Astra Serif"/>
          <w:sz w:val="24"/>
          <w:szCs w:val="24"/>
          <w:vertAlign w:val="subscript"/>
        </w:rPr>
        <w:t>min</w:t>
      </w:r>
      <w:proofErr w:type="spellEnd"/>
      <w:r w:rsidRPr="00363E0F">
        <w:rPr>
          <w:rFonts w:ascii="PT Astra Serif" w:hAnsi="PT Astra Serif"/>
          <w:sz w:val="24"/>
          <w:szCs w:val="24"/>
        </w:rPr>
        <w:t xml:space="preserve"> - начальная (максимальная) цена, сниженная на максимально допустимый размер снижения цены, установленный в пункте 1.4 конкурсной документации (562 691 322,38);</w:t>
      </w:r>
    </w:p>
    <w:p w:rsidR="00363E0F" w:rsidRPr="00363E0F" w:rsidRDefault="00363E0F" w:rsidP="00363E0F">
      <w:pPr>
        <w:pStyle w:val="ConsPlusNormal"/>
        <w:ind w:firstLine="540"/>
        <w:jc w:val="both"/>
        <w:rPr>
          <w:rFonts w:ascii="PT Astra Serif" w:hAnsi="PT Astra Serif"/>
          <w:sz w:val="24"/>
          <w:szCs w:val="24"/>
        </w:rPr>
      </w:pPr>
      <w:proofErr w:type="spellStart"/>
      <w:r w:rsidRPr="00363E0F">
        <w:rPr>
          <w:rFonts w:ascii="PT Astra Serif" w:hAnsi="PT Astra Serif"/>
          <w:sz w:val="24"/>
          <w:szCs w:val="24"/>
        </w:rPr>
        <w:t>Ц</w:t>
      </w:r>
      <w:r w:rsidRPr="00363E0F">
        <w:rPr>
          <w:rFonts w:ascii="PT Astra Serif" w:hAnsi="PT Astra Serif"/>
          <w:sz w:val="24"/>
          <w:szCs w:val="24"/>
          <w:vertAlign w:val="subscript"/>
        </w:rPr>
        <w:t>нач</w:t>
      </w:r>
      <w:proofErr w:type="spellEnd"/>
      <w:r w:rsidRPr="00363E0F">
        <w:rPr>
          <w:rFonts w:ascii="PT Astra Serif" w:hAnsi="PT Astra Serif"/>
          <w:sz w:val="24"/>
          <w:szCs w:val="24"/>
          <w:vertAlign w:val="subscript"/>
        </w:rPr>
        <w:t>. макс.</w:t>
      </w:r>
      <w:r w:rsidRPr="00363E0F">
        <w:rPr>
          <w:rFonts w:ascii="PT Astra Serif" w:hAnsi="PT Astra Serif"/>
          <w:sz w:val="24"/>
          <w:szCs w:val="24"/>
        </w:rPr>
        <w:t xml:space="preserve"> - начальная (максимальная) цена (без учета НДС);</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70 - максимально возможное количество баллов.</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При этом заявкам, содержащим предложение демпинговой цены (сниженной на размер, превышающий максимально допустимый размер снижения (на 25% и более от начальной (максимальной) цены), присваивается максимальное количество баллов по критерию "Цена договора".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Заявки, содержащие предложения демпинговой цены, по вышеприведенной формуле не оцениваются".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Вместе с тем, проанализировав положения Документации, Комиссией ФАС России установлено, что при предложении участником закупки демпинговой цены, участникам Конкурса, представившим различные ценовые предложения, будет присвоено одинаковое количество баллов по критерию "Цена договора", что свидетельствует об отсутствии объективности оценки по указанному критерию и ставит участников закупки в неравное положение при предоставлении ценовых предложений, а также не позволяет Заказчику выявить лучшее ценовое предложение.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При этом особый порядок оценки заявок с демпинговым предложением по критерию "Цена договора" лишает участника закупки преимуществ, связанных с предложением демпинговой цены. Кроме того, вышеуказанный порядок оценки по критерию "Цена договора" не направлен на стимулирование участников закупки к предоставлению максимального снижения ценового предложения, что противоречит принципу целевого и экономически-эффективного расходования денежных средств.</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Учитывая изложенное, Комиссия ФАС России пришла выводу о том, что заказчиком ненадлежащим образом установлен порядок оценки заявок участников закупки по критерию "Цена договора", поскольку не позволяет объективно сопоставить заявки участников конкурса, что нарушает </w:t>
      </w:r>
      <w:hyperlink r:id="rId14">
        <w:r w:rsidRPr="00363E0F">
          <w:rPr>
            <w:rFonts w:ascii="PT Astra Serif" w:hAnsi="PT Astra Serif"/>
            <w:color w:val="0000FF"/>
            <w:sz w:val="24"/>
            <w:szCs w:val="24"/>
          </w:rPr>
          <w:t>пункты 13</w:t>
        </w:r>
      </w:hyperlink>
      <w:r w:rsidRPr="00363E0F">
        <w:rPr>
          <w:rFonts w:ascii="PT Astra Serif" w:hAnsi="PT Astra Serif"/>
          <w:sz w:val="24"/>
          <w:szCs w:val="24"/>
        </w:rPr>
        <w:t xml:space="preserve">, </w:t>
      </w:r>
      <w:hyperlink r:id="rId15">
        <w:r w:rsidRPr="00363E0F">
          <w:rPr>
            <w:rFonts w:ascii="PT Astra Serif" w:hAnsi="PT Astra Serif"/>
            <w:color w:val="0000FF"/>
            <w:sz w:val="24"/>
            <w:szCs w:val="24"/>
          </w:rPr>
          <w:t>14 части 10 статьи 4</w:t>
        </w:r>
      </w:hyperlink>
      <w:r w:rsidRPr="00363E0F">
        <w:rPr>
          <w:rFonts w:ascii="PT Astra Serif" w:hAnsi="PT Astra Serif"/>
          <w:sz w:val="24"/>
          <w:szCs w:val="24"/>
        </w:rPr>
        <w:t xml:space="preserve"> Закона о закупках и </w:t>
      </w:r>
      <w:r w:rsidRPr="00363E0F">
        <w:rPr>
          <w:rFonts w:ascii="PT Astra Serif" w:hAnsi="PT Astra Serif"/>
          <w:sz w:val="24"/>
          <w:szCs w:val="24"/>
        </w:rPr>
        <w:lastRenderedPageBreak/>
        <w:t xml:space="preserve">содержит признаки состава административного правонарушения, ответственность за совершение которого предусмотрена </w:t>
      </w:r>
      <w:hyperlink r:id="rId16">
        <w:r w:rsidRPr="00363E0F">
          <w:rPr>
            <w:rFonts w:ascii="PT Astra Serif" w:hAnsi="PT Astra Serif"/>
            <w:color w:val="0000FF"/>
            <w:sz w:val="24"/>
            <w:szCs w:val="24"/>
          </w:rPr>
          <w:t>частью 7 статьи 7.32.3</w:t>
        </w:r>
      </w:hyperlink>
      <w:r w:rsidRPr="00363E0F">
        <w:rPr>
          <w:rFonts w:ascii="PT Astra Serif" w:hAnsi="PT Astra Serif"/>
          <w:sz w:val="24"/>
          <w:szCs w:val="24"/>
        </w:rPr>
        <w:t xml:space="preserve"> КоАП РФ.</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Проанализировав все материалы дела, Комиссия ФАС России передала их для исследования на предмет наличия состава административного правонарушения должностному лицу ФАС России.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(Постановление ФАС России от 26.07.2022 по делу N 28/04/7.32.3-1874/2022)</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Title"/>
        <w:ind w:firstLine="540"/>
        <w:jc w:val="both"/>
        <w:outlineLvl w:val="0"/>
        <w:rPr>
          <w:rFonts w:ascii="PT Astra Serif" w:hAnsi="PT Astra Serif"/>
          <w:sz w:val="24"/>
          <w:szCs w:val="24"/>
        </w:rPr>
      </w:pPr>
      <w:r w:rsidRPr="00363E0F">
        <w:rPr>
          <w:rFonts w:ascii="PT Astra Serif" w:hAnsi="PT Astra Serif"/>
          <w:sz w:val="24"/>
          <w:szCs w:val="24"/>
        </w:rPr>
        <w:t>3. Комиссия заказчика не должна отказывать в допуске к участию в закупке организации, основываясь на незаконных требованиях закупочной документации.</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 ФАС России поступила жалоба ООО (далее - Заявитель) на действия заказчика ПАО (далее - Заказчик) при проведении конкурса в электронной форме, участниками которого могут быть только субъекты малого и среднего предпринимательства, на право заключения договора на выполнение комплекса ремонтно-строительных работ и оборудование нежилых помещений для размещения сотрудников ИТ-центра в здании по адресу: г. Хабаровск, Восточное шоссе, д. 41 (извещение N 32110582493) (далее - Конкурс, Жалоба).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Согласно </w:t>
      </w:r>
      <w:proofErr w:type="gramStart"/>
      <w:r w:rsidRPr="00363E0F">
        <w:rPr>
          <w:rFonts w:ascii="PT Astra Serif" w:hAnsi="PT Astra Serif"/>
          <w:sz w:val="24"/>
          <w:szCs w:val="24"/>
        </w:rPr>
        <w:t>доводу Жалобы</w:t>
      </w:r>
      <w:proofErr w:type="gramEnd"/>
      <w:r w:rsidRPr="00363E0F">
        <w:rPr>
          <w:rFonts w:ascii="PT Astra Serif" w:hAnsi="PT Astra Serif"/>
          <w:sz w:val="24"/>
          <w:szCs w:val="24"/>
        </w:rPr>
        <w:t xml:space="preserve"> Заказчиком неправомерно принято решение об отклонении заявки Заявителя.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Рассмотрев представленные материалы, выслушав пояснения представителя Заказчика, Заявителя, Комиссия ФАС России установила следующее.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В соответствии с </w:t>
      </w:r>
      <w:hyperlink r:id="rId17">
        <w:r w:rsidRPr="00363E0F">
          <w:rPr>
            <w:rFonts w:ascii="PT Astra Serif" w:hAnsi="PT Astra Serif"/>
            <w:color w:val="0000FF"/>
            <w:sz w:val="24"/>
            <w:szCs w:val="24"/>
          </w:rPr>
          <w:t>пунктом 2 части 1 статьи 3</w:t>
        </w:r>
      </w:hyperlink>
      <w:r w:rsidRPr="00363E0F">
        <w:rPr>
          <w:rFonts w:ascii="PT Astra Serif" w:hAnsi="PT Astra Serif"/>
          <w:sz w:val="24"/>
          <w:szCs w:val="24"/>
        </w:rP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Согласно </w:t>
      </w:r>
      <w:hyperlink r:id="rId18">
        <w:r w:rsidRPr="00363E0F">
          <w:rPr>
            <w:rFonts w:ascii="PT Astra Serif" w:hAnsi="PT Astra Serif"/>
            <w:color w:val="0000FF"/>
            <w:sz w:val="24"/>
            <w:szCs w:val="24"/>
          </w:rPr>
          <w:t>части 6 статьи 3</w:t>
        </w:r>
      </w:hyperlink>
      <w:r w:rsidRPr="00363E0F">
        <w:rPr>
          <w:rFonts w:ascii="PT Astra Serif" w:hAnsi="PT Astra Serif"/>
          <w:sz w:val="24"/>
          <w:szCs w:val="24"/>
        </w:rPr>
        <w:t xml:space="preserve">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63E0F" w:rsidRPr="00363E0F" w:rsidRDefault="00363E0F" w:rsidP="00363E0F">
      <w:pPr>
        <w:pStyle w:val="ConsPlusNormal"/>
        <w:ind w:firstLine="540"/>
        <w:jc w:val="both"/>
        <w:rPr>
          <w:rFonts w:ascii="PT Astra Serif" w:hAnsi="PT Astra Serif"/>
          <w:sz w:val="24"/>
          <w:szCs w:val="24"/>
        </w:rPr>
      </w:pPr>
      <w:hyperlink r:id="rId19">
        <w:r w:rsidRPr="00363E0F">
          <w:rPr>
            <w:rFonts w:ascii="PT Astra Serif" w:hAnsi="PT Astra Serif"/>
            <w:color w:val="0000FF"/>
            <w:sz w:val="24"/>
            <w:szCs w:val="24"/>
          </w:rPr>
          <w:t>Пунктом 9 части 10 статьи 4</w:t>
        </w:r>
      </w:hyperlink>
      <w:r w:rsidRPr="00363E0F">
        <w:rPr>
          <w:rFonts w:ascii="PT Astra Serif" w:hAnsi="PT Astra Serif"/>
          <w:sz w:val="24"/>
          <w:szCs w:val="24"/>
        </w:rPr>
        <w:t xml:space="preserve"> Закона о закупках установлено, что в документации о конкурентной закупке должны быть указаны требования к участникам такой закупки.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 силу пункта 8 Документации заявки на участие в закупке и участники, подавшие такие заявки, рассматриваются на соответствие требованиям, установленным Заказчиком в Документации к участникам данной закупки и требованиям к закупаемой продукции.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На заседании Комиссии ФАС России установлено, что Документация содержит следующие требования к участникам закупки, предусмотренные </w:t>
      </w:r>
      <w:hyperlink r:id="rId20">
        <w:r w:rsidRPr="00363E0F">
          <w:rPr>
            <w:rFonts w:ascii="PT Astra Serif" w:hAnsi="PT Astra Serif"/>
            <w:color w:val="0000FF"/>
            <w:sz w:val="24"/>
            <w:szCs w:val="24"/>
          </w:rPr>
          <w:t>статьями 48</w:t>
        </w:r>
      </w:hyperlink>
      <w:r w:rsidRPr="00363E0F">
        <w:rPr>
          <w:rFonts w:ascii="PT Astra Serif" w:hAnsi="PT Astra Serif"/>
          <w:sz w:val="24"/>
          <w:szCs w:val="24"/>
        </w:rPr>
        <w:t xml:space="preserve">, </w:t>
      </w:r>
      <w:hyperlink r:id="rId21">
        <w:r w:rsidRPr="00363E0F">
          <w:rPr>
            <w:rFonts w:ascii="PT Astra Serif" w:hAnsi="PT Astra Serif"/>
            <w:color w:val="0000FF"/>
            <w:sz w:val="24"/>
            <w:szCs w:val="24"/>
          </w:rPr>
          <w:t>52</w:t>
        </w:r>
      </w:hyperlink>
      <w:r w:rsidRPr="00363E0F">
        <w:rPr>
          <w:rFonts w:ascii="PT Astra Serif" w:hAnsi="PT Astra Serif"/>
          <w:sz w:val="24"/>
          <w:szCs w:val="24"/>
        </w:rPr>
        <w:t xml:space="preserve"> Градостроительного кодекса Российской (далее - </w:t>
      </w:r>
      <w:proofErr w:type="spellStart"/>
      <w:r w:rsidRPr="00363E0F">
        <w:rPr>
          <w:rFonts w:ascii="PT Astra Serif" w:hAnsi="PT Astra Serif"/>
          <w:sz w:val="24"/>
          <w:szCs w:val="24"/>
        </w:rPr>
        <w:t>ГрК</w:t>
      </w:r>
      <w:proofErr w:type="spellEnd"/>
      <w:r w:rsidRPr="00363E0F">
        <w:rPr>
          <w:rFonts w:ascii="PT Astra Serif" w:hAnsi="PT Astra Serif"/>
          <w:sz w:val="24"/>
          <w:szCs w:val="24"/>
        </w:rPr>
        <w:t xml:space="preserve"> РФ), а именно:</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"1. Наличие членства в саморегулируемой организации (далее - СРО) в области архитектурно-строительного проектирования (за исключением унитарных предприятий, государственных и муниципальных учреждений, юридических лиц с </w:t>
      </w:r>
      <w:proofErr w:type="spellStart"/>
      <w:r w:rsidRPr="00363E0F">
        <w:rPr>
          <w:rFonts w:ascii="PT Astra Serif" w:hAnsi="PT Astra Serif"/>
          <w:sz w:val="24"/>
          <w:szCs w:val="24"/>
        </w:rPr>
        <w:t>госучастием</w:t>
      </w:r>
      <w:proofErr w:type="spellEnd"/>
      <w:r w:rsidRPr="00363E0F">
        <w:rPr>
          <w:rFonts w:ascii="PT Astra Serif" w:hAnsi="PT Astra Serif"/>
          <w:sz w:val="24"/>
          <w:szCs w:val="24"/>
        </w:rPr>
        <w:t xml:space="preserve"> в случаях, перечисленных в </w:t>
      </w:r>
      <w:hyperlink r:id="rId22">
        <w:r w:rsidRPr="00363E0F">
          <w:rPr>
            <w:rFonts w:ascii="PT Astra Serif" w:hAnsi="PT Astra Serif"/>
            <w:color w:val="0000FF"/>
            <w:sz w:val="24"/>
            <w:szCs w:val="24"/>
          </w:rPr>
          <w:t>пункте 4.1 статьи 48</w:t>
        </w:r>
      </w:hyperlink>
      <w:r w:rsidRPr="00363E0F">
        <w:rPr>
          <w:rFonts w:ascii="PT Astra Serif" w:hAnsi="PT Astra Serif"/>
          <w:sz w:val="24"/>
          <w:szCs w:val="24"/>
        </w:rPr>
        <w:t xml:space="preserve"> </w:t>
      </w:r>
      <w:proofErr w:type="spellStart"/>
      <w:r w:rsidRPr="00363E0F">
        <w:rPr>
          <w:rFonts w:ascii="PT Astra Serif" w:hAnsi="PT Astra Serif"/>
          <w:sz w:val="24"/>
          <w:szCs w:val="24"/>
        </w:rPr>
        <w:t>ГрК</w:t>
      </w:r>
      <w:proofErr w:type="spellEnd"/>
      <w:r w:rsidRPr="00363E0F">
        <w:rPr>
          <w:rFonts w:ascii="PT Astra Serif" w:hAnsi="PT Astra Serif"/>
          <w:sz w:val="24"/>
          <w:szCs w:val="24"/>
        </w:rPr>
        <w:t xml:space="preserve"> РФ), с правом осуществлять подготовку </w:t>
      </w:r>
      <w:r w:rsidRPr="00363E0F">
        <w:rPr>
          <w:rFonts w:ascii="PT Astra Serif" w:hAnsi="PT Astra Serif"/>
          <w:sz w:val="24"/>
          <w:szCs w:val="24"/>
        </w:rPr>
        <w:lastRenderedPageBreak/>
        <w:t>проектной документации по договорам подряда на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 уровнем ответственности члена СРО по обязательствам по договорам подряда не ниже первого.</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2. Наличие членства в СРО в области строительства (за исключением унитарных предприятий, государственных и муниципальных учреждений, юридических лиц с </w:t>
      </w:r>
      <w:proofErr w:type="spellStart"/>
      <w:r w:rsidRPr="00363E0F">
        <w:rPr>
          <w:rFonts w:ascii="PT Astra Serif" w:hAnsi="PT Astra Serif"/>
          <w:sz w:val="24"/>
          <w:szCs w:val="24"/>
        </w:rPr>
        <w:t>госучастием</w:t>
      </w:r>
      <w:proofErr w:type="spellEnd"/>
      <w:r w:rsidRPr="00363E0F">
        <w:rPr>
          <w:rFonts w:ascii="PT Astra Serif" w:hAnsi="PT Astra Serif"/>
          <w:sz w:val="24"/>
          <w:szCs w:val="24"/>
        </w:rPr>
        <w:t xml:space="preserve"> в случаях, перечисленных в </w:t>
      </w:r>
      <w:hyperlink r:id="rId23">
        <w:r w:rsidRPr="00363E0F">
          <w:rPr>
            <w:rFonts w:ascii="PT Astra Serif" w:hAnsi="PT Astra Serif"/>
            <w:color w:val="0000FF"/>
            <w:sz w:val="24"/>
            <w:szCs w:val="24"/>
          </w:rPr>
          <w:t>пункте 2.2 статьи 52</w:t>
        </w:r>
      </w:hyperlink>
      <w:r w:rsidRPr="00363E0F">
        <w:rPr>
          <w:rFonts w:ascii="PT Astra Serif" w:hAnsi="PT Astra Serif"/>
          <w:sz w:val="24"/>
          <w:szCs w:val="24"/>
        </w:rPr>
        <w:t xml:space="preserve"> </w:t>
      </w:r>
      <w:proofErr w:type="spellStart"/>
      <w:r w:rsidRPr="00363E0F">
        <w:rPr>
          <w:rFonts w:ascii="PT Astra Serif" w:hAnsi="PT Astra Serif"/>
          <w:sz w:val="24"/>
          <w:szCs w:val="24"/>
        </w:rPr>
        <w:t>ГрК</w:t>
      </w:r>
      <w:proofErr w:type="spellEnd"/>
      <w:r w:rsidRPr="00363E0F">
        <w:rPr>
          <w:rFonts w:ascii="PT Astra Serif" w:hAnsi="PT Astra Serif"/>
          <w:sz w:val="24"/>
          <w:szCs w:val="24"/>
        </w:rPr>
        <w:t xml:space="preserve"> РФ), с правом выполнять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 уровнем ответственности члена СРО по обязательствам по договорам подряда не ниже второго".</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 соответствии с протоколом рассмотрения заявок от 20.09.2021 N 32110582493-02 на основании пункта 4.4.1 Положения о закупках Заказчиком принято решение об отклонении заявки Заявителя, в связи с отсутствием у Заявителя членства в СРО в области архитектурно-строительного проектирования.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 свою очередь, согласно пункту 4.4.1 Положения о закупках непредставление обязательных документов и сведений, предусмотренных Документацией (в том числе непредставления документа или копии документа, подтверждающего выполнение требования об обеспечении заявки на участие в процедуре закупки, если требование обеспечения заявок установлено в документации процедуры закупки) является основанием для отказа в допуске к участию в процедуре закупки.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Из Жалобы следует, что Заявителем в составе заявки представлено соглашение, согласно которому ООО "АНТ" является подрядной организацией Заявителя по выполнению архитектурно-строительного проектирования.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Кроме того, на заседании Комиссии ФАС России установлено, что пункт 6.2.1 приложения N 5 "Проект договора" к Документации содержит условие, что подрядчик вправе привлекать субподрядчиков для выполнения отдельных видов работ по договору, при этом подрядчик несет ответственность перед Заказчиком за действия (бездействие) субподрядчиков.</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Проанализировав состав заявки Заявителя, поданной на участие в Конкурсе, Комиссия ФАС России установила, что Заявителем представлена выписка из реестра членов СРО от 20.08.2021 N 0000000000000000000001755, согласно которой ООО "АНТ" является членом СРО, основанной на членстве лиц, осуществляющих подготовку проектной документации.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При этом аналогичные сведения содержатся в Едином реестре членов СРО, размещенном на портале Национальное объединение изыскателей и проектировщиков (https://www.nopriz.ru/nreesters/elektronnyy-reestr/).</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Кроме того, Комиссия ФАС России, изучив положения Документации, а также представленные материалы, пришла к выводу о том, что вышеуказанные положения Документации в части установления требования о наличии у участника закупки одновременно членства в СРО в области архитектурно-строительного проектирования, а также в области строительства не соответствуют требованиям </w:t>
      </w:r>
      <w:hyperlink r:id="rId24">
        <w:r w:rsidRPr="00363E0F">
          <w:rPr>
            <w:rFonts w:ascii="PT Astra Serif" w:hAnsi="PT Astra Serif"/>
            <w:color w:val="0000FF"/>
            <w:sz w:val="24"/>
            <w:szCs w:val="24"/>
          </w:rPr>
          <w:t>Закона</w:t>
        </w:r>
      </w:hyperlink>
      <w:r w:rsidRPr="00363E0F">
        <w:rPr>
          <w:rFonts w:ascii="PT Astra Serif" w:hAnsi="PT Astra Serif"/>
          <w:sz w:val="24"/>
          <w:szCs w:val="24"/>
        </w:rPr>
        <w:t xml:space="preserve"> о закупках, поскольку выполнение каждого вида работ подразумевает наличие специальной правоспособности (членства в СРО), а также определенного опыта выполнения работ, в связи с чем установление указанных требований Документации влечет за собой невозможность участия в такой закупке участника, не обладающего правом выполнения части работ, предусмотренных техническим заданием (например, осуществить разработку проектной документации).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Учитывая изложенное, требование Документации о том, что участник закупки должен быть членом одновременном двух СРО ограничивает количество участников закупки, что </w:t>
      </w:r>
      <w:r w:rsidRPr="00363E0F">
        <w:rPr>
          <w:rFonts w:ascii="PT Astra Serif" w:hAnsi="PT Astra Serif"/>
          <w:sz w:val="24"/>
          <w:szCs w:val="24"/>
        </w:rPr>
        <w:lastRenderedPageBreak/>
        <w:t xml:space="preserve">не соответствует требованиям </w:t>
      </w:r>
      <w:hyperlink r:id="rId25">
        <w:r w:rsidRPr="00363E0F">
          <w:rPr>
            <w:rFonts w:ascii="PT Astra Serif" w:hAnsi="PT Astra Serif"/>
            <w:color w:val="0000FF"/>
            <w:sz w:val="24"/>
            <w:szCs w:val="24"/>
          </w:rPr>
          <w:t>Закона</w:t>
        </w:r>
      </w:hyperlink>
      <w:r w:rsidRPr="00363E0F">
        <w:rPr>
          <w:rFonts w:ascii="PT Astra Serif" w:hAnsi="PT Astra Serif"/>
          <w:sz w:val="24"/>
          <w:szCs w:val="24"/>
        </w:rPr>
        <w:t xml:space="preserve"> о закупках.</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Кроме того, учитывая, что участником закупки для выполнения работ по договору может быть привлечена субподрядная организация, в связи с чем требование о наличии членства в СРО в области архитектурно-строительного проектирования необходимо предъявлять к лицу, осуществляющему соответствующие виды работ, требующие наличие разрешительных документов, на этапе исполнения договора.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Таким образом, действия Заказчика, установившего вышеуказанные требования и, как следствие, отклонившего заявку Заявителя по указанному основанию, противоречат </w:t>
      </w:r>
      <w:hyperlink r:id="rId26">
        <w:r w:rsidRPr="00363E0F">
          <w:rPr>
            <w:rFonts w:ascii="PT Astra Serif" w:hAnsi="PT Astra Serif"/>
            <w:color w:val="0000FF"/>
            <w:sz w:val="24"/>
            <w:szCs w:val="24"/>
          </w:rPr>
          <w:t>пункту 2 части 1 статьи 3</w:t>
        </w:r>
      </w:hyperlink>
      <w:r w:rsidRPr="00363E0F">
        <w:rPr>
          <w:rFonts w:ascii="PT Astra Serif" w:hAnsi="PT Astra Serif"/>
          <w:sz w:val="24"/>
          <w:szCs w:val="24"/>
        </w:rPr>
        <w:t xml:space="preserve"> Закона о закупках и нарушают </w:t>
      </w:r>
      <w:hyperlink r:id="rId27">
        <w:r w:rsidRPr="00363E0F">
          <w:rPr>
            <w:rFonts w:ascii="PT Astra Serif" w:hAnsi="PT Astra Serif"/>
            <w:color w:val="0000FF"/>
            <w:sz w:val="24"/>
            <w:szCs w:val="24"/>
          </w:rPr>
          <w:t>часть 6 статьи 3</w:t>
        </w:r>
      </w:hyperlink>
      <w:r w:rsidRPr="00363E0F">
        <w:rPr>
          <w:rFonts w:ascii="PT Astra Serif" w:hAnsi="PT Astra Serif"/>
          <w:sz w:val="24"/>
          <w:szCs w:val="24"/>
        </w:rPr>
        <w:t xml:space="preserve">, </w:t>
      </w:r>
      <w:hyperlink r:id="rId28">
        <w:r w:rsidRPr="00363E0F">
          <w:rPr>
            <w:rFonts w:ascii="PT Astra Serif" w:hAnsi="PT Astra Serif"/>
            <w:color w:val="0000FF"/>
            <w:sz w:val="24"/>
            <w:szCs w:val="24"/>
          </w:rPr>
          <w:t>пункт 9 части 10 статьи 4</w:t>
        </w:r>
      </w:hyperlink>
      <w:r w:rsidRPr="00363E0F">
        <w:rPr>
          <w:rFonts w:ascii="PT Astra Serif" w:hAnsi="PT Astra Serif"/>
          <w:sz w:val="24"/>
          <w:szCs w:val="24"/>
        </w:rPr>
        <w:t xml:space="preserve"> Закона о закупках, что содержит признаки составов административных правонарушений, ответственность за совершение которых предусмотрена </w:t>
      </w:r>
      <w:hyperlink r:id="rId29">
        <w:r w:rsidRPr="00363E0F">
          <w:rPr>
            <w:rFonts w:ascii="PT Astra Serif" w:hAnsi="PT Astra Serif"/>
            <w:color w:val="0000FF"/>
            <w:sz w:val="24"/>
            <w:szCs w:val="24"/>
          </w:rPr>
          <w:t>частями 7</w:t>
        </w:r>
      </w:hyperlink>
      <w:r w:rsidRPr="00363E0F">
        <w:rPr>
          <w:rFonts w:ascii="PT Astra Serif" w:hAnsi="PT Astra Serif"/>
          <w:sz w:val="24"/>
          <w:szCs w:val="24"/>
        </w:rPr>
        <w:t xml:space="preserve">, </w:t>
      </w:r>
      <w:hyperlink r:id="rId30">
        <w:r w:rsidRPr="00363E0F">
          <w:rPr>
            <w:rFonts w:ascii="PT Astra Serif" w:hAnsi="PT Astra Serif"/>
            <w:color w:val="0000FF"/>
            <w:sz w:val="24"/>
            <w:szCs w:val="24"/>
          </w:rPr>
          <w:t>8 статьи 7.32.3</w:t>
        </w:r>
      </w:hyperlink>
      <w:r w:rsidRPr="00363E0F">
        <w:rPr>
          <w:rFonts w:ascii="PT Astra Serif" w:hAnsi="PT Astra Serif"/>
          <w:sz w:val="24"/>
          <w:szCs w:val="24"/>
        </w:rPr>
        <w:t xml:space="preserve"> Кодекса Российской Федерации об административных правонарушениях.</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Учитывая изложенное, Комиссия ФАС России передала материалы дела должностному лицу ФАС России для решения вопроса о возбуждении дела об административном правонарушении.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Должностное лицо ФАС России, рассмотрев материалы дела, возбудило дело об административном правонарушении и провело административное расследование.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 итогам рассмотрения дела должностное лицо ФАС России приняло решение о привлечении заказчика к административной ответственности в виде штрафа.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(Постановление ФАС России от 25.07.2022 по делу N 28/04/7.32.3-1752/2022)</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Title"/>
        <w:ind w:firstLine="540"/>
        <w:jc w:val="both"/>
        <w:outlineLvl w:val="0"/>
        <w:rPr>
          <w:rFonts w:ascii="PT Astra Serif" w:hAnsi="PT Astra Serif"/>
          <w:sz w:val="24"/>
          <w:szCs w:val="24"/>
        </w:rPr>
      </w:pPr>
      <w:r w:rsidRPr="00363E0F">
        <w:rPr>
          <w:rFonts w:ascii="PT Astra Serif" w:hAnsi="PT Astra Serif"/>
          <w:sz w:val="24"/>
          <w:szCs w:val="24"/>
        </w:rPr>
        <w:t xml:space="preserve">4. </w:t>
      </w:r>
      <w:proofErr w:type="spellStart"/>
      <w:r w:rsidRPr="00363E0F">
        <w:rPr>
          <w:rFonts w:ascii="PT Astra Serif" w:hAnsi="PT Astra Serif"/>
          <w:sz w:val="24"/>
          <w:szCs w:val="24"/>
        </w:rPr>
        <w:t>Неразмещение</w:t>
      </w:r>
      <w:proofErr w:type="spellEnd"/>
      <w:r w:rsidRPr="00363E0F">
        <w:rPr>
          <w:rFonts w:ascii="PT Astra Serif" w:hAnsi="PT Astra Serif"/>
          <w:sz w:val="24"/>
          <w:szCs w:val="24"/>
        </w:rPr>
        <w:t xml:space="preserve"> заказчиком проектно-сметной документации в полном объеме при проведении закупки по строительству объекта капитального строительства является ненадлежащим описанием объекта закупки.</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 ФАС России поступила жалоба ООО (далее - Заявитель) на действия заказчика ОАО (далее - Заказчик) при проведении запроса котировок с ограниченным участием в электронной форме N 783/ЗКТО-ОАО "</w:t>
      </w:r>
      <w:proofErr w:type="spellStart"/>
      <w:r w:rsidRPr="00363E0F">
        <w:rPr>
          <w:rFonts w:ascii="PT Astra Serif" w:hAnsi="PT Astra Serif"/>
          <w:sz w:val="24"/>
          <w:szCs w:val="24"/>
        </w:rPr>
        <w:t>Элтеза</w:t>
      </w:r>
      <w:proofErr w:type="spellEnd"/>
      <w:r w:rsidRPr="00363E0F">
        <w:rPr>
          <w:rFonts w:ascii="PT Astra Serif" w:hAnsi="PT Astra Serif"/>
          <w:sz w:val="24"/>
          <w:szCs w:val="24"/>
        </w:rPr>
        <w:t>"/2021/Д на право заключения договора на выполнение комплекса работ, включая поставку оборудования по объектам Московской железной дороги (извещение N 32110716416) (далее - Запрос котировок, Жалоба).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Согласно </w:t>
      </w:r>
      <w:proofErr w:type="gramStart"/>
      <w:r w:rsidRPr="00363E0F">
        <w:rPr>
          <w:rFonts w:ascii="PT Astra Serif" w:hAnsi="PT Astra Serif"/>
          <w:sz w:val="24"/>
          <w:szCs w:val="24"/>
        </w:rPr>
        <w:t>доводу Жалобы</w:t>
      </w:r>
      <w:proofErr w:type="gramEnd"/>
      <w:r w:rsidRPr="00363E0F">
        <w:rPr>
          <w:rFonts w:ascii="PT Astra Serif" w:hAnsi="PT Astra Serif"/>
          <w:sz w:val="24"/>
          <w:szCs w:val="24"/>
        </w:rPr>
        <w:t xml:space="preserve"> Заказчиком в том числе неправомерно не размещена в ЕИС проектно-сметная документация.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Рассмотрев представленные материалы, выслушав пояснения представителей Заявителя, Заказчика, Комиссия ФАС России установила следующее.</w:t>
      </w:r>
    </w:p>
    <w:p w:rsidR="00363E0F" w:rsidRPr="00363E0F" w:rsidRDefault="00363E0F" w:rsidP="00363E0F">
      <w:pPr>
        <w:pStyle w:val="ConsPlusNormal"/>
        <w:ind w:firstLine="540"/>
        <w:jc w:val="both"/>
        <w:rPr>
          <w:rFonts w:ascii="PT Astra Serif" w:hAnsi="PT Astra Serif"/>
          <w:sz w:val="24"/>
          <w:szCs w:val="24"/>
        </w:rPr>
      </w:pPr>
      <w:hyperlink r:id="rId31">
        <w:r w:rsidRPr="00363E0F">
          <w:rPr>
            <w:rFonts w:ascii="PT Astra Serif" w:hAnsi="PT Astra Serif"/>
            <w:color w:val="0000FF"/>
            <w:sz w:val="24"/>
            <w:szCs w:val="24"/>
          </w:rPr>
          <w:t>Пунктом 3 части 9 статьи 4</w:t>
        </w:r>
      </w:hyperlink>
      <w:r w:rsidRPr="00363E0F">
        <w:rPr>
          <w:rFonts w:ascii="PT Astra Serif" w:hAnsi="PT Astra Serif"/>
          <w:sz w:val="24"/>
          <w:szCs w:val="24"/>
        </w:rPr>
        <w:t xml:space="preserve"> Закона о закупках установлено, что в извещении об осуществлении конкурентной закупки должны быть указаны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2">
        <w:r w:rsidRPr="00363E0F">
          <w:rPr>
            <w:rFonts w:ascii="PT Astra Serif" w:hAnsi="PT Astra Serif"/>
            <w:color w:val="0000FF"/>
            <w:sz w:val="24"/>
            <w:szCs w:val="24"/>
          </w:rPr>
          <w:t>частью 6.1 статьи 3</w:t>
        </w:r>
      </w:hyperlink>
      <w:r w:rsidRPr="00363E0F">
        <w:rPr>
          <w:rFonts w:ascii="PT Astra Serif" w:hAnsi="PT Astra Serif"/>
          <w:sz w:val="24"/>
          <w:szCs w:val="24"/>
        </w:rPr>
        <w:t xml:space="preserve"> Закона о закупках (при необходимости).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В соответствии с </w:t>
      </w:r>
      <w:hyperlink r:id="rId33">
        <w:r w:rsidRPr="00363E0F">
          <w:rPr>
            <w:rFonts w:ascii="PT Astra Serif" w:hAnsi="PT Astra Serif"/>
            <w:color w:val="0000FF"/>
            <w:sz w:val="24"/>
            <w:szCs w:val="24"/>
          </w:rPr>
          <w:t>пунктом 1 части 10 статьи 4</w:t>
        </w:r>
      </w:hyperlink>
      <w:r w:rsidRPr="00363E0F">
        <w:rPr>
          <w:rFonts w:ascii="PT Astra Serif" w:hAnsi="PT Astra Serif"/>
          <w:sz w:val="24"/>
          <w:szCs w:val="24"/>
        </w:rPr>
        <w:t xml:space="preserve"> Закона о закупках учитываются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Изучив Документацию Запроса котировок, Комиссия ФАС России установила, что в рамках исполнения договора подрядчик обязан осуществить строительство и связанные с ним работы на объекте, включая обеспечение строительства объекта оборудованием в </w:t>
      </w:r>
      <w:r w:rsidRPr="00363E0F">
        <w:rPr>
          <w:rFonts w:ascii="PT Astra Serif" w:hAnsi="PT Astra Serif"/>
          <w:sz w:val="24"/>
          <w:szCs w:val="24"/>
        </w:rPr>
        <w:lastRenderedPageBreak/>
        <w:t>объеме, поручаемом генподрядчиком в соответствии с условиями настоящего договора и утвержденной проектно-сметной документацией.</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Согласно пункту 2 "Требования к работам, товарам</w:t>
      </w:r>
      <w:proofErr w:type="gramStart"/>
      <w:r w:rsidRPr="00363E0F">
        <w:rPr>
          <w:rFonts w:ascii="PT Astra Serif" w:hAnsi="PT Astra Serif"/>
          <w:sz w:val="24"/>
          <w:szCs w:val="24"/>
        </w:rPr>
        <w:t>"</w:t>
      </w:r>
      <w:proofErr w:type="gramEnd"/>
      <w:r w:rsidRPr="00363E0F">
        <w:rPr>
          <w:rFonts w:ascii="PT Astra Serif" w:hAnsi="PT Astra Serif"/>
          <w:sz w:val="24"/>
          <w:szCs w:val="24"/>
        </w:rPr>
        <w:t xml:space="preserve"> приложения N 1.1 к Извещению (Техническое задание) при проведении строительных работ Заказчик должен руководствоваться требованиями действующего законодательства Российской Федерации, требованиями действующих норм, правил, других нормативных актов и документов, а также проектно-сметной документацией.</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При этом согласно техническому заданию Извещения предметом закупки является, в том числе комплекс работ, включающий в себя строительно-монтажные и пусконаладочные работы.</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Согласно </w:t>
      </w:r>
      <w:hyperlink r:id="rId34">
        <w:r w:rsidRPr="00363E0F">
          <w:rPr>
            <w:rFonts w:ascii="PT Astra Serif" w:hAnsi="PT Astra Serif"/>
            <w:color w:val="0000FF"/>
            <w:sz w:val="24"/>
            <w:szCs w:val="24"/>
          </w:rPr>
          <w:t>части 1 статьи 743</w:t>
        </w:r>
      </w:hyperlink>
      <w:r w:rsidRPr="00363E0F">
        <w:rPr>
          <w:rFonts w:ascii="PT Astra Serif" w:hAnsi="PT Astra Serif"/>
          <w:sz w:val="24"/>
          <w:szCs w:val="24"/>
        </w:rPr>
        <w:t xml:space="preserve">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Кроме того, в соответствии с </w:t>
      </w:r>
      <w:hyperlink r:id="rId35">
        <w:r w:rsidRPr="00363E0F">
          <w:rPr>
            <w:rFonts w:ascii="PT Astra Serif" w:hAnsi="PT Astra Serif"/>
            <w:color w:val="0000FF"/>
            <w:sz w:val="24"/>
            <w:szCs w:val="24"/>
          </w:rPr>
          <w:t>частью 6 статьи 52</w:t>
        </w:r>
      </w:hyperlink>
      <w:r w:rsidRPr="00363E0F">
        <w:rPr>
          <w:rFonts w:ascii="PT Astra Serif" w:hAnsi="PT Astra Serif"/>
          <w:sz w:val="24"/>
          <w:szCs w:val="24"/>
        </w:rPr>
        <w:t xml:space="preserve"> Градостроительного кодекса Российской Федерации (далее - </w:t>
      </w:r>
      <w:proofErr w:type="spellStart"/>
      <w:r w:rsidRPr="00363E0F">
        <w:rPr>
          <w:rFonts w:ascii="PT Astra Serif" w:hAnsi="PT Astra Serif"/>
          <w:sz w:val="24"/>
          <w:szCs w:val="24"/>
        </w:rPr>
        <w:t>ГрК</w:t>
      </w:r>
      <w:proofErr w:type="spellEnd"/>
      <w:r w:rsidRPr="00363E0F">
        <w:rPr>
          <w:rFonts w:ascii="PT Astra Serif" w:hAnsi="PT Astra Serif"/>
          <w:sz w:val="24"/>
          <w:szCs w:val="24"/>
        </w:rPr>
        <w:t xml:space="preserve"> РФ)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в том числе с проектной документацией.</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При этом согласно </w:t>
      </w:r>
      <w:hyperlink r:id="rId36">
        <w:r w:rsidRPr="00363E0F">
          <w:rPr>
            <w:rFonts w:ascii="PT Astra Serif" w:hAnsi="PT Astra Serif"/>
            <w:color w:val="0000FF"/>
            <w:sz w:val="24"/>
            <w:szCs w:val="24"/>
          </w:rPr>
          <w:t>части 2 статьи 48</w:t>
        </w:r>
      </w:hyperlink>
      <w:r w:rsidRPr="00363E0F">
        <w:rPr>
          <w:rFonts w:ascii="PT Astra Serif" w:hAnsi="PT Astra Serif"/>
          <w:sz w:val="24"/>
          <w:szCs w:val="24"/>
        </w:rPr>
        <w:t xml:space="preserve"> </w:t>
      </w:r>
      <w:proofErr w:type="spellStart"/>
      <w:r w:rsidRPr="00363E0F">
        <w:rPr>
          <w:rFonts w:ascii="PT Astra Serif" w:hAnsi="PT Astra Serif"/>
          <w:sz w:val="24"/>
          <w:szCs w:val="24"/>
        </w:rPr>
        <w:t>ГрК</w:t>
      </w:r>
      <w:proofErr w:type="spellEnd"/>
      <w:r w:rsidRPr="00363E0F">
        <w:rPr>
          <w:rFonts w:ascii="PT Astra Serif" w:hAnsi="PT Astra Serif"/>
          <w:sz w:val="24"/>
          <w:szCs w:val="24"/>
        </w:rPr>
        <w:t xml:space="preserve">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На заседании Комиссии ФАС России представитель Заказчика сообщил, что предусмотренные проектом договора работы выполняются на основании проектно-сметной документации, которая будет предоставлена исполнителю непосредственно после заключения Договора.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Вместе с тем на заседании Комиссии ФАС России установлено, что Заказчиком в ЕИС не размещена проектно-сметная документация, что не позволяет надлежащим образом сформировать заявку на участие в закупке.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На основании изложенного Комиссия ФАС России пришла к выводу, что отсутствие проектно-сметной документации в составе Документации на выполнение строительно-монтажных работ и, как следствие, </w:t>
      </w:r>
      <w:proofErr w:type="spellStart"/>
      <w:r w:rsidRPr="00363E0F">
        <w:rPr>
          <w:rFonts w:ascii="PT Astra Serif" w:hAnsi="PT Astra Serif"/>
          <w:sz w:val="24"/>
          <w:szCs w:val="24"/>
        </w:rPr>
        <w:t>неустановление</w:t>
      </w:r>
      <w:proofErr w:type="spellEnd"/>
      <w:r w:rsidRPr="00363E0F">
        <w:rPr>
          <w:rFonts w:ascii="PT Astra Serif" w:hAnsi="PT Astra Serif"/>
          <w:sz w:val="24"/>
          <w:szCs w:val="24"/>
        </w:rPr>
        <w:t xml:space="preserve"> Заказчиком требований к объему работ, подлежащих выполнению в рамках заключаемого договора, не позволяет участнику закупки надлежащим образом определить объем работ и сформировать заявку на участие в закупке.</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Таким образом, действия Заказчика, не разместившего в ЕИС проектно-сметную документацию, нарушают </w:t>
      </w:r>
      <w:hyperlink r:id="rId37">
        <w:r w:rsidRPr="00363E0F">
          <w:rPr>
            <w:rFonts w:ascii="PT Astra Serif" w:hAnsi="PT Astra Serif"/>
            <w:color w:val="0000FF"/>
            <w:sz w:val="24"/>
            <w:szCs w:val="24"/>
          </w:rPr>
          <w:t>пункт 3 части 9 статьи 4</w:t>
        </w:r>
      </w:hyperlink>
      <w:r w:rsidRPr="00363E0F">
        <w:rPr>
          <w:rFonts w:ascii="PT Astra Serif" w:hAnsi="PT Astra Serif"/>
          <w:sz w:val="24"/>
          <w:szCs w:val="24"/>
        </w:rPr>
        <w:t xml:space="preserve">, </w:t>
      </w:r>
      <w:hyperlink r:id="rId38">
        <w:r w:rsidRPr="00363E0F">
          <w:rPr>
            <w:rFonts w:ascii="PT Astra Serif" w:hAnsi="PT Astra Serif"/>
            <w:color w:val="0000FF"/>
            <w:sz w:val="24"/>
            <w:szCs w:val="24"/>
          </w:rPr>
          <w:t>пункт 1 части 10 статьи 4</w:t>
        </w:r>
      </w:hyperlink>
      <w:r w:rsidRPr="00363E0F">
        <w:rPr>
          <w:rFonts w:ascii="PT Astra Serif" w:hAnsi="PT Astra Serif"/>
          <w:sz w:val="24"/>
          <w:szCs w:val="24"/>
        </w:rPr>
        <w:t xml:space="preserve"> Закона о закупках и содержит признаки состава административного правонарушения, ответственность за совершение которого предусмотрена </w:t>
      </w:r>
      <w:hyperlink r:id="rId39">
        <w:r w:rsidRPr="00363E0F">
          <w:rPr>
            <w:rFonts w:ascii="PT Astra Serif" w:hAnsi="PT Astra Serif"/>
            <w:color w:val="0000FF"/>
            <w:sz w:val="24"/>
            <w:szCs w:val="24"/>
          </w:rPr>
          <w:t>частью 7 статьи 7.32.3</w:t>
        </w:r>
      </w:hyperlink>
      <w:r w:rsidRPr="00363E0F">
        <w:rPr>
          <w:rFonts w:ascii="PT Astra Serif" w:hAnsi="PT Astra Serif"/>
          <w:sz w:val="24"/>
          <w:szCs w:val="24"/>
        </w:rPr>
        <w:t xml:space="preserve"> КоАП РФ.</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Должностное лицо ФАС России, рассмотрев материалы дела, приняло решение о возбуждении дела об административном правонарушении и проведении административного расследования.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 итогам рассмотрения дела об административном правонарушении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(Постановление ФАС России от 01.08.2022 по делу N 28/04/7.32.3-2140/2022)</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Title"/>
        <w:ind w:firstLine="540"/>
        <w:jc w:val="both"/>
        <w:outlineLvl w:val="0"/>
        <w:rPr>
          <w:rFonts w:ascii="PT Astra Serif" w:hAnsi="PT Astra Serif"/>
          <w:sz w:val="24"/>
          <w:szCs w:val="24"/>
        </w:rPr>
      </w:pPr>
      <w:r w:rsidRPr="00363E0F">
        <w:rPr>
          <w:rFonts w:ascii="PT Astra Serif" w:hAnsi="PT Astra Serif"/>
          <w:sz w:val="24"/>
          <w:szCs w:val="24"/>
        </w:rPr>
        <w:t xml:space="preserve">5. Неисполнение заказчиком предписания контролирующего органа в срок, </w:t>
      </w:r>
      <w:r w:rsidRPr="00363E0F">
        <w:rPr>
          <w:rFonts w:ascii="PT Astra Serif" w:hAnsi="PT Astra Serif"/>
          <w:sz w:val="24"/>
          <w:szCs w:val="24"/>
        </w:rPr>
        <w:lastRenderedPageBreak/>
        <w:t>установленный в самом предписании, влечет привлечение заказчика к административной ответственности.</w:t>
      </w:r>
    </w:p>
    <w:p w:rsidR="00363E0F" w:rsidRPr="00363E0F" w:rsidRDefault="00363E0F" w:rsidP="00363E0F">
      <w:pPr>
        <w:pStyle w:val="ConsPlusNormal"/>
        <w:ind w:firstLine="540"/>
        <w:jc w:val="both"/>
        <w:rPr>
          <w:rFonts w:ascii="PT Astra Serif" w:hAnsi="PT Astra Serif"/>
          <w:sz w:val="24"/>
          <w:szCs w:val="24"/>
        </w:rPr>
      </w:pP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В ФАС России поступила жалоба общества (далее - Заявитель) на действия ОАО (далее - Заказчик) при проведении открытого аукциона в электронной форме N 3239/ОАЭ-ЦДЗС/21 на право заключения договора на поставку комплекса щебнеочистительного (извещение N 32110424534) (далее - Аукцион, Жалоба).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Из Жалобы следует, что при проведении Аукциона Заказчиком нарушены права и законные интересы Заявителя, поскольку Заказчиком в техническом задании Документации установлены требования к техническим и функциональным характеристикам закупаемого товара, совокупности которых соответствует товар конкретного производителя.</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По результатам рассмотрения Жалобы Комиссией ФАС России вынесено решение о признании жалобы обоснованной, в действиях в действиях Заказчика выявлены в том числе нарушения </w:t>
      </w:r>
      <w:hyperlink r:id="rId40">
        <w:r w:rsidRPr="00363E0F">
          <w:rPr>
            <w:rFonts w:ascii="PT Astra Serif" w:hAnsi="PT Astra Serif"/>
            <w:color w:val="0000FF"/>
            <w:sz w:val="24"/>
            <w:szCs w:val="24"/>
          </w:rPr>
          <w:t>пункта 2 части 6.1 статьи 3</w:t>
        </w:r>
      </w:hyperlink>
      <w:r w:rsidRPr="00363E0F">
        <w:rPr>
          <w:rFonts w:ascii="PT Astra Serif" w:hAnsi="PT Astra Serif"/>
          <w:sz w:val="24"/>
          <w:szCs w:val="24"/>
        </w:rPr>
        <w:t xml:space="preserve">, </w:t>
      </w:r>
      <w:hyperlink r:id="rId41">
        <w:r w:rsidRPr="00363E0F">
          <w:rPr>
            <w:rFonts w:ascii="PT Astra Serif" w:hAnsi="PT Astra Serif"/>
            <w:color w:val="0000FF"/>
            <w:sz w:val="24"/>
            <w:szCs w:val="24"/>
          </w:rPr>
          <w:t>пункта 3 части 9</w:t>
        </w:r>
      </w:hyperlink>
      <w:r w:rsidRPr="00363E0F">
        <w:rPr>
          <w:rFonts w:ascii="PT Astra Serif" w:hAnsi="PT Astra Serif"/>
          <w:sz w:val="24"/>
          <w:szCs w:val="24"/>
        </w:rPr>
        <w:t xml:space="preserve">, </w:t>
      </w:r>
      <w:hyperlink r:id="rId42">
        <w:r w:rsidRPr="00363E0F">
          <w:rPr>
            <w:rFonts w:ascii="PT Astra Serif" w:hAnsi="PT Astra Serif"/>
            <w:color w:val="0000FF"/>
            <w:sz w:val="24"/>
            <w:szCs w:val="24"/>
          </w:rPr>
          <w:t>пункта 1 части 10 статьи 4</w:t>
        </w:r>
      </w:hyperlink>
      <w:r w:rsidRPr="00363E0F">
        <w:rPr>
          <w:rFonts w:ascii="PT Astra Serif" w:hAnsi="PT Astra Serif"/>
          <w:sz w:val="24"/>
          <w:szCs w:val="24"/>
        </w:rPr>
        <w:t xml:space="preserve"> Закона о закупках, выразившиеся в несоблюдении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документации о закупке товаров, работ, услуг.</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 xml:space="preserve">Кроме того, Комиссией ФАС России выдано предписание, в соответствии с которым Заказчику необходимо в том числе внести изменения в Аукционную документацию в соответствии с требованиями </w:t>
      </w:r>
      <w:hyperlink r:id="rId43">
        <w:r w:rsidRPr="00363E0F">
          <w:rPr>
            <w:rFonts w:ascii="PT Astra Serif" w:hAnsi="PT Astra Serif"/>
            <w:color w:val="0000FF"/>
            <w:sz w:val="24"/>
            <w:szCs w:val="24"/>
          </w:rPr>
          <w:t>Закона</w:t>
        </w:r>
      </w:hyperlink>
      <w:r w:rsidRPr="00363E0F">
        <w:rPr>
          <w:rFonts w:ascii="PT Astra Serif" w:hAnsi="PT Astra Serif"/>
          <w:sz w:val="24"/>
          <w:szCs w:val="24"/>
        </w:rPr>
        <w:t xml:space="preserve"> о закупках, Положения о закупке Заказчика, с учетом Решения ФАС России.</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Срок исполнения Предписания - 12.09.2021.</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Должностным лицо ФАС России в ходе рассмотрения дела об административном правонарушении установлено, что Заказчиком Предписание не исполнено в срок.</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А именно в ходе изучения дела об административном правонарушении, а также информации, размещенной в единой информационной системе в сфере закупок, должностное лицо ФАС России установило, что Заказчиком не осуществлены действия, направленные на исполнение Предписания в срок, поскольку Заказчиком только 05.03.2022 внесены изменения в Аукционную документацию.</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 итогам рассмотрения дела об административном правонарушении должностное лицо ФАС России установило, что административное правонарушение, совершенное Заказчиком, посягает на общественные отношения, возникающие в сфере обеспечения единства экономического пространства Российской Федерации,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заказчиков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С учетом значимости указанных правовых отношений должностное лицо ФАС России не усмотрело признаков малозначительности совершенного правонарушения и приняло решение о привлечении заказчика к административной ответственности в виде штрафа.</w:t>
      </w:r>
    </w:p>
    <w:p w:rsidR="00363E0F" w:rsidRPr="00363E0F" w:rsidRDefault="00363E0F" w:rsidP="00363E0F">
      <w:pPr>
        <w:pStyle w:val="ConsPlusNormal"/>
        <w:ind w:firstLine="540"/>
        <w:jc w:val="both"/>
        <w:rPr>
          <w:rFonts w:ascii="PT Astra Serif" w:hAnsi="PT Astra Serif"/>
          <w:sz w:val="24"/>
          <w:szCs w:val="24"/>
        </w:rPr>
      </w:pPr>
      <w:r w:rsidRPr="00363E0F">
        <w:rPr>
          <w:rFonts w:ascii="PT Astra Serif" w:hAnsi="PT Astra Serif"/>
          <w:sz w:val="24"/>
          <w:szCs w:val="24"/>
        </w:rPr>
        <w:t>(Постановление ФАС России от 21.07.2022 по делу N 28/04/19.5-1733/2022)</w:t>
      </w:r>
    </w:p>
    <w:p w:rsidR="00363E0F" w:rsidRPr="00363E0F" w:rsidRDefault="00363E0F" w:rsidP="00363E0F">
      <w:pPr>
        <w:pStyle w:val="ConsPlusNormal"/>
        <w:jc w:val="both"/>
        <w:rPr>
          <w:rFonts w:ascii="PT Astra Serif" w:hAnsi="PT Astra Serif"/>
          <w:sz w:val="24"/>
          <w:szCs w:val="24"/>
        </w:rPr>
      </w:pPr>
    </w:p>
    <w:p w:rsidR="00363E0F" w:rsidRPr="00363E0F" w:rsidRDefault="00363E0F" w:rsidP="00363E0F">
      <w:pPr>
        <w:pStyle w:val="ConsPlusNormal"/>
        <w:jc w:val="right"/>
        <w:rPr>
          <w:rFonts w:ascii="PT Astra Serif" w:hAnsi="PT Astra Serif"/>
          <w:sz w:val="24"/>
          <w:szCs w:val="24"/>
        </w:rPr>
      </w:pPr>
      <w:r w:rsidRPr="00363E0F">
        <w:rPr>
          <w:rFonts w:ascii="PT Astra Serif" w:hAnsi="PT Astra Serif"/>
          <w:sz w:val="24"/>
          <w:szCs w:val="24"/>
        </w:rPr>
        <w:t>О.В. Горбачева</w:t>
      </w:r>
    </w:p>
    <w:p w:rsidR="00363E0F" w:rsidRPr="00363E0F" w:rsidRDefault="00363E0F" w:rsidP="00363E0F">
      <w:pPr>
        <w:pStyle w:val="ConsPlusNormal"/>
        <w:jc w:val="right"/>
        <w:rPr>
          <w:rFonts w:ascii="PT Astra Serif" w:hAnsi="PT Astra Serif"/>
          <w:sz w:val="24"/>
          <w:szCs w:val="24"/>
        </w:rPr>
      </w:pPr>
      <w:proofErr w:type="spellStart"/>
      <w:r w:rsidRPr="00363E0F">
        <w:rPr>
          <w:rFonts w:ascii="PT Astra Serif" w:hAnsi="PT Astra Serif"/>
          <w:sz w:val="24"/>
          <w:szCs w:val="24"/>
        </w:rPr>
        <w:t>И.о</w:t>
      </w:r>
      <w:proofErr w:type="spellEnd"/>
      <w:r w:rsidRPr="00363E0F">
        <w:rPr>
          <w:rFonts w:ascii="PT Astra Serif" w:hAnsi="PT Astra Serif"/>
          <w:sz w:val="24"/>
          <w:szCs w:val="24"/>
        </w:rPr>
        <w:t>. начальника Управления контроля</w:t>
      </w:r>
    </w:p>
    <w:p w:rsidR="00363E0F" w:rsidRPr="00363E0F" w:rsidRDefault="00363E0F" w:rsidP="00363E0F">
      <w:pPr>
        <w:pStyle w:val="ConsPlusNormal"/>
        <w:jc w:val="right"/>
        <w:rPr>
          <w:rFonts w:ascii="PT Astra Serif" w:hAnsi="PT Astra Serif"/>
          <w:sz w:val="24"/>
          <w:szCs w:val="24"/>
        </w:rPr>
      </w:pPr>
      <w:r w:rsidRPr="00363E0F">
        <w:rPr>
          <w:rFonts w:ascii="PT Astra Serif" w:hAnsi="PT Astra Serif"/>
          <w:sz w:val="24"/>
          <w:szCs w:val="24"/>
        </w:rPr>
        <w:t>размещения государственного заказа</w:t>
      </w:r>
    </w:p>
    <w:p w:rsidR="00363E0F" w:rsidRPr="00363E0F" w:rsidRDefault="00363E0F" w:rsidP="00363E0F">
      <w:pPr>
        <w:pStyle w:val="ConsPlusNormal"/>
        <w:jc w:val="right"/>
        <w:rPr>
          <w:rFonts w:ascii="PT Astra Serif" w:hAnsi="PT Astra Serif"/>
          <w:sz w:val="24"/>
          <w:szCs w:val="24"/>
        </w:rPr>
      </w:pPr>
      <w:r w:rsidRPr="00363E0F">
        <w:rPr>
          <w:rFonts w:ascii="PT Astra Serif" w:hAnsi="PT Astra Serif"/>
          <w:sz w:val="24"/>
          <w:szCs w:val="24"/>
        </w:rPr>
        <w:t>и государственного оборонного заказа ФАС России</w:t>
      </w:r>
    </w:p>
    <w:p w:rsidR="00363E0F" w:rsidRPr="00363E0F" w:rsidRDefault="00363E0F" w:rsidP="00363E0F">
      <w:pPr>
        <w:pStyle w:val="ConsPlusNormal"/>
        <w:pBdr>
          <w:bottom w:val="single" w:sz="6" w:space="0" w:color="auto"/>
        </w:pBdr>
        <w:spacing w:after="100"/>
        <w:jc w:val="both"/>
        <w:rPr>
          <w:rFonts w:ascii="PT Astra Serif" w:hAnsi="PT Astra Serif"/>
          <w:sz w:val="24"/>
          <w:szCs w:val="24"/>
        </w:rPr>
      </w:pPr>
    </w:p>
    <w:p w:rsidR="00F7558F" w:rsidRPr="00363E0F" w:rsidRDefault="00F7558F" w:rsidP="00363E0F">
      <w:pPr>
        <w:rPr>
          <w:rFonts w:ascii="PT Astra Serif" w:hAnsi="PT Astra Serif"/>
          <w:sz w:val="24"/>
          <w:szCs w:val="24"/>
        </w:rPr>
      </w:pPr>
    </w:p>
    <w:sectPr w:rsidR="00F7558F" w:rsidRPr="00363E0F" w:rsidSect="006E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0F"/>
    <w:rsid w:val="00363E0F"/>
    <w:rsid w:val="00F7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54C63-9917-412F-9B54-EC6057F5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E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63E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63E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consultantplus://offline/ref=357C36C6F4BFEBAE2DB034F83EE54F1E244BF16054BFF5598C3354D9F507B3A0676F7E533CBE56AF7F4E3D8A2BE0840C0CD4207AADWEb8F" TargetMode="External"/><Relationship Id="rId26" Type="http://schemas.openxmlformats.org/officeDocument/2006/relationships/hyperlink" Target="consultantplus://offline/ref=357C36C6F4BFEBAE2DB034F83EE54F1E244BF16054BFF5598C3354D9F507B3A0676F7E5335B65DF82B013CD66DB5970E0ED42278B1E95E15W4b2F" TargetMode="External"/><Relationship Id="rId39" Type="http://schemas.openxmlformats.org/officeDocument/2006/relationships/hyperlink" Target="consultantplus://offline/ref=357C36C6F4BFEBAE2DB034F83EE54F1E244BF26B52BEF5598C3354D9F507B3A0676F7E5737B358F07A5B2CD224E29A120EC83C78AFE9W5bDF" TargetMode="External"/><Relationship Id="rId21" Type="http://schemas.openxmlformats.org/officeDocument/2006/relationships/hyperlink" Target="consultantplus://offline/ref=357C36C6F4BFEBAE2DB034F83EE54F1E244BF26951BEF5598C3354D9F507B3A0676F7E5335B655FF26013CD66DB5970E0ED42278B1E95E15W4b2F" TargetMode="External"/><Relationship Id="rId34" Type="http://schemas.openxmlformats.org/officeDocument/2006/relationships/hyperlink" Target="consultantplus://offline/ref=357C36C6F4BFEBAE2DB034F83EE54F1E234EF76851BEF5598C3354D9F507B3A0676F7E5335B75CF328013CD66DB5970E0ED42278B1E95E15W4b2F" TargetMode="External"/><Relationship Id="rId42" Type="http://schemas.openxmlformats.org/officeDocument/2006/relationships/hyperlink" Target="consultantplus://offline/ref=357C36C6F4BFEBAE2DB034F83EE54F1E244BF16054BFF5598C3354D9F507B3A0676F7E5635B256AF7F4E3D8A2BE0840C0CD4207AADWEb8F" TargetMode="External"/><Relationship Id="rId7" Type="http://schemas.openxmlformats.org/officeDocument/2006/relationships/hyperlink" Target="consultantplus://offline/ref=357C36C6F4BFEBAE2DB034F83EE54F1E244BF16054BFF5598C3354D9F507B3A0676F7E533CBE56AF7F4E3D8A2BE0840C0CD4207AADWEb8F" TargetMode="External"/><Relationship Id="rId2" Type="http://schemas.openxmlformats.org/officeDocument/2006/relationships/settings" Target="settings.xml"/><Relationship Id="rId16" Type="http://schemas.openxmlformats.org/officeDocument/2006/relationships/hyperlink" Target="consultantplus://offline/ref=357C36C6F4BFEBAE2DB034F83EE54F1E244BF26B52BEF5598C3354D9F507B3A0676F7E5737B358F07A5B2CD224E29A120EC83C78AFE9W5bDF" TargetMode="External"/><Relationship Id="rId29" Type="http://schemas.openxmlformats.org/officeDocument/2006/relationships/hyperlink" Target="consultantplus://offline/ref=357C36C6F4BFEBAE2DB034F83EE54F1E244BF26B52BEF5598C3354D9F507B3A0676F7E5737B358F07A5B2CD224E29A120EC83C78AFE9W5bDF" TargetMode="External"/><Relationship Id="rId1" Type="http://schemas.openxmlformats.org/officeDocument/2006/relationships/styles" Target="styles.xml"/><Relationship Id="rId6" Type="http://schemas.openxmlformats.org/officeDocument/2006/relationships/hyperlink" Target="consultantplus://offline/ref=357C36C6F4BFEBAE2DB034F83EE54F1E244BF16054BFF5598C3354D9F507B3A0676F7E5335B65DF82B013CD66DB5970E0ED42278B1E95E15W4b2F" TargetMode="External"/><Relationship Id="rId11" Type="http://schemas.openxmlformats.org/officeDocument/2006/relationships/hyperlink" Target="consultantplus://offline/ref=357C36C6F4BFEBAE2DB034F83EE54F1E244BF16054BFF5598C3354D9F507B3A0676F7E5634B056AF7F4E3D8A2BE0840C0CD4207AADWEb8F" TargetMode="External"/><Relationship Id="rId24" Type="http://schemas.openxmlformats.org/officeDocument/2006/relationships/hyperlink" Target="consultantplus://offline/ref=357C36C6F4BFEBAE2DB034F83EE54F1E244BF16054BFF5598C3354D9F507B3A0756F265F37B643FB2C146A872BWEb3F" TargetMode="External"/><Relationship Id="rId32" Type="http://schemas.openxmlformats.org/officeDocument/2006/relationships/hyperlink" Target="consultantplus://offline/ref=357C36C6F4BFEBAE2DB034F83EE54F1E244BF16054BFF5598C3354D9F507B3A0676F7E533CBF56AF7F4E3D8A2BE0840C0CD4207AADWEb8F" TargetMode="External"/><Relationship Id="rId37" Type="http://schemas.openxmlformats.org/officeDocument/2006/relationships/hyperlink" Target="consultantplus://offline/ref=357C36C6F4BFEBAE2DB034F83EE54F1E244BF16054BFF5598C3354D9F507B3A0676F7E513CB056AF7F4E3D8A2BE0840C0CD4207AADWEb8F" TargetMode="External"/><Relationship Id="rId40" Type="http://schemas.openxmlformats.org/officeDocument/2006/relationships/hyperlink" Target="consultantplus://offline/ref=357C36C6F4BFEBAE2DB034F83EE54F1E244BF16054BFF5598C3354D9F507B3A0676F7E5737BE56AF7F4E3D8A2BE0840C0CD4207AADWEb8F" TargetMode="External"/><Relationship Id="rId45" Type="http://schemas.openxmlformats.org/officeDocument/2006/relationships/theme" Target="theme/theme1.xml"/><Relationship Id="rId5" Type="http://schemas.openxmlformats.org/officeDocument/2006/relationships/hyperlink" Target="consultantplus://offline/ref=357C36C6F4BFEBAE2DB034F83EE54F1E244BF16054BFF5598C3354D9F507B3A0676F7E533CBE56AF7F4E3D8A2BE0840C0CD4207AADWEb8F" TargetMode="External"/><Relationship Id="rId15" Type="http://schemas.openxmlformats.org/officeDocument/2006/relationships/hyperlink" Target="consultantplus://offline/ref=357C36C6F4BFEBAE2DB034F83EE54F1E244BF16054BFF5598C3354D9F507B3A0676F7E5634B156AF7F4E3D8A2BE0840C0CD4207AADWEb8F" TargetMode="External"/><Relationship Id="rId23" Type="http://schemas.openxmlformats.org/officeDocument/2006/relationships/hyperlink" Target="consultantplus://offline/ref=357C36C6F4BFEBAE2DB034F83EE54F1E244BF26951BEF5598C3354D9F507B3A0676F7E5333BF5AF07A5B2CD224E29A120EC83C78AFE9W5bDF" TargetMode="External"/><Relationship Id="rId28" Type="http://schemas.openxmlformats.org/officeDocument/2006/relationships/hyperlink" Target="consultantplus://offline/ref=357C36C6F4BFEBAE2DB034F83EE54F1E244BF16054BFF5598C3354D9F507B3A0676F7E5634B456AF7F4E3D8A2BE0840C0CD4207AADWEb8F" TargetMode="External"/><Relationship Id="rId36" Type="http://schemas.openxmlformats.org/officeDocument/2006/relationships/hyperlink" Target="consultantplus://offline/ref=357C36C6F4BFEBAE2DB034F83EE54F1E244BF26951BEF5598C3354D9F507B3A0676F7E5135B25AF07A5B2CD224E29A120EC83C78AFE9W5bDF" TargetMode="External"/><Relationship Id="rId10" Type="http://schemas.openxmlformats.org/officeDocument/2006/relationships/hyperlink" Target="consultantplus://offline/ref=357C36C6F4BFEBAE2DB034F83EE54F1E244BF16054BFF5598C3354D9F507B3A0756F265F37B643FB2C146A872BWEb3F" TargetMode="External"/><Relationship Id="rId19" Type="http://schemas.openxmlformats.org/officeDocument/2006/relationships/hyperlink" Target="consultantplus://offline/ref=357C36C6F4BFEBAE2DB034F83EE54F1E244BF16054BFF5598C3354D9F507B3A0676F7E5634B456AF7F4E3D8A2BE0840C0CD4207AADWEb8F" TargetMode="External"/><Relationship Id="rId31" Type="http://schemas.openxmlformats.org/officeDocument/2006/relationships/hyperlink" Target="consultantplus://offline/ref=357C36C6F4BFEBAE2DB034F83EE54F1E244BF16054BFF5598C3354D9F507B3A0676F7E513CB056AF7F4E3D8A2BE0840C0CD4207AADWEb8F" TargetMode="External"/><Relationship Id="rId44" Type="http://schemas.openxmlformats.org/officeDocument/2006/relationships/fontTable" Target="fontTable.xml"/><Relationship Id="rId4" Type="http://schemas.openxmlformats.org/officeDocument/2006/relationships/hyperlink" Target="consultantplus://offline/ref=357C36C6F4BFEBAE2DB034F83EE54F1E244BF16054BFF5598C3354D9F507B3A0676F7E5335B65DF82B013CD66DB5970E0ED42278B1E95E15W4b2F" TargetMode="External"/><Relationship Id="rId9" Type="http://schemas.openxmlformats.org/officeDocument/2006/relationships/hyperlink" Target="consultantplus://offline/ref=357C36C6F4BFEBAE2DB034F83EE54F1E244BF16054BFF5598C3354D9F507B3A0676F7E5033B456AF7F4E3D8A2BE0840C0CD4207AADWEb8F" TargetMode="External"/><Relationship Id="rId14" Type="http://schemas.openxmlformats.org/officeDocument/2006/relationships/hyperlink" Target="consultantplus://offline/ref=357C36C6F4BFEBAE2DB034F83EE54F1E244BF16054BFF5598C3354D9F507B3A0676F7E5634B056AF7F4E3D8A2BE0840C0CD4207AADWEb8F" TargetMode="External"/><Relationship Id="rId22" Type="http://schemas.openxmlformats.org/officeDocument/2006/relationships/hyperlink" Target="consultantplus://offline/ref=357C36C6F4BFEBAE2DB034F83EE54F1E244BF26951BEF5598C3354D9F507B3A0676F7E5333BE5EF07A5B2CD224E29A120EC83C78AFE9W5bDF" TargetMode="External"/><Relationship Id="rId27" Type="http://schemas.openxmlformats.org/officeDocument/2006/relationships/hyperlink" Target="consultantplus://offline/ref=357C36C6F4BFEBAE2DB034F83EE54F1E244BF16054BFF5598C3354D9F507B3A0676F7E533CBE56AF7F4E3D8A2BE0840C0CD4207AADWEb8F" TargetMode="External"/><Relationship Id="rId30" Type="http://schemas.openxmlformats.org/officeDocument/2006/relationships/hyperlink" Target="consultantplus://offline/ref=357C36C6F4BFEBAE2DB034F83EE54F1E244BF26B52BEF5598C3354D9F507B3A0676F7E5737B35AF07A5B2CD224E29A120EC83C78AFE9W5bDF" TargetMode="External"/><Relationship Id="rId35" Type="http://schemas.openxmlformats.org/officeDocument/2006/relationships/hyperlink" Target="consultantplus://offline/ref=357C36C6F4BFEBAE2DB034F83EE54F1E244BF26951BEF5598C3354D9F507B3A0676F7E5135B15EF07A5B2CD224E29A120EC83C78AFE9W5bDF" TargetMode="External"/><Relationship Id="rId43" Type="http://schemas.openxmlformats.org/officeDocument/2006/relationships/hyperlink" Target="consultantplus://offline/ref=357C36C6F4BFEBAE2DB034F83EE54F1E244BF16054BFF5598C3354D9F507B3A0756F265F37B643FB2C146A872BWEb3F" TargetMode="External"/><Relationship Id="rId8" Type="http://schemas.openxmlformats.org/officeDocument/2006/relationships/hyperlink" Target="consultantplus://offline/ref=357C36C6F4BFEBAE2DB034F83EE54F1E244BF26B52BEF5598C3354D9F507B3A0676F7E5737B35AF07A5B2CD224E29A120EC83C78AFE9W5bDF" TargetMode="External"/><Relationship Id="rId3" Type="http://schemas.openxmlformats.org/officeDocument/2006/relationships/webSettings" Target="webSettings.xml"/><Relationship Id="rId12" Type="http://schemas.openxmlformats.org/officeDocument/2006/relationships/hyperlink" Target="consultantplus://offline/ref=357C36C6F4BFEBAE2DB034F83EE54F1E244BF16054BFF5598C3354D9F507B3A0676F7E5634B156AF7F4E3D8A2BE0840C0CD4207AADWEb8F" TargetMode="External"/><Relationship Id="rId17" Type="http://schemas.openxmlformats.org/officeDocument/2006/relationships/hyperlink" Target="consultantplus://offline/ref=357C36C6F4BFEBAE2DB034F83EE54F1E244BF16054BFF5598C3354D9F507B3A0676F7E5335B65DF82B013CD66DB5970E0ED42278B1E95E15W4b2F" TargetMode="External"/><Relationship Id="rId25" Type="http://schemas.openxmlformats.org/officeDocument/2006/relationships/hyperlink" Target="consultantplus://offline/ref=357C36C6F4BFEBAE2DB034F83EE54F1E244BF16054BFF5598C3354D9F507B3A0756F265F37B643FB2C146A872BWEb3F" TargetMode="External"/><Relationship Id="rId33" Type="http://schemas.openxmlformats.org/officeDocument/2006/relationships/hyperlink" Target="consultantplus://offline/ref=357C36C6F4BFEBAE2DB034F83EE54F1E244BF16054BFF5598C3354D9F507B3A0676F7E5635B256AF7F4E3D8A2BE0840C0CD4207AADWEb8F" TargetMode="External"/><Relationship Id="rId38" Type="http://schemas.openxmlformats.org/officeDocument/2006/relationships/hyperlink" Target="consultantplus://offline/ref=357C36C6F4BFEBAE2DB034F83EE54F1E244BF16054BFF5598C3354D9F507B3A0676F7E5635B256AF7F4E3D8A2BE0840C0CD4207AADWEb8F" TargetMode="External"/><Relationship Id="rId20" Type="http://schemas.openxmlformats.org/officeDocument/2006/relationships/hyperlink" Target="consultantplus://offline/ref=357C36C6F4BFEBAE2DB034F83EE54F1E244BF26951BEF5598C3354D9F507B3A0676F7E5335B65AFF26013CD66DB5970E0ED42278B1E95E15W4b2F" TargetMode="External"/><Relationship Id="rId41" Type="http://schemas.openxmlformats.org/officeDocument/2006/relationships/hyperlink" Target="consultantplus://offline/ref=357C36C6F4BFEBAE2DB034F83EE54F1E244BF16054BFF5598C3354D9F507B3A0676F7E513CB056AF7F4E3D8A2BE0840C0CD4207AADWE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5037</Words>
  <Characters>28712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2023-02-20T05:27:00Z</dcterms:created>
  <dcterms:modified xsi:type="dcterms:W3CDTF">2023-02-20T05:28:00Z</dcterms:modified>
</cp:coreProperties>
</file>