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2105D" w:rsidRDefault="008C6648" w:rsidP="0022105D">
      <w:pPr>
        <w:pStyle w:val="ConsPlusNormal"/>
        <w:jc w:val="center"/>
        <w:rPr>
          <w:rFonts w:ascii="PT Astra Serif" w:hAnsi="PT Astra Serif"/>
          <w:b/>
          <w:bCs/>
          <w:sz w:val="24"/>
          <w:szCs w:val="24"/>
        </w:rPr>
      </w:pPr>
      <w:r w:rsidRPr="0022105D">
        <w:rPr>
          <w:rFonts w:ascii="PT Astra Serif" w:hAnsi="PT Astra Serif"/>
          <w:b/>
          <w:bCs/>
          <w:sz w:val="24"/>
          <w:szCs w:val="24"/>
        </w:rPr>
        <w:t xml:space="preserve">ОБЗОР АДМИНИСТРАТИВНОЙ ПРАКТИКИ В СФЕРЕ ЗАКУПОК ПО </w:t>
      </w:r>
      <w:r w:rsidRPr="0022105D">
        <w:rPr>
          <w:rFonts w:ascii="PT Astra Serif" w:hAnsi="PT Astra Serif"/>
          <w:b/>
          <w:bCs/>
          <w:color w:val="0000FF"/>
          <w:sz w:val="24"/>
          <w:szCs w:val="24"/>
        </w:rPr>
        <w:t>223-ФЗ</w:t>
      </w:r>
    </w:p>
    <w:p w:rsidR="00000000" w:rsidRPr="0022105D" w:rsidRDefault="008C6648" w:rsidP="0022105D">
      <w:pPr>
        <w:pStyle w:val="ConsPlusNormal"/>
        <w:jc w:val="center"/>
        <w:rPr>
          <w:rFonts w:ascii="PT Astra Serif" w:hAnsi="PT Astra Serif"/>
          <w:b/>
          <w:bCs/>
          <w:sz w:val="24"/>
          <w:szCs w:val="24"/>
        </w:rPr>
      </w:pPr>
      <w:r w:rsidRPr="0022105D">
        <w:rPr>
          <w:rFonts w:ascii="PT Astra Serif" w:hAnsi="PT Astra Serif"/>
          <w:b/>
          <w:bCs/>
          <w:sz w:val="24"/>
          <w:szCs w:val="24"/>
        </w:rPr>
        <w:t>(НОЯБРЬ 2022 ГОДА)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00000" w:rsidRPr="0022105D" w:rsidRDefault="008C6648" w:rsidP="0022105D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Материал подготовлен с использованием правовых актов</w:t>
      </w:r>
    </w:p>
    <w:p w:rsidR="00000000" w:rsidRPr="0022105D" w:rsidRDefault="008C6648" w:rsidP="0022105D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по состоянию на 30 ноября 2022 г</w:t>
      </w:r>
      <w:bookmarkStart w:id="0" w:name="_GoBack"/>
      <w:bookmarkEnd w:id="0"/>
      <w:r w:rsidRPr="0022105D">
        <w:rPr>
          <w:rFonts w:ascii="PT Astra Serif" w:hAnsi="PT Astra Serif"/>
          <w:sz w:val="24"/>
          <w:szCs w:val="24"/>
        </w:rPr>
        <w:t>ода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00000" w:rsidRPr="0022105D" w:rsidRDefault="008C6648" w:rsidP="0022105D">
      <w:pPr>
        <w:pStyle w:val="ConsPlusNormal"/>
        <w:ind w:firstLine="540"/>
        <w:jc w:val="both"/>
        <w:outlineLvl w:val="0"/>
        <w:rPr>
          <w:rFonts w:ascii="PT Astra Serif" w:hAnsi="PT Astra Serif"/>
          <w:b/>
          <w:bCs/>
          <w:sz w:val="24"/>
          <w:szCs w:val="24"/>
        </w:rPr>
      </w:pPr>
      <w:r w:rsidRPr="0022105D">
        <w:rPr>
          <w:rFonts w:ascii="PT Astra Serif" w:hAnsi="PT Astra Serif"/>
          <w:b/>
          <w:bCs/>
          <w:sz w:val="24"/>
          <w:szCs w:val="24"/>
        </w:rPr>
        <w:t>1. Не допускается установление характеристик необходимого к поставке товара, которым соответствует товар конкретного производителя.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В ФАС России поступила жалоба общества (далее - Заявитель) на действия (бездействие) заказчика - ОАО (далее - Заказчик) при</w:t>
      </w:r>
      <w:r w:rsidRPr="0022105D">
        <w:rPr>
          <w:rFonts w:ascii="PT Astra Serif" w:hAnsi="PT Astra Serif"/>
          <w:sz w:val="24"/>
          <w:szCs w:val="24"/>
        </w:rPr>
        <w:t xml:space="preserve"> проведении конкурса в электронной форме на право заключения договора на выполнение комплекса строительно-монтажных работ, включая поставку оборудования (извещение N 488/ОКЭ-ТЭ/22, размещенное на сайте https://www.rts-tender.ru) (далее - Конкурс, Жалоба).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Согласно одному из доводов Жалобы Заказчиком в Конкурсной документации (далее - Документация) установлено наименование комплектующих элементов оборудования, которому соответствует товар конкретного производителя.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Комиссией ФАС России установлено следующее.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 xml:space="preserve">На основании </w:t>
      </w:r>
      <w:hyperlink r:id="rId4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пункта 2 части 6.1 статьи 3</w:t>
        </w:r>
      </w:hyperlink>
      <w:r w:rsidRPr="0022105D">
        <w:rPr>
          <w:rFonts w:ascii="PT Astra Serif" w:hAnsi="PT Astra Serif"/>
          <w:sz w:val="24"/>
          <w:szCs w:val="24"/>
        </w:rPr>
        <w:t xml:space="preserve"> Закона о закупках при описании в документации о конкурентной</w:t>
      </w:r>
      <w:r w:rsidRPr="0022105D">
        <w:rPr>
          <w:rFonts w:ascii="PT Astra Serif" w:hAnsi="PT Astra Serif"/>
          <w:sz w:val="24"/>
          <w:szCs w:val="24"/>
        </w:rPr>
        <w:t xml:space="preserve"> закупке предмета закупки заказчиком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</w:t>
      </w:r>
      <w:r w:rsidRPr="0022105D">
        <w:rPr>
          <w:rFonts w:ascii="PT Astra Serif" w:hAnsi="PT Astra Serif"/>
          <w:sz w:val="24"/>
          <w:szCs w:val="24"/>
        </w:rPr>
        <w:t xml:space="preserve">ния к товарам, информации,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 способа, обеспечивающего более точное и четкое описание </w:t>
      </w:r>
      <w:r w:rsidRPr="0022105D">
        <w:rPr>
          <w:rFonts w:ascii="PT Astra Serif" w:hAnsi="PT Astra Serif"/>
          <w:sz w:val="24"/>
          <w:szCs w:val="24"/>
        </w:rPr>
        <w:t>указанных характеристик предмета закупки.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5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пунктом 3 части 9 статьи 4</w:t>
        </w:r>
      </w:hyperlink>
      <w:r w:rsidRPr="0022105D">
        <w:rPr>
          <w:rFonts w:ascii="PT Astra Serif" w:hAnsi="PT Astra Serif"/>
          <w:sz w:val="24"/>
          <w:szCs w:val="24"/>
        </w:rPr>
        <w:t xml:space="preserve"> Закона о закупка</w:t>
      </w:r>
      <w:r w:rsidRPr="0022105D">
        <w:rPr>
          <w:rFonts w:ascii="PT Astra Serif" w:hAnsi="PT Astra Serif"/>
          <w:sz w:val="24"/>
          <w:szCs w:val="24"/>
        </w:rPr>
        <w:t xml:space="preserve">х в извещении об осуществлении конкурентной закупки должно быть указано краткое описание предмета закупки в соответствии с </w:t>
      </w:r>
      <w:hyperlink r:id="rId6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частью 6.1 статьи 3</w:t>
        </w:r>
      </w:hyperlink>
      <w:r w:rsidRPr="0022105D">
        <w:rPr>
          <w:rFonts w:ascii="PT Astra Serif" w:hAnsi="PT Astra Serif"/>
          <w:sz w:val="24"/>
          <w:szCs w:val="24"/>
        </w:rPr>
        <w:t xml:space="preserve"> Закона о закупках.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 xml:space="preserve">Согласно </w:t>
      </w:r>
      <w:hyperlink r:id="rId7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пункту 1 части 10 статьи 4</w:t>
        </w:r>
      </w:hyperlink>
      <w:r w:rsidRPr="0022105D">
        <w:rPr>
          <w:rFonts w:ascii="PT Astra Serif" w:hAnsi="PT Astra Serif"/>
          <w:sz w:val="24"/>
          <w:szCs w:val="24"/>
        </w:rPr>
        <w:t xml:space="preserve"> Закона</w:t>
      </w:r>
      <w:r w:rsidRPr="0022105D">
        <w:rPr>
          <w:rFonts w:ascii="PT Astra Serif" w:hAnsi="PT Astra Serif"/>
          <w:sz w:val="24"/>
          <w:szCs w:val="24"/>
        </w:rPr>
        <w:t xml:space="preserve"> о закупках в документации о конкурентной закупке должны быть указаны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</w:t>
      </w:r>
      <w:r w:rsidRPr="0022105D">
        <w:rPr>
          <w:rFonts w:ascii="PT Astra Serif" w:hAnsi="PT Astra Serif"/>
          <w:sz w:val="24"/>
          <w:szCs w:val="24"/>
        </w:rPr>
        <w:t>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</w:t>
      </w:r>
      <w:r w:rsidRPr="0022105D">
        <w:rPr>
          <w:rFonts w:ascii="PT Astra Serif" w:hAnsi="PT Astra Serif"/>
          <w:sz w:val="24"/>
          <w:szCs w:val="24"/>
        </w:rPr>
        <w:t>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Пунктом 223 положения о за</w:t>
      </w:r>
      <w:r w:rsidRPr="0022105D">
        <w:rPr>
          <w:rFonts w:ascii="PT Astra Serif" w:hAnsi="PT Astra Serif"/>
          <w:sz w:val="24"/>
          <w:szCs w:val="24"/>
        </w:rPr>
        <w:t xml:space="preserve">купке Заказчика (далее - Положение о закупке) установлено, что при описании в документации о конкурентной закупке предмета закупки заказчик в документации о конкурентной закупке устанавливает параметры эквивалентности товаров, работ, услуг, сформированные </w:t>
      </w:r>
      <w:r w:rsidRPr="0022105D">
        <w:rPr>
          <w:rFonts w:ascii="PT Astra Serif" w:hAnsi="PT Astra Serif"/>
          <w:sz w:val="24"/>
          <w:szCs w:val="24"/>
        </w:rPr>
        <w:t>в зависимости от потребности заказчика.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Частью 2 технического задания приложения N 1.1 к Документации установлено следующее: "Участник может предложить иное оборудование (эквивалент). В случае замены на эквивалент предоставляются: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- подробные сведения об э</w:t>
      </w:r>
      <w:r w:rsidRPr="0022105D">
        <w:rPr>
          <w:rFonts w:ascii="PT Astra Serif" w:hAnsi="PT Astra Serif"/>
          <w:sz w:val="24"/>
          <w:szCs w:val="24"/>
        </w:rPr>
        <w:t>квивалентном оборудовании (замена должна происходить путем добавления в исходный товарно-номенклатурный перечень новой товарно-номенклатурной позиции со ссылкой на номер заменяющей позиции);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 xml:space="preserve">- при наличии нескольких альтернативных предложений по замене, </w:t>
      </w:r>
      <w:r w:rsidRPr="0022105D">
        <w:rPr>
          <w:rFonts w:ascii="PT Astra Serif" w:hAnsi="PT Astra Serif"/>
          <w:sz w:val="24"/>
          <w:szCs w:val="24"/>
        </w:rPr>
        <w:lastRenderedPageBreak/>
        <w:t>уд</w:t>
      </w:r>
      <w:r w:rsidRPr="0022105D">
        <w:rPr>
          <w:rFonts w:ascii="PT Astra Serif" w:hAnsi="PT Astra Serif"/>
          <w:sz w:val="24"/>
          <w:szCs w:val="24"/>
        </w:rPr>
        <w:t>овлетворяющих требованиям заказчика, все из них перечисляются в техническом предложении участника (приложение N 1.3 к конкурсной документации "Форма технического предложения участника") с указанием отличий.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 xml:space="preserve">Участник в техническом предложении (приложение N </w:t>
      </w:r>
      <w:r w:rsidRPr="0022105D">
        <w:rPr>
          <w:rFonts w:ascii="PT Astra Serif" w:hAnsi="PT Astra Serif"/>
          <w:sz w:val="24"/>
          <w:szCs w:val="24"/>
        </w:rPr>
        <w:t>1.3 к Документации) должен указать точные (конкретные) характеристики предлагаемого к поставке оборудования.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Все необходимые функционально-технические характеристики для определения эквивалентного оборудования определены в приложениях N 1.6, 1.8 к Документ</w:t>
      </w:r>
      <w:r w:rsidRPr="0022105D">
        <w:rPr>
          <w:rFonts w:ascii="PT Astra Serif" w:hAnsi="PT Astra Serif"/>
          <w:sz w:val="24"/>
          <w:szCs w:val="24"/>
        </w:rPr>
        <w:t>ации в наименованиях, артикулах, типах, марках, кодах.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Произведенные замены должны быть эквивалентны по функционально-техническим характеристикам оборудования, указанным в артикулах, типах, марках и кодах по всем параметрам".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На заседании Комиссии ФАС Росс</w:t>
      </w:r>
      <w:r w:rsidRPr="0022105D">
        <w:rPr>
          <w:rFonts w:ascii="PT Astra Serif" w:hAnsi="PT Astra Serif"/>
          <w:sz w:val="24"/>
          <w:szCs w:val="24"/>
        </w:rPr>
        <w:t>ии представитель Заявителя пояснил, что установленные в приложении N 1.8 к Документации наименования комплектующих элементов подлежащего к поставке оборудования соответствуют товару конкретного производителя, а именно: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- Заказчиком в позиции 3 опросного ли</w:t>
      </w:r>
      <w:r w:rsidRPr="0022105D">
        <w:rPr>
          <w:rFonts w:ascii="PT Astra Serif" w:hAnsi="PT Astra Serif"/>
          <w:sz w:val="24"/>
          <w:szCs w:val="24"/>
        </w:rPr>
        <w:t>ста "ОЛ на БКТП" в Документации установлена позиция "Тип микропроцессорного блока релейной защиты" с указанием марки счетчика "БМР3", производителем которой является исключительно ООО "НТЦ Механотроника".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- Заказчиком в позиции 3 опросного листа "ОЛ на БКТ</w:t>
      </w:r>
      <w:r w:rsidRPr="0022105D">
        <w:rPr>
          <w:rFonts w:ascii="PT Astra Serif" w:hAnsi="PT Astra Serif"/>
          <w:sz w:val="24"/>
          <w:szCs w:val="24"/>
        </w:rPr>
        <w:t xml:space="preserve">П" Документации установлена позиция "Тип коммутирующего защитного аппарата" с указанием типа автомата пускателя "NSX10ON", производителем которой является исключительно </w:t>
      </w:r>
      <w:proofErr w:type="spellStart"/>
      <w:r w:rsidRPr="0022105D">
        <w:rPr>
          <w:rFonts w:ascii="PT Astra Serif" w:hAnsi="PT Astra Serif"/>
          <w:sz w:val="24"/>
          <w:szCs w:val="24"/>
        </w:rPr>
        <w:t>Schneider</w:t>
      </w:r>
      <w:proofErr w:type="spellEnd"/>
      <w:r w:rsidRPr="0022105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22105D">
        <w:rPr>
          <w:rFonts w:ascii="PT Astra Serif" w:hAnsi="PT Astra Serif"/>
          <w:sz w:val="24"/>
          <w:szCs w:val="24"/>
        </w:rPr>
        <w:t>Electric</w:t>
      </w:r>
      <w:proofErr w:type="spellEnd"/>
      <w:r w:rsidRPr="0022105D">
        <w:rPr>
          <w:rFonts w:ascii="PT Astra Serif" w:hAnsi="PT Astra Serif"/>
          <w:sz w:val="24"/>
          <w:szCs w:val="24"/>
        </w:rPr>
        <w:t>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- Заказчиком в позиции 75 опросного листа "ОЛ на шкаф учета" Докуме</w:t>
      </w:r>
      <w:r w:rsidRPr="0022105D">
        <w:rPr>
          <w:rFonts w:ascii="PT Astra Serif" w:hAnsi="PT Astra Serif"/>
          <w:sz w:val="24"/>
          <w:szCs w:val="24"/>
        </w:rPr>
        <w:t>нтации установлена позиция "Тип счетчика A1802RAL-P4GB-D-4", производителем которой является исключительно ООО "</w:t>
      </w:r>
      <w:proofErr w:type="spellStart"/>
      <w:r w:rsidRPr="0022105D">
        <w:rPr>
          <w:rFonts w:ascii="PT Astra Serif" w:hAnsi="PT Astra Serif"/>
          <w:sz w:val="24"/>
          <w:szCs w:val="24"/>
        </w:rPr>
        <w:t>Эльстер</w:t>
      </w:r>
      <w:proofErr w:type="spellEnd"/>
      <w:r w:rsidRPr="0022105D">
        <w:rPr>
          <w:rFonts w:ascii="PT Astra Serif" w:hAnsi="PT Astra Serif"/>
          <w:sz w:val="24"/>
          <w:szCs w:val="24"/>
        </w:rPr>
        <w:t xml:space="preserve"> Механотроника".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Комиссия ФАС России, изучив положения Документации и материалы, представленные Заявителем, пришла к выводу, что Заказчик</w:t>
      </w:r>
      <w:r w:rsidRPr="0022105D">
        <w:rPr>
          <w:rFonts w:ascii="PT Astra Serif" w:hAnsi="PT Astra Serif"/>
          <w:sz w:val="24"/>
          <w:szCs w:val="24"/>
        </w:rPr>
        <w:t>ом ненадлежащим образом установлены параметры эквивалентности, в соответствии с которыми у участников Конкурса имеется возможность предоставления эквивалентных комплектующих элементов подлежащего к поставке оборудования.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Кроме того, представитель Заказчика</w:t>
      </w:r>
      <w:r w:rsidRPr="0022105D">
        <w:rPr>
          <w:rFonts w:ascii="PT Astra Serif" w:hAnsi="PT Astra Serif"/>
          <w:sz w:val="24"/>
          <w:szCs w:val="24"/>
        </w:rPr>
        <w:t xml:space="preserve"> на заседании Комиссии ФАС России не представил документов и сведений, подтверждающих, что требованиям к наименованиям комплектующих элементов подлежащего к поставке оборудования, установленным в Документации, соответствует продукция иных производителей.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Т</w:t>
      </w:r>
      <w:r w:rsidRPr="0022105D">
        <w:rPr>
          <w:rFonts w:ascii="PT Astra Serif" w:hAnsi="PT Astra Serif"/>
          <w:sz w:val="24"/>
          <w:szCs w:val="24"/>
        </w:rPr>
        <w:t xml:space="preserve">аким образом, Комиссией ФАС России установлено, что вышеуказанные действия Заказчика противоречат положениям </w:t>
      </w:r>
      <w:hyperlink r:id="rId8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пункта 2 части 1 статьи 3</w:t>
        </w:r>
      </w:hyperlink>
      <w:r w:rsidRPr="0022105D">
        <w:rPr>
          <w:rFonts w:ascii="PT Astra Serif" w:hAnsi="PT Astra Serif"/>
          <w:sz w:val="24"/>
          <w:szCs w:val="24"/>
        </w:rPr>
        <w:t xml:space="preserve"> Закона о закупках, а также нарушают требования </w:t>
      </w:r>
      <w:hyperlink r:id="rId9" w:history="1">
        <w:r w:rsidRPr="0022105D">
          <w:rPr>
            <w:rFonts w:ascii="PT Astra Serif" w:hAnsi="PT Astra Serif"/>
            <w:color w:val="0000FF"/>
            <w:sz w:val="24"/>
            <w:szCs w:val="24"/>
          </w:rPr>
          <w:t xml:space="preserve">пункта 2 части 6.1 </w:t>
        </w:r>
        <w:r w:rsidRPr="0022105D">
          <w:rPr>
            <w:rFonts w:ascii="PT Astra Serif" w:hAnsi="PT Astra Serif"/>
            <w:color w:val="0000FF"/>
            <w:sz w:val="24"/>
            <w:szCs w:val="24"/>
          </w:rPr>
          <w:t>статьи 3</w:t>
        </w:r>
      </w:hyperlink>
      <w:r w:rsidRPr="0022105D">
        <w:rPr>
          <w:rFonts w:ascii="PT Astra Serif" w:hAnsi="PT Astra Serif"/>
          <w:sz w:val="24"/>
          <w:szCs w:val="24"/>
        </w:rPr>
        <w:t xml:space="preserve">, </w:t>
      </w:r>
      <w:hyperlink r:id="rId10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пункта 3 части 9 статьи 4</w:t>
        </w:r>
      </w:hyperlink>
      <w:r w:rsidRPr="0022105D">
        <w:rPr>
          <w:rFonts w:ascii="PT Astra Serif" w:hAnsi="PT Astra Serif"/>
          <w:sz w:val="24"/>
          <w:szCs w:val="24"/>
        </w:rPr>
        <w:t xml:space="preserve">, </w:t>
      </w:r>
      <w:hyperlink r:id="rId11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пункта 1 части 10 статьи 4</w:t>
        </w:r>
      </w:hyperlink>
      <w:r w:rsidRPr="0022105D">
        <w:rPr>
          <w:rFonts w:ascii="PT Astra Serif" w:hAnsi="PT Astra Serif"/>
          <w:sz w:val="24"/>
          <w:szCs w:val="24"/>
        </w:rPr>
        <w:t xml:space="preserve"> Закона о закупках, что содержит признаки состава административного правонарушения, ответственность за совершение которого предусмотрена </w:t>
      </w:r>
      <w:hyperlink r:id="rId12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частью 7 статьи 7.32.3</w:t>
        </w:r>
      </w:hyperlink>
      <w:r w:rsidRPr="0022105D">
        <w:rPr>
          <w:rFonts w:ascii="PT Astra Serif" w:hAnsi="PT Astra Serif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Проанализировав все материалы дела, Комиссия ФАС России передала их для исследования на предмет наличия состава административного правонарушения должностному лицу ФАС России.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Должностное лицо ФАС России, рассмотрев материалы дела, приняло решение о составл</w:t>
      </w:r>
      <w:r w:rsidRPr="0022105D">
        <w:rPr>
          <w:rFonts w:ascii="PT Astra Serif" w:hAnsi="PT Astra Serif"/>
          <w:sz w:val="24"/>
          <w:szCs w:val="24"/>
        </w:rPr>
        <w:t>ении протокола и возбуждении дела об административном правонарушении.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По итогам рассмотрения дела об административном правонарушении должностное лицо ФАС России не усмотрело признаков малозначительности совершенного правонарушения и приняло решение о привл</w:t>
      </w:r>
      <w:r w:rsidRPr="0022105D">
        <w:rPr>
          <w:rFonts w:ascii="PT Astra Serif" w:hAnsi="PT Astra Serif"/>
          <w:sz w:val="24"/>
          <w:szCs w:val="24"/>
        </w:rPr>
        <w:t>ечении Заказчика к административной ответственности.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(</w:t>
      </w:r>
      <w:hyperlink r:id="rId13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22105D">
        <w:rPr>
          <w:rFonts w:ascii="PT Astra Serif" w:hAnsi="PT Astra Serif"/>
          <w:sz w:val="24"/>
          <w:szCs w:val="24"/>
        </w:rPr>
        <w:t xml:space="preserve"> ФАС России от 08.11.2022 по делу N 28/04/7.32.3-32</w:t>
      </w:r>
      <w:r w:rsidRPr="0022105D">
        <w:rPr>
          <w:rFonts w:ascii="PT Astra Serif" w:hAnsi="PT Astra Serif"/>
          <w:sz w:val="24"/>
          <w:szCs w:val="24"/>
        </w:rPr>
        <w:t>60/2022)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00000" w:rsidRPr="0022105D" w:rsidRDefault="008C6648" w:rsidP="0022105D">
      <w:pPr>
        <w:pStyle w:val="ConsPlusNormal"/>
        <w:ind w:firstLine="540"/>
        <w:jc w:val="both"/>
        <w:outlineLvl w:val="0"/>
        <w:rPr>
          <w:rFonts w:ascii="PT Astra Serif" w:hAnsi="PT Astra Serif"/>
          <w:b/>
          <w:bCs/>
          <w:sz w:val="24"/>
          <w:szCs w:val="24"/>
        </w:rPr>
      </w:pPr>
      <w:r w:rsidRPr="0022105D">
        <w:rPr>
          <w:rFonts w:ascii="PT Astra Serif" w:hAnsi="PT Astra Serif"/>
          <w:b/>
          <w:bCs/>
          <w:sz w:val="24"/>
          <w:szCs w:val="24"/>
        </w:rPr>
        <w:lastRenderedPageBreak/>
        <w:t>2. В случае если представленные участником закупки сведения, предназначенные для оценки, не соответствуют требованиям закупочной документации, оценка заявки происходит без учета таких сведений.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В ФАС России поступила жалоба общества (далее - Зая</w:t>
      </w:r>
      <w:r w:rsidRPr="0022105D">
        <w:rPr>
          <w:rFonts w:ascii="PT Astra Serif" w:hAnsi="PT Astra Serif"/>
          <w:sz w:val="24"/>
          <w:szCs w:val="24"/>
        </w:rPr>
        <w:t>витель) на действия (бездействие) заказчика - ОАО (далее - Заказчик) при проведении открытого конкурса на право заключения договора на выполнение комплекса строительно-монтажных работ, включая поставку оборудования, по объекту "Техническое перевооружение э</w:t>
      </w:r>
      <w:r w:rsidRPr="0022105D">
        <w:rPr>
          <w:rFonts w:ascii="PT Astra Serif" w:hAnsi="PT Astra Serif"/>
          <w:sz w:val="24"/>
          <w:szCs w:val="24"/>
        </w:rPr>
        <w:t>нергетического комплекса на ст. Волочаевка", расположенному в границах Дальневосточной железной дороги (извещение N 428/ОКЭ-ТЭ/22, размещенное на сайте https://www.rts-tender.ru) (далее - Конкурс, Жалоба).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 xml:space="preserve">Согласно </w:t>
      </w:r>
      <w:proofErr w:type="gramStart"/>
      <w:r w:rsidRPr="0022105D">
        <w:rPr>
          <w:rFonts w:ascii="PT Astra Serif" w:hAnsi="PT Astra Serif"/>
          <w:sz w:val="24"/>
          <w:szCs w:val="24"/>
        </w:rPr>
        <w:t>доводу Жалобы</w:t>
      </w:r>
      <w:proofErr w:type="gramEnd"/>
      <w:r w:rsidRPr="0022105D">
        <w:rPr>
          <w:rFonts w:ascii="PT Astra Serif" w:hAnsi="PT Astra Serif"/>
          <w:sz w:val="24"/>
          <w:szCs w:val="24"/>
        </w:rPr>
        <w:t xml:space="preserve"> Заказчиком нарушены права и</w:t>
      </w:r>
      <w:r w:rsidRPr="0022105D">
        <w:rPr>
          <w:rFonts w:ascii="PT Astra Serif" w:hAnsi="PT Astra Serif"/>
          <w:sz w:val="24"/>
          <w:szCs w:val="24"/>
        </w:rPr>
        <w:t xml:space="preserve"> законные интересы Заявителя, поскольку Заказчиком принято неправомерное решение о признании заявки Заявителя не соответствующей требованиям Документации ввиду представления Заявителем в составе заявки для оценки по подкритериям "Наличие производственных м</w:t>
      </w:r>
      <w:r w:rsidRPr="0022105D">
        <w:rPr>
          <w:rFonts w:ascii="PT Astra Serif" w:hAnsi="PT Astra Serif"/>
          <w:sz w:val="24"/>
          <w:szCs w:val="24"/>
        </w:rPr>
        <w:t>ощностей" (далее - Подкритерий N 1), "Опыт участника" (далее - Подкритерий N 2) критерия "Квалификация участника" информации, не соответствующей действительности.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Рассмотрев представленные материалы, а также выслушав пояснения представителей Заявителя и За</w:t>
      </w:r>
      <w:r w:rsidRPr="0022105D">
        <w:rPr>
          <w:rFonts w:ascii="PT Astra Serif" w:hAnsi="PT Astra Serif"/>
          <w:sz w:val="24"/>
          <w:szCs w:val="24"/>
        </w:rPr>
        <w:t>казчика, Комиссия ФАС России установила следующее.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14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пунктом 2 части 1 статьи 3</w:t>
        </w:r>
      </w:hyperlink>
      <w:r w:rsidRPr="0022105D">
        <w:rPr>
          <w:rFonts w:ascii="PT Astra Serif" w:hAnsi="PT Astra Serif"/>
          <w:sz w:val="24"/>
          <w:szCs w:val="24"/>
        </w:rPr>
        <w:t xml:space="preserve"> З</w:t>
      </w:r>
      <w:r w:rsidRPr="0022105D">
        <w:rPr>
          <w:rFonts w:ascii="PT Astra Serif" w:hAnsi="PT Astra Serif"/>
          <w:sz w:val="24"/>
          <w:szCs w:val="24"/>
        </w:rPr>
        <w:t xml:space="preserve">акона о закупках при закупке товаров, работ, услуг заказчики руководствуются установленными в </w:t>
      </w:r>
      <w:hyperlink r:id="rId15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Законе</w:t>
        </w:r>
      </w:hyperlink>
      <w:r w:rsidRPr="0022105D">
        <w:rPr>
          <w:rFonts w:ascii="PT Astra Serif" w:hAnsi="PT Astra Serif"/>
          <w:sz w:val="24"/>
          <w:szCs w:val="24"/>
        </w:rPr>
        <w:t xml:space="preserve"> о закупках принци</w:t>
      </w:r>
      <w:r w:rsidRPr="0022105D">
        <w:rPr>
          <w:rFonts w:ascii="PT Astra Serif" w:hAnsi="PT Astra Serif"/>
          <w:sz w:val="24"/>
          <w:szCs w:val="24"/>
        </w:rPr>
        <w:t>пами, в том числе принципами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16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Частью 6 статьи 3</w:t>
        </w:r>
      </w:hyperlink>
      <w:r w:rsidRPr="0022105D">
        <w:rPr>
          <w:rFonts w:ascii="PT Astra Serif" w:hAnsi="PT Astra Serif"/>
          <w:sz w:val="24"/>
          <w:szCs w:val="24"/>
        </w:rPr>
        <w:t xml:space="preserve"> Закона о закупках установлено, что заказчик определяет требования к участникам закупки в документации о конкурентной закупке в соответствии с положением о закупке. Не допускается пр</w:t>
      </w:r>
      <w:r w:rsidRPr="0022105D">
        <w:rPr>
          <w:rFonts w:ascii="PT Astra Serif" w:hAnsi="PT Astra Serif"/>
          <w:sz w:val="24"/>
          <w:szCs w:val="24"/>
        </w:rPr>
        <w:t>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</w:t>
      </w:r>
      <w:r w:rsidRPr="0022105D">
        <w:rPr>
          <w:rFonts w:ascii="PT Astra Serif" w:hAnsi="PT Astra Serif"/>
          <w:sz w:val="24"/>
          <w:szCs w:val="24"/>
        </w:rPr>
        <w:t>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</w:t>
      </w:r>
      <w:r w:rsidRPr="0022105D">
        <w:rPr>
          <w:rFonts w:ascii="PT Astra Serif" w:hAnsi="PT Astra Serif"/>
          <w:sz w:val="24"/>
          <w:szCs w:val="24"/>
        </w:rPr>
        <w:t xml:space="preserve"> ко всем участникам закупки, к предлагаемым ими товарам, работам, услугам, к условиям исполнения договора.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 xml:space="preserve">Согласно </w:t>
      </w:r>
      <w:hyperlink r:id="rId17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части 16 статьи 3.2</w:t>
        </w:r>
      </w:hyperlink>
      <w:r w:rsidRPr="0022105D">
        <w:rPr>
          <w:rFonts w:ascii="PT Astra Serif" w:hAnsi="PT Astra Serif"/>
          <w:sz w:val="24"/>
          <w:szCs w:val="24"/>
        </w:rPr>
        <w:t xml:space="preserve"> Закона о закупках под конкурсом понимается форма торгов, при которой победителем признается участник конкурентной закупки, заявка на участие в конкурентной закупке, окончательное предложение которого соответствует требован</w:t>
      </w:r>
      <w:r w:rsidRPr="0022105D">
        <w:rPr>
          <w:rFonts w:ascii="PT Astra Serif" w:hAnsi="PT Astra Serif"/>
          <w:sz w:val="24"/>
          <w:szCs w:val="24"/>
        </w:rPr>
        <w:t>иям, установленным документацией о конкурентной закупке, и заявка, окончательное предложение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</w:t>
      </w:r>
      <w:r w:rsidRPr="0022105D">
        <w:rPr>
          <w:rFonts w:ascii="PT Astra Serif" w:hAnsi="PT Astra Serif"/>
          <w:sz w:val="24"/>
          <w:szCs w:val="24"/>
        </w:rPr>
        <w:t>вия исполнения договора.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Пунктом 3.6.4.1 Документации установлено, что участник Конкурса не допускается к участию в Конкурсе в случае непредставления определенных Документацией документов и/или предоставления информации об участнике Конкурса или о товарах,</w:t>
      </w:r>
      <w:r w:rsidRPr="0022105D">
        <w:rPr>
          <w:rFonts w:ascii="PT Astra Serif" w:hAnsi="PT Astra Serif"/>
          <w:sz w:val="24"/>
          <w:szCs w:val="24"/>
        </w:rPr>
        <w:t xml:space="preserve"> работах, услугах, закупка которых осуществляется, не соответствующей действительности.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При этом в соответствии с пунктом 3.6.5 Документации в случае установления недостоверности информации, содержащейся в документах, представленных участником в составе за</w:t>
      </w:r>
      <w:r w:rsidRPr="0022105D">
        <w:rPr>
          <w:rFonts w:ascii="PT Astra Serif" w:hAnsi="PT Astra Serif"/>
          <w:sz w:val="24"/>
          <w:szCs w:val="24"/>
        </w:rPr>
        <w:t>явки, заказчик обязан отстранить такого участника конкурса на любом этапе проведения Конкурса.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 xml:space="preserve">В соответствии с пунктом 3.6.11 Документации Заказчик вправе проверять достоверность сведений, информации и документов, содержащихся в конкурсных заявках </w:t>
      </w:r>
      <w:r w:rsidRPr="0022105D">
        <w:rPr>
          <w:rFonts w:ascii="PT Astra Serif" w:hAnsi="PT Astra Serif"/>
          <w:sz w:val="24"/>
          <w:szCs w:val="24"/>
        </w:rPr>
        <w:lastRenderedPageBreak/>
        <w:t>участни</w:t>
      </w:r>
      <w:r w:rsidRPr="0022105D">
        <w:rPr>
          <w:rFonts w:ascii="PT Astra Serif" w:hAnsi="PT Astra Serif"/>
          <w:sz w:val="24"/>
          <w:szCs w:val="24"/>
        </w:rPr>
        <w:t>ков, путем получения сведений из любых официальных источников, использование которых не противоречит законодательству Российской Федерации, в том числе официальных сайтов государственных органов и организаций в сети Интернет.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Согласно протоколу рассмотрени</w:t>
      </w:r>
      <w:r w:rsidRPr="0022105D">
        <w:rPr>
          <w:rFonts w:ascii="PT Astra Serif" w:hAnsi="PT Astra Serif"/>
          <w:sz w:val="24"/>
          <w:szCs w:val="24"/>
        </w:rPr>
        <w:t>я и оценки заявок участников закупки от 06.06.2022 N 428/ОКЭ-ТЭ/22/1 (далее - Протокол) на основании пункта 3.6.4.1 Документации Заказчиком принято решение об отказе Заявителю в допуске к участию в Конкурсе в связи с предоставлением в составе заявки информ</w:t>
      </w:r>
      <w:r w:rsidRPr="0022105D">
        <w:rPr>
          <w:rFonts w:ascii="PT Astra Serif" w:hAnsi="PT Astra Serif"/>
          <w:sz w:val="24"/>
          <w:szCs w:val="24"/>
        </w:rPr>
        <w:t>ации, не соответствующей действительности, в том числе поскольку в заявке Заявителя представлена недостоверная информация о наличии производственных мощностей, ресурсов.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Подпунктом 2.4 пункта 1 приложения N 1.4 к Документации установлен порядок оценки заяв</w:t>
      </w:r>
      <w:r w:rsidRPr="0022105D">
        <w:rPr>
          <w:rFonts w:ascii="PT Astra Serif" w:hAnsi="PT Astra Serif"/>
          <w:sz w:val="24"/>
          <w:szCs w:val="24"/>
        </w:rPr>
        <w:t>ок участников закупки по Подкритерию N 1, согласно которому: "Оценка осуществляется на основании документов, указанных в подпункте 2.4 пункта 2 приложения N 1.4 к Документации и представленных в заявках участников.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Оценивается путем деления количества стро</w:t>
      </w:r>
      <w:r w:rsidRPr="0022105D">
        <w:rPr>
          <w:rFonts w:ascii="PT Astra Serif" w:hAnsi="PT Astra Serif"/>
          <w:sz w:val="24"/>
          <w:szCs w:val="24"/>
        </w:rPr>
        <w:t>ительной техники, указанной в таблице 1 подпункта 2.4 пункта 2 приложения N 1.4 к Документации, имеющейся у каждого (j-ого) участника, на максимальное количество строительной техники, указанной в таблице 1 подпункта 2.4 пункта 2 приложения N 1.4 к Документ</w:t>
      </w:r>
      <w:r w:rsidRPr="0022105D">
        <w:rPr>
          <w:rFonts w:ascii="PT Astra Serif" w:hAnsi="PT Astra Serif"/>
          <w:sz w:val="24"/>
          <w:szCs w:val="24"/>
        </w:rPr>
        <w:t>ации, из всей имеющейся у участников: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22105D">
        <w:rPr>
          <w:rFonts w:ascii="PT Astra Serif" w:hAnsi="PT Astra Serif"/>
          <w:sz w:val="24"/>
          <w:szCs w:val="24"/>
        </w:rPr>
        <w:t>Aj</w:t>
      </w:r>
      <w:proofErr w:type="spellEnd"/>
      <w:r w:rsidRPr="0022105D">
        <w:rPr>
          <w:rFonts w:ascii="PT Astra Serif" w:hAnsi="PT Astra Serif"/>
          <w:sz w:val="24"/>
          <w:szCs w:val="24"/>
        </w:rPr>
        <w:t xml:space="preserve"> = </w:t>
      </w:r>
      <w:proofErr w:type="spellStart"/>
      <w:r w:rsidRPr="0022105D">
        <w:rPr>
          <w:rFonts w:ascii="PT Astra Serif" w:hAnsi="PT Astra Serif"/>
          <w:sz w:val="24"/>
          <w:szCs w:val="24"/>
        </w:rPr>
        <w:t>TjK</w:t>
      </w:r>
      <w:proofErr w:type="spellEnd"/>
      <w:r w:rsidRPr="0022105D">
        <w:rPr>
          <w:rFonts w:ascii="PT Astra Serif" w:hAnsi="PT Astra Serif"/>
          <w:sz w:val="24"/>
          <w:szCs w:val="24"/>
        </w:rPr>
        <w:t xml:space="preserve"> / </w:t>
      </w:r>
      <w:proofErr w:type="spellStart"/>
      <w:r w:rsidRPr="0022105D">
        <w:rPr>
          <w:rFonts w:ascii="PT Astra Serif" w:hAnsi="PT Astra Serif"/>
          <w:sz w:val="24"/>
          <w:szCs w:val="24"/>
        </w:rPr>
        <w:t>TjK</w:t>
      </w:r>
      <w:proofErr w:type="spellEnd"/>
      <w:r w:rsidRPr="0022105D">
        <w:rPr>
          <w:rFonts w:ascii="PT Astra Serif" w:hAnsi="PT Astra Serif"/>
          <w:sz w:val="24"/>
          <w:szCs w:val="24"/>
        </w:rPr>
        <w:t xml:space="preserve"> * 4, где: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J = 1...n, n - количество участников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22105D">
        <w:rPr>
          <w:rFonts w:ascii="PT Astra Serif" w:hAnsi="PT Astra Serif"/>
          <w:sz w:val="24"/>
          <w:szCs w:val="24"/>
        </w:rPr>
        <w:t>Aj</w:t>
      </w:r>
      <w:proofErr w:type="spellEnd"/>
      <w:r w:rsidRPr="0022105D">
        <w:rPr>
          <w:rFonts w:ascii="PT Astra Serif" w:hAnsi="PT Astra Serif"/>
          <w:sz w:val="24"/>
          <w:szCs w:val="24"/>
        </w:rPr>
        <w:t xml:space="preserve"> - количество баллов j-ого участника;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22105D">
        <w:rPr>
          <w:rFonts w:ascii="PT Astra Serif" w:hAnsi="PT Astra Serif"/>
          <w:sz w:val="24"/>
          <w:szCs w:val="24"/>
        </w:rPr>
        <w:t>Tj</w:t>
      </w:r>
      <w:proofErr w:type="spellEnd"/>
      <w:r w:rsidRPr="0022105D">
        <w:rPr>
          <w:rFonts w:ascii="PT Astra Serif" w:hAnsi="PT Astra Serif"/>
          <w:sz w:val="24"/>
          <w:szCs w:val="24"/>
        </w:rPr>
        <w:t xml:space="preserve"> - количество строительной техники по видам: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22105D">
        <w:rPr>
          <w:rFonts w:ascii="PT Astra Serif" w:hAnsi="PT Astra Serif"/>
          <w:sz w:val="24"/>
          <w:szCs w:val="24"/>
        </w:rPr>
        <w:t>Tj</w:t>
      </w:r>
      <w:proofErr w:type="spellEnd"/>
      <w:r w:rsidRPr="0022105D">
        <w:rPr>
          <w:rFonts w:ascii="PT Astra Serif" w:hAnsi="PT Astra Serif"/>
          <w:sz w:val="24"/>
          <w:szCs w:val="24"/>
        </w:rPr>
        <w:t xml:space="preserve"> к - кран;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22105D">
        <w:rPr>
          <w:rFonts w:ascii="PT Astra Serif" w:hAnsi="PT Astra Serif"/>
          <w:sz w:val="24"/>
          <w:szCs w:val="24"/>
        </w:rPr>
        <w:t>Tmax</w:t>
      </w:r>
      <w:proofErr w:type="spellEnd"/>
      <w:r w:rsidRPr="0022105D">
        <w:rPr>
          <w:rFonts w:ascii="PT Astra Serif" w:hAnsi="PT Astra Serif"/>
          <w:sz w:val="24"/>
          <w:szCs w:val="24"/>
        </w:rPr>
        <w:t xml:space="preserve"> - максимальное к</w:t>
      </w:r>
      <w:r w:rsidRPr="0022105D">
        <w:rPr>
          <w:rFonts w:ascii="PT Astra Serif" w:hAnsi="PT Astra Serif"/>
          <w:sz w:val="24"/>
          <w:szCs w:val="24"/>
        </w:rPr>
        <w:t>оличество строительной техники по видам: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22105D">
        <w:rPr>
          <w:rFonts w:ascii="PT Astra Serif" w:hAnsi="PT Astra Serif"/>
          <w:sz w:val="24"/>
          <w:szCs w:val="24"/>
        </w:rPr>
        <w:t>Tmax</w:t>
      </w:r>
      <w:proofErr w:type="spellEnd"/>
      <w:r w:rsidRPr="0022105D">
        <w:rPr>
          <w:rFonts w:ascii="PT Astra Serif" w:hAnsi="PT Astra Serif"/>
          <w:sz w:val="24"/>
          <w:szCs w:val="24"/>
        </w:rPr>
        <w:t xml:space="preserve"> к - кран;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4 - максимально возможное количество баллов по критерию.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В случае отсутствия у участника документов, указанных в подпункте 2.4 пункта 2 приложения N 1.4 к Документации, и/или отсутствия производственн</w:t>
      </w:r>
      <w:r w:rsidRPr="0022105D">
        <w:rPr>
          <w:rFonts w:ascii="PT Astra Serif" w:hAnsi="PT Astra Serif"/>
          <w:sz w:val="24"/>
          <w:szCs w:val="24"/>
        </w:rPr>
        <w:t>ых мощностей хотя бы одного вида строительной техники, указанного в таблице 1 подпункта 2.4 пункта 2 приложения N 1.4 к Документации, баллы по соответствующему виду строительной техники в формуле не начисляются".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Подпунктом 2 пункта 2 приложения N 1.4 к До</w:t>
      </w:r>
      <w:r w:rsidRPr="0022105D">
        <w:rPr>
          <w:rFonts w:ascii="PT Astra Serif" w:hAnsi="PT Astra Serif"/>
          <w:sz w:val="24"/>
          <w:szCs w:val="24"/>
        </w:rPr>
        <w:t>кументации установлено следующее: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"Оценка заявок осуществляется на основании документов, подтверждающих наличие у участника производственных мощностей (ресурсов), а именно: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- документ, подготовленный в соответствии с Формой сведений о наличии производствен</w:t>
      </w:r>
      <w:r w:rsidRPr="0022105D">
        <w:rPr>
          <w:rFonts w:ascii="PT Astra Serif" w:hAnsi="PT Astra Serif"/>
          <w:sz w:val="24"/>
          <w:szCs w:val="24"/>
        </w:rPr>
        <w:t>ных мощностей, ресурсов, представленной в приложении N 1.3 к Документации;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- документы, подтверждающие наличие производственных мощностей, ресурсов на любом законном основании (например, карточки учета основных средств, договоры купли-продажи, аренды, иные</w:t>
      </w:r>
      <w:r w:rsidRPr="0022105D">
        <w:rPr>
          <w:rFonts w:ascii="PT Astra Serif" w:hAnsi="PT Astra Serif"/>
          <w:sz w:val="24"/>
          <w:szCs w:val="24"/>
        </w:rPr>
        <w:t xml:space="preserve"> договоры, иные документы);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- паспорт транспортного средства и/или свидетельство о регистрации транспортного средства на каждую единицу техники на автомобильном ходу;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- формуляр и/или паспорт для каждой единицы техники на железнодорожном ходу;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- паспорт са</w:t>
      </w:r>
      <w:r w:rsidRPr="0022105D">
        <w:rPr>
          <w:rFonts w:ascii="PT Astra Serif" w:hAnsi="PT Astra Serif"/>
          <w:sz w:val="24"/>
          <w:szCs w:val="24"/>
        </w:rPr>
        <w:t>моходной машины и других видов техники и/или свидетельство о регистрации машины для каждой единицы самоходной машины и других видов техники".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В соответствии с таблицей 1 пункта 2.4 пункта 2 приложения N 1.4 к Документации для начисления баллов по Подкритер</w:t>
      </w:r>
      <w:r w:rsidRPr="0022105D">
        <w:rPr>
          <w:rFonts w:ascii="PT Astra Serif" w:hAnsi="PT Astra Serif"/>
          <w:sz w:val="24"/>
          <w:szCs w:val="24"/>
        </w:rPr>
        <w:t>ию N 1 участнику закупки необходимо представить сведения о наличии крана грузоподъемностью не менее 25 тонн.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На заседании Комиссии ФАС России представитель Заказчика представил материалы и пояснил, что для расчета баллов по Подкритерию N 1 Заявителем в сос</w:t>
      </w:r>
      <w:r w:rsidRPr="0022105D">
        <w:rPr>
          <w:rFonts w:ascii="PT Astra Serif" w:hAnsi="PT Astra Serif"/>
          <w:sz w:val="24"/>
          <w:szCs w:val="24"/>
        </w:rPr>
        <w:t xml:space="preserve">таве </w:t>
      </w:r>
      <w:r w:rsidRPr="0022105D">
        <w:rPr>
          <w:rFonts w:ascii="PT Astra Serif" w:hAnsi="PT Astra Serif"/>
          <w:sz w:val="24"/>
          <w:szCs w:val="24"/>
        </w:rPr>
        <w:lastRenderedPageBreak/>
        <w:t xml:space="preserve">заявки приложен договор аренды транспортного средства от 01.02.2022 N 16/0222-АТС (далее - Договор N 1), согласно которому </w:t>
      </w:r>
      <w:proofErr w:type="spellStart"/>
      <w:r w:rsidRPr="0022105D">
        <w:rPr>
          <w:rFonts w:ascii="PT Astra Serif" w:hAnsi="PT Astra Serif"/>
          <w:sz w:val="24"/>
          <w:szCs w:val="24"/>
        </w:rPr>
        <w:t>Чекмарев</w:t>
      </w:r>
      <w:proofErr w:type="spellEnd"/>
      <w:r w:rsidRPr="0022105D">
        <w:rPr>
          <w:rFonts w:ascii="PT Astra Serif" w:hAnsi="PT Astra Serif"/>
          <w:sz w:val="24"/>
          <w:szCs w:val="24"/>
        </w:rPr>
        <w:t xml:space="preserve"> Н.В. передает во временное владение и пользование Заявителю кран автомобильный КС-45717К-1 (далее - Кран) до 31.12.2022</w:t>
      </w:r>
      <w:r w:rsidRPr="0022105D">
        <w:rPr>
          <w:rFonts w:ascii="PT Astra Serif" w:hAnsi="PT Astra Serif"/>
          <w:sz w:val="24"/>
          <w:szCs w:val="24"/>
        </w:rPr>
        <w:t>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 xml:space="preserve">В силу пункта 3.6.11 Документации Заказчиком с целью проверки достоверности сведений, представленных Заявителем в составе заявки, направлен в адрес </w:t>
      </w:r>
      <w:proofErr w:type="spellStart"/>
      <w:r w:rsidRPr="0022105D">
        <w:rPr>
          <w:rFonts w:ascii="PT Astra Serif" w:hAnsi="PT Astra Serif"/>
          <w:sz w:val="24"/>
          <w:szCs w:val="24"/>
        </w:rPr>
        <w:t>Чекмарева</w:t>
      </w:r>
      <w:proofErr w:type="spellEnd"/>
      <w:r w:rsidRPr="0022105D">
        <w:rPr>
          <w:rFonts w:ascii="PT Astra Serif" w:hAnsi="PT Astra Serif"/>
          <w:sz w:val="24"/>
          <w:szCs w:val="24"/>
        </w:rPr>
        <w:t xml:space="preserve"> Н.В. запрос от 01.06.2022 N ИСХ-1145/КРАС РЦБЗ, вместе с тем в ответном письме </w:t>
      </w:r>
      <w:proofErr w:type="spellStart"/>
      <w:r w:rsidRPr="0022105D">
        <w:rPr>
          <w:rFonts w:ascii="PT Astra Serif" w:hAnsi="PT Astra Serif"/>
          <w:sz w:val="24"/>
          <w:szCs w:val="24"/>
        </w:rPr>
        <w:t>Чекмарев</w:t>
      </w:r>
      <w:proofErr w:type="spellEnd"/>
      <w:r w:rsidRPr="0022105D">
        <w:rPr>
          <w:rFonts w:ascii="PT Astra Serif" w:hAnsi="PT Astra Serif"/>
          <w:sz w:val="24"/>
          <w:szCs w:val="24"/>
        </w:rPr>
        <w:t xml:space="preserve"> Н.В. соо</w:t>
      </w:r>
      <w:r w:rsidRPr="0022105D">
        <w:rPr>
          <w:rFonts w:ascii="PT Astra Serif" w:hAnsi="PT Astra Serif"/>
          <w:sz w:val="24"/>
          <w:szCs w:val="24"/>
        </w:rPr>
        <w:t>бщил, что Договор с Заявителем не заключался.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При этом представитель Заявителя на заседании Комиссии ФАС России представил сведения и сообщил, что Кран в настоящее время используется Заявителем для осуществления коммерческой деятельности на основании Догов</w:t>
      </w:r>
      <w:r w:rsidRPr="0022105D">
        <w:rPr>
          <w:rFonts w:ascii="PT Astra Serif" w:hAnsi="PT Astra Serif"/>
          <w:sz w:val="24"/>
          <w:szCs w:val="24"/>
        </w:rPr>
        <w:t>ора N 1.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 xml:space="preserve">Дополнительно представителем Заявителя на заседании Комиссии ФАС России представлены письменные пояснения </w:t>
      </w:r>
      <w:proofErr w:type="spellStart"/>
      <w:r w:rsidRPr="0022105D">
        <w:rPr>
          <w:rFonts w:ascii="PT Astra Serif" w:hAnsi="PT Astra Serif"/>
          <w:sz w:val="24"/>
          <w:szCs w:val="24"/>
        </w:rPr>
        <w:t>Чекмарева</w:t>
      </w:r>
      <w:proofErr w:type="spellEnd"/>
      <w:r w:rsidRPr="0022105D">
        <w:rPr>
          <w:rFonts w:ascii="PT Astra Serif" w:hAnsi="PT Astra Serif"/>
          <w:sz w:val="24"/>
          <w:szCs w:val="24"/>
        </w:rPr>
        <w:t xml:space="preserve"> Н.В., подтверждающие, что Кран передан Заявителю на основании Договора N 1.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Изучив представленные материалы, а также выслушав предс</w:t>
      </w:r>
      <w:r w:rsidRPr="0022105D">
        <w:rPr>
          <w:rFonts w:ascii="PT Astra Serif" w:hAnsi="PT Astra Serif"/>
          <w:sz w:val="24"/>
          <w:szCs w:val="24"/>
        </w:rPr>
        <w:t xml:space="preserve">тавителей Заказчика и Заявителя, Комиссия ФАС России установила, что при несоответствии документов, представленных участником для целей оценки, такая оценка осуществляется </w:t>
      </w:r>
      <w:r w:rsidRPr="0022105D">
        <w:rPr>
          <w:rFonts w:ascii="PT Astra Serif" w:hAnsi="PT Astra Serif"/>
          <w:b/>
          <w:bCs/>
          <w:sz w:val="24"/>
          <w:szCs w:val="24"/>
        </w:rPr>
        <w:t>без учета информации, указанной в таких документах</w:t>
      </w:r>
      <w:r w:rsidRPr="0022105D">
        <w:rPr>
          <w:rFonts w:ascii="PT Astra Serif" w:hAnsi="PT Astra Serif"/>
          <w:sz w:val="24"/>
          <w:szCs w:val="24"/>
        </w:rPr>
        <w:t xml:space="preserve">, следовательно, заявка Заявителя </w:t>
      </w:r>
      <w:r w:rsidRPr="0022105D">
        <w:rPr>
          <w:rFonts w:ascii="PT Astra Serif" w:hAnsi="PT Astra Serif"/>
          <w:sz w:val="24"/>
          <w:szCs w:val="24"/>
        </w:rPr>
        <w:t>не может быть отклонена по вышеуказанному основанию.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Вместе с тем, учитывая отсутствие однозначных сведений, свидетельствующих о несоответствии заявки Заявителя обязательным требованиям Документации, Комиссия ФАС России пришла к выводу о неправомерности пр</w:t>
      </w:r>
      <w:r w:rsidRPr="0022105D">
        <w:rPr>
          <w:rFonts w:ascii="PT Astra Serif" w:hAnsi="PT Astra Serif"/>
          <w:sz w:val="24"/>
          <w:szCs w:val="24"/>
        </w:rPr>
        <w:t xml:space="preserve">инятого Заказчиком в отношении заявки Заявителя решения об отклонении заявки на участие в закупке и о наличии в указанных действиях Заказчика нарушения требований </w:t>
      </w:r>
      <w:hyperlink r:id="rId18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части 6 статьи 3</w:t>
        </w:r>
      </w:hyperlink>
      <w:r w:rsidRPr="0022105D">
        <w:rPr>
          <w:rFonts w:ascii="PT Astra Serif" w:hAnsi="PT Astra Serif"/>
          <w:sz w:val="24"/>
          <w:szCs w:val="24"/>
        </w:rPr>
        <w:t xml:space="preserve"> Закона о закупках, что содержит признаки состава административного правонарушения, ответственность за совершение которого предусмотрена </w:t>
      </w:r>
      <w:hyperlink r:id="rId19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частью 8 статьи 7.32.3</w:t>
        </w:r>
      </w:hyperlink>
      <w:r w:rsidRPr="0022105D">
        <w:rPr>
          <w:rFonts w:ascii="PT Astra Serif" w:hAnsi="PT Astra Serif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Проанализировав все материалы дела, Комиссия ФАС Росс</w:t>
      </w:r>
      <w:r w:rsidRPr="0022105D">
        <w:rPr>
          <w:rFonts w:ascii="PT Astra Serif" w:hAnsi="PT Astra Serif"/>
          <w:sz w:val="24"/>
          <w:szCs w:val="24"/>
        </w:rPr>
        <w:t>ии передала их для исследования на предмет наличия состава административного правонарушения должностному лицу ФАС России.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Должностное лицо ФАС России, рассмотрев материалы дела, приняло решение о составлении протокола и возбуждении дела об административном</w:t>
      </w:r>
      <w:r w:rsidRPr="0022105D">
        <w:rPr>
          <w:rFonts w:ascii="PT Astra Serif" w:hAnsi="PT Astra Serif"/>
          <w:sz w:val="24"/>
          <w:szCs w:val="24"/>
        </w:rPr>
        <w:t xml:space="preserve"> правонарушении.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По итогам рассмотрения дела об административном правонарушении должностное лицо ФАС России не усмотрело признаков малозначительности совершенного правонарушения и приняло решение о привлечении Заказчика к административной ответственности.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(</w:t>
      </w:r>
      <w:hyperlink r:id="rId20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22105D">
        <w:rPr>
          <w:rFonts w:ascii="PT Astra Serif" w:hAnsi="PT Astra Serif"/>
          <w:sz w:val="24"/>
          <w:szCs w:val="24"/>
        </w:rPr>
        <w:t xml:space="preserve"> ФАС России от 15.11.2022 по делу N 28/04/7.32.3-3249/2022)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00000" w:rsidRPr="0022105D" w:rsidRDefault="008C6648" w:rsidP="0022105D">
      <w:pPr>
        <w:pStyle w:val="ConsPlusNormal"/>
        <w:ind w:firstLine="540"/>
        <w:jc w:val="both"/>
        <w:outlineLvl w:val="0"/>
        <w:rPr>
          <w:rFonts w:ascii="PT Astra Serif" w:hAnsi="PT Astra Serif"/>
          <w:b/>
          <w:bCs/>
          <w:sz w:val="24"/>
          <w:szCs w:val="24"/>
        </w:rPr>
      </w:pPr>
      <w:r w:rsidRPr="0022105D">
        <w:rPr>
          <w:rFonts w:ascii="PT Astra Serif" w:hAnsi="PT Astra Serif"/>
          <w:b/>
          <w:bCs/>
          <w:sz w:val="24"/>
          <w:szCs w:val="24"/>
        </w:rPr>
        <w:t>3. Не допускается установление в закупочной документации положения, предусматривающего право заказчика отклонить заявку участника закупки в случае, если совокупный размер обязательств участника закупки по договорам, которые заключены с использованием конку</w:t>
      </w:r>
      <w:r w:rsidRPr="0022105D">
        <w:rPr>
          <w:rFonts w:ascii="PT Astra Serif" w:hAnsi="PT Astra Serif"/>
          <w:b/>
          <w:bCs/>
          <w:sz w:val="24"/>
          <w:szCs w:val="24"/>
        </w:rPr>
        <w:t>рентных способов, превышает уровень ответственности участника по компенсационному фонду обеспечения договорных обязательств.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В ФАС России поступила жалоба общества (далее - Заявитель) на действия (бездействие) заказчика - ООО (далее - Заказчик) при провед</w:t>
      </w:r>
      <w:r w:rsidRPr="0022105D">
        <w:rPr>
          <w:rFonts w:ascii="PT Astra Serif" w:hAnsi="PT Astra Serif"/>
          <w:sz w:val="24"/>
          <w:szCs w:val="24"/>
        </w:rPr>
        <w:t>ении открытого запроса предложений в электронной форме на право заключения договора на выполнение строительно-монтажных, пусконаладочных работ по объекту "Агропромышленный парк с оптово-распределительным центром в городе Южно-Сахалинске (1 очередь)" (извещ</w:t>
      </w:r>
      <w:r w:rsidRPr="0022105D">
        <w:rPr>
          <w:rFonts w:ascii="PT Astra Serif" w:hAnsi="PT Astra Serif"/>
          <w:sz w:val="24"/>
          <w:szCs w:val="24"/>
        </w:rPr>
        <w:t>ение N 32211053152) (далее - Запрос предложений, Жалоба).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 xml:space="preserve">Согласно одному из доводов Жалобы Заказчиком в документации Запроса предложений (далее - Документация) неправомерно установлено право отклонения </w:t>
      </w:r>
      <w:r w:rsidRPr="0022105D">
        <w:rPr>
          <w:rFonts w:ascii="PT Astra Serif" w:hAnsi="PT Astra Serif"/>
          <w:sz w:val="24"/>
          <w:szCs w:val="24"/>
        </w:rPr>
        <w:lastRenderedPageBreak/>
        <w:t>участника закупки от участия в Запросе предложений в случае, если совокупный размер обязательств участника заку</w:t>
      </w:r>
      <w:r w:rsidRPr="0022105D">
        <w:rPr>
          <w:rFonts w:ascii="PT Astra Serif" w:hAnsi="PT Astra Serif"/>
          <w:sz w:val="24"/>
          <w:szCs w:val="24"/>
        </w:rPr>
        <w:t>пки по договорам, которые заключены с использованием конкурентных способов, превышает уровень ответственности участника по компенсационному фонду обеспечения договорных обязательств.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Рассмотрев представленные материалы, а также выслушав пояснения представи</w:t>
      </w:r>
      <w:r w:rsidRPr="0022105D">
        <w:rPr>
          <w:rFonts w:ascii="PT Astra Serif" w:hAnsi="PT Astra Serif"/>
          <w:sz w:val="24"/>
          <w:szCs w:val="24"/>
        </w:rPr>
        <w:t>телей Заявителя и Заказчика, Комиссия ФАС России установила следующее.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 xml:space="preserve">В силу </w:t>
      </w:r>
      <w:hyperlink r:id="rId21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пункта 9 части 10 статьи 4</w:t>
        </w:r>
      </w:hyperlink>
      <w:r w:rsidRPr="0022105D">
        <w:rPr>
          <w:rFonts w:ascii="PT Astra Serif" w:hAnsi="PT Astra Serif"/>
          <w:sz w:val="24"/>
          <w:szCs w:val="24"/>
        </w:rPr>
        <w:t xml:space="preserve"> Закона о закупках в документации о конкурентной закупке должны быть указаны требования к участникам такой закупки.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22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Частью 1 статьи 55.8</w:t>
        </w:r>
      </w:hyperlink>
      <w:r w:rsidRPr="0022105D">
        <w:rPr>
          <w:rFonts w:ascii="PT Astra Serif" w:hAnsi="PT Astra Serif"/>
          <w:sz w:val="24"/>
          <w:szCs w:val="24"/>
        </w:rPr>
        <w:t xml:space="preserve"> Градостроительного кодекса Российской Федерации (далее - </w:t>
      </w:r>
      <w:proofErr w:type="spellStart"/>
      <w:r w:rsidRPr="0022105D">
        <w:rPr>
          <w:rFonts w:ascii="PT Astra Serif" w:hAnsi="PT Astra Serif"/>
          <w:sz w:val="24"/>
          <w:szCs w:val="24"/>
        </w:rPr>
        <w:t>ГрК</w:t>
      </w:r>
      <w:proofErr w:type="spellEnd"/>
      <w:r w:rsidRPr="0022105D">
        <w:rPr>
          <w:rFonts w:ascii="PT Astra Serif" w:hAnsi="PT Astra Serif"/>
          <w:sz w:val="24"/>
          <w:szCs w:val="24"/>
        </w:rPr>
        <w:t xml:space="preserve"> РФ) установлено, что индивидуальный предприниматель или юридическое лицо имеет право выполнять инженерные изыскания, осуществлять подготовку проектной докум</w:t>
      </w:r>
      <w:r w:rsidRPr="0022105D">
        <w:rPr>
          <w:rFonts w:ascii="PT Astra Serif" w:hAnsi="PT Astra Serif"/>
          <w:sz w:val="24"/>
          <w:szCs w:val="24"/>
        </w:rPr>
        <w:t>ентации, строительство, реконструкцию, капитальный ремонт объектов капитального строительства по договору подряда на выполнение инженерных изысканий, подготовку проектной документации, по договору строительного подряда, заключенным с застройщиком, техничес</w:t>
      </w:r>
      <w:r w:rsidRPr="0022105D">
        <w:rPr>
          <w:rFonts w:ascii="PT Astra Serif" w:hAnsi="PT Astra Serif"/>
          <w:sz w:val="24"/>
          <w:szCs w:val="24"/>
        </w:rPr>
        <w:t>ким заказчиком, лицом, ответственным за эксплуатацию здания, сооружения, или региональным оператором, при условии, что такой индивидуальный предприниматель или такое юридическое лицо является членом соответственно саморегулируемой организации (далее - СРО)</w:t>
      </w:r>
      <w:r w:rsidRPr="0022105D">
        <w:rPr>
          <w:rFonts w:ascii="PT Astra Serif" w:hAnsi="PT Astra Serif"/>
          <w:sz w:val="24"/>
          <w:szCs w:val="24"/>
        </w:rPr>
        <w:t xml:space="preserve">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если иное не установлено </w:t>
      </w:r>
      <w:hyperlink r:id="rId23" w:history="1">
        <w:proofErr w:type="spellStart"/>
        <w:r w:rsidRPr="0022105D">
          <w:rPr>
            <w:rFonts w:ascii="PT Astra Serif" w:hAnsi="PT Astra Serif"/>
            <w:color w:val="0000FF"/>
            <w:sz w:val="24"/>
            <w:szCs w:val="24"/>
          </w:rPr>
          <w:t>ГрК</w:t>
        </w:r>
        <w:proofErr w:type="spellEnd"/>
      </w:hyperlink>
      <w:r w:rsidRPr="0022105D">
        <w:rPr>
          <w:rFonts w:ascii="PT Astra Serif" w:hAnsi="PT Astra Serif"/>
          <w:sz w:val="24"/>
          <w:szCs w:val="24"/>
        </w:rPr>
        <w:t xml:space="preserve"> РФ.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24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Частью 12 статьи 55.16</w:t>
        </w:r>
      </w:hyperlink>
      <w:r w:rsidRPr="0022105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22105D">
        <w:rPr>
          <w:rFonts w:ascii="PT Astra Serif" w:hAnsi="PT Astra Serif"/>
          <w:sz w:val="24"/>
          <w:szCs w:val="24"/>
        </w:rPr>
        <w:t>ГрК</w:t>
      </w:r>
      <w:proofErr w:type="spellEnd"/>
      <w:r w:rsidRPr="0022105D">
        <w:rPr>
          <w:rFonts w:ascii="PT Astra Serif" w:hAnsi="PT Astra Serif"/>
          <w:sz w:val="24"/>
          <w:szCs w:val="24"/>
        </w:rPr>
        <w:t xml:space="preserve"> РФ установлены минимальные размеры взносов в компенсационный фонд возмещения вреда на одного члена СРО в области строительства, реконструкции, капитального ремонта, сноса объектов капитального строительства в зависимости от уровня ответственности чле</w:t>
      </w:r>
      <w:r w:rsidRPr="0022105D">
        <w:rPr>
          <w:rFonts w:ascii="PT Astra Serif" w:hAnsi="PT Astra Serif"/>
          <w:sz w:val="24"/>
          <w:szCs w:val="24"/>
        </w:rPr>
        <w:t>на СРО.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 xml:space="preserve">Кроме того, </w:t>
      </w:r>
      <w:hyperlink r:id="rId25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частью 13 статьи 55.16</w:t>
        </w:r>
      </w:hyperlink>
      <w:r w:rsidRPr="0022105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22105D">
        <w:rPr>
          <w:rFonts w:ascii="PT Astra Serif" w:hAnsi="PT Astra Serif"/>
          <w:sz w:val="24"/>
          <w:szCs w:val="24"/>
        </w:rPr>
        <w:t>ГрК</w:t>
      </w:r>
      <w:proofErr w:type="spellEnd"/>
      <w:r w:rsidRPr="0022105D">
        <w:rPr>
          <w:rFonts w:ascii="PT Astra Serif" w:hAnsi="PT Astra Serif"/>
          <w:sz w:val="24"/>
          <w:szCs w:val="24"/>
        </w:rPr>
        <w:t xml:space="preserve"> РФ минимальный размер взноса в компенсационный фонд о</w:t>
      </w:r>
      <w:r w:rsidRPr="0022105D">
        <w:rPr>
          <w:rFonts w:ascii="PT Astra Serif" w:hAnsi="PT Astra Serif"/>
          <w:sz w:val="24"/>
          <w:szCs w:val="24"/>
        </w:rPr>
        <w:t xml:space="preserve">беспечения договорных обязательств на одного члена СРО в области строительства, реконструкции, капитального ремонта, сноса объектов капитального строительства, выразившего намерение принимать участие в заключении договоров строительного подряда, договоров </w:t>
      </w:r>
      <w:r w:rsidRPr="0022105D">
        <w:rPr>
          <w:rFonts w:ascii="PT Astra Serif" w:hAnsi="PT Astra Serif"/>
          <w:sz w:val="24"/>
          <w:szCs w:val="24"/>
        </w:rPr>
        <w:t>подряда на осуществление сноса с использованием конкурентных способов заключения договоров, в зависимости от уровня ответственности члена СРО.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 xml:space="preserve">С учетом изложенного в соответствии с положениями </w:t>
      </w:r>
      <w:hyperlink r:id="rId26" w:history="1">
        <w:proofErr w:type="spellStart"/>
        <w:r w:rsidRPr="0022105D">
          <w:rPr>
            <w:rFonts w:ascii="PT Astra Serif" w:hAnsi="PT Astra Serif"/>
            <w:color w:val="0000FF"/>
            <w:sz w:val="24"/>
            <w:szCs w:val="24"/>
          </w:rPr>
          <w:t>ГрК</w:t>
        </w:r>
        <w:proofErr w:type="spellEnd"/>
      </w:hyperlink>
      <w:r w:rsidRPr="0022105D">
        <w:rPr>
          <w:rFonts w:ascii="PT Astra Serif" w:hAnsi="PT Astra Serif"/>
          <w:sz w:val="24"/>
          <w:szCs w:val="24"/>
        </w:rPr>
        <w:t xml:space="preserve"> РФ минимальный размер взноса в компенсационный фонд возмещения вреда должен быть сформирован в соответствии с требованиями </w:t>
      </w:r>
      <w:hyperlink r:id="rId27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части 12 статьи 55.16</w:t>
        </w:r>
      </w:hyperlink>
      <w:r w:rsidRPr="0022105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22105D">
        <w:rPr>
          <w:rFonts w:ascii="PT Astra Serif" w:hAnsi="PT Astra Serif"/>
          <w:sz w:val="24"/>
          <w:szCs w:val="24"/>
        </w:rPr>
        <w:t>ГрК</w:t>
      </w:r>
      <w:proofErr w:type="spellEnd"/>
      <w:r w:rsidRPr="0022105D">
        <w:rPr>
          <w:rFonts w:ascii="PT Astra Serif" w:hAnsi="PT Astra Serif"/>
          <w:sz w:val="24"/>
          <w:szCs w:val="24"/>
        </w:rPr>
        <w:t xml:space="preserve"> РФ, минимальный размер взноса участника закупки в компенсационный фонд обеспечения договорных обязательств должен быть сформиров</w:t>
      </w:r>
      <w:r w:rsidRPr="0022105D">
        <w:rPr>
          <w:rFonts w:ascii="PT Astra Serif" w:hAnsi="PT Astra Serif"/>
          <w:sz w:val="24"/>
          <w:szCs w:val="24"/>
        </w:rPr>
        <w:t xml:space="preserve">ан в соответствии с требованиями </w:t>
      </w:r>
      <w:hyperlink r:id="rId28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части 13 статьи 55.16</w:t>
        </w:r>
      </w:hyperlink>
      <w:r w:rsidRPr="0022105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22105D">
        <w:rPr>
          <w:rFonts w:ascii="PT Astra Serif" w:hAnsi="PT Astra Serif"/>
          <w:sz w:val="24"/>
          <w:szCs w:val="24"/>
        </w:rPr>
        <w:t>ГрК</w:t>
      </w:r>
      <w:proofErr w:type="spellEnd"/>
      <w:r w:rsidRPr="0022105D">
        <w:rPr>
          <w:rFonts w:ascii="PT Astra Serif" w:hAnsi="PT Astra Serif"/>
          <w:sz w:val="24"/>
          <w:szCs w:val="24"/>
        </w:rPr>
        <w:t xml:space="preserve"> РФ.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 xml:space="preserve">Пунктом 3.1 Документации установлено </w:t>
      </w:r>
      <w:r w:rsidRPr="0022105D">
        <w:rPr>
          <w:rFonts w:ascii="PT Astra Serif" w:hAnsi="PT Astra Serif"/>
          <w:sz w:val="24"/>
          <w:szCs w:val="24"/>
        </w:rPr>
        <w:t>в том числе следующее требование к участникам закупки: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 xml:space="preserve">"Участник процедуры закупки должен соответствовать требованиям, предъявляемым в соответствии с законодательством Российской Федерации лицам, осуществляющим выполнение работ, оказание услуг, являющихся </w:t>
      </w:r>
      <w:r w:rsidRPr="0022105D">
        <w:rPr>
          <w:rFonts w:ascii="PT Astra Serif" w:hAnsi="PT Astra Serif"/>
          <w:sz w:val="24"/>
          <w:szCs w:val="24"/>
        </w:rPr>
        <w:t>предметом закупки.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 xml:space="preserve">В соответствии со </w:t>
      </w:r>
      <w:hyperlink r:id="rId29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статьей 55.8</w:t>
        </w:r>
      </w:hyperlink>
      <w:r w:rsidRPr="0022105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22105D">
        <w:rPr>
          <w:rFonts w:ascii="PT Astra Serif" w:hAnsi="PT Astra Serif"/>
          <w:sz w:val="24"/>
          <w:szCs w:val="24"/>
        </w:rPr>
        <w:t>ГрК</w:t>
      </w:r>
      <w:proofErr w:type="spellEnd"/>
      <w:r w:rsidRPr="0022105D">
        <w:rPr>
          <w:rFonts w:ascii="PT Astra Serif" w:hAnsi="PT Astra Serif"/>
          <w:sz w:val="24"/>
          <w:szCs w:val="24"/>
        </w:rPr>
        <w:t xml:space="preserve"> РФ к участнику закупки предъявляется следующее</w:t>
      </w:r>
      <w:r w:rsidRPr="0022105D">
        <w:rPr>
          <w:rFonts w:ascii="PT Astra Serif" w:hAnsi="PT Astra Serif"/>
          <w:sz w:val="24"/>
          <w:szCs w:val="24"/>
        </w:rPr>
        <w:t xml:space="preserve"> требование: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Участник Запроса предложений должен быть членом СРО в области строительства.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Участник закупки - член СРО имеет право осуществлять строительство по договору строительного подряда, заключаемому с использованием конкурентных способов заключения д</w:t>
      </w:r>
      <w:r w:rsidRPr="0022105D">
        <w:rPr>
          <w:rFonts w:ascii="PT Astra Serif" w:hAnsi="PT Astra Serif"/>
          <w:sz w:val="24"/>
          <w:szCs w:val="24"/>
        </w:rPr>
        <w:t>оговоров, при соблюдении в совокупности следующих условий: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 xml:space="preserve">1) наличие у СРО, членом которой является участник закупки, компенсационного фонда обеспечения договорных обязательств, сформированного в соответствии со </w:t>
      </w:r>
      <w:hyperlink r:id="rId30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статьями 55.4</w:t>
        </w:r>
      </w:hyperlink>
      <w:r w:rsidRPr="0022105D">
        <w:rPr>
          <w:rFonts w:ascii="PT Astra Serif" w:hAnsi="PT Astra Serif"/>
          <w:sz w:val="24"/>
          <w:szCs w:val="24"/>
        </w:rPr>
        <w:t xml:space="preserve"> и </w:t>
      </w:r>
      <w:hyperlink r:id="rId31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55.16</w:t>
        </w:r>
      </w:hyperlink>
      <w:r w:rsidRPr="0022105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22105D">
        <w:rPr>
          <w:rFonts w:ascii="PT Astra Serif" w:hAnsi="PT Astra Serif"/>
          <w:sz w:val="24"/>
          <w:szCs w:val="24"/>
        </w:rPr>
        <w:t>ГрК</w:t>
      </w:r>
      <w:proofErr w:type="spellEnd"/>
      <w:r w:rsidRPr="0022105D">
        <w:rPr>
          <w:rFonts w:ascii="PT Astra Serif" w:hAnsi="PT Astra Serif"/>
          <w:sz w:val="24"/>
          <w:szCs w:val="24"/>
        </w:rPr>
        <w:t xml:space="preserve"> РФ;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 xml:space="preserve">2) если совокупный размер обязательств по договорам, которые заключены с </w:t>
      </w:r>
      <w:r w:rsidRPr="0022105D">
        <w:rPr>
          <w:rFonts w:ascii="PT Astra Serif" w:hAnsi="PT Astra Serif"/>
          <w:sz w:val="24"/>
          <w:szCs w:val="24"/>
        </w:rPr>
        <w:lastRenderedPageBreak/>
        <w:t>использованием конкурентных способов, не превышает предельный размер обязательств, исходя из которого таким лицом был внесен взнос в</w:t>
      </w:r>
      <w:r w:rsidRPr="0022105D">
        <w:rPr>
          <w:rFonts w:ascii="PT Astra Serif" w:hAnsi="PT Astra Serif"/>
          <w:sz w:val="24"/>
          <w:szCs w:val="24"/>
        </w:rPr>
        <w:t xml:space="preserve"> компенсационный фонд обеспечения договорных обязательств в соответствии с </w:t>
      </w:r>
      <w:hyperlink r:id="rId32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частью 11</w:t>
        </w:r>
      </w:hyperlink>
      <w:r w:rsidRPr="0022105D">
        <w:rPr>
          <w:rFonts w:ascii="PT Astra Serif" w:hAnsi="PT Astra Serif"/>
          <w:sz w:val="24"/>
          <w:szCs w:val="24"/>
        </w:rPr>
        <w:t xml:space="preserve"> или </w:t>
      </w:r>
      <w:hyperlink r:id="rId33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13 статьи 55.16</w:t>
        </w:r>
      </w:hyperlink>
      <w:r w:rsidRPr="0022105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22105D">
        <w:rPr>
          <w:rFonts w:ascii="PT Astra Serif" w:hAnsi="PT Astra Serif"/>
          <w:sz w:val="24"/>
          <w:szCs w:val="24"/>
        </w:rPr>
        <w:t>ГрК</w:t>
      </w:r>
      <w:proofErr w:type="spellEnd"/>
      <w:r w:rsidRPr="0022105D">
        <w:rPr>
          <w:rFonts w:ascii="PT Astra Serif" w:hAnsi="PT Astra Serif"/>
          <w:sz w:val="24"/>
          <w:szCs w:val="24"/>
        </w:rPr>
        <w:t xml:space="preserve"> РФ.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В случае, если совокупный размер обязательств участника Запроса предложений по дого</w:t>
      </w:r>
      <w:r w:rsidRPr="0022105D">
        <w:rPr>
          <w:rFonts w:ascii="PT Astra Serif" w:hAnsi="PT Astra Serif"/>
          <w:sz w:val="24"/>
          <w:szCs w:val="24"/>
        </w:rPr>
        <w:t>ворам, которые заключены с использованием конкурентных способов, превышает уровень ответственности участника по компенсационному фонду обеспечения договорных обязательств, то организатор закупки вправе отклонить данную заявку участника Запроса предложений"</w:t>
      </w:r>
      <w:r w:rsidRPr="0022105D">
        <w:rPr>
          <w:rFonts w:ascii="PT Astra Serif" w:hAnsi="PT Astra Serif"/>
          <w:sz w:val="24"/>
          <w:szCs w:val="24"/>
        </w:rPr>
        <w:t>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 xml:space="preserve">Кроме того, </w:t>
      </w:r>
      <w:hyperlink r:id="rId34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частью 4 статьи 55.8</w:t>
        </w:r>
      </w:hyperlink>
      <w:r w:rsidRPr="0022105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22105D">
        <w:rPr>
          <w:rFonts w:ascii="PT Astra Serif" w:hAnsi="PT Astra Serif"/>
          <w:sz w:val="24"/>
          <w:szCs w:val="24"/>
        </w:rPr>
        <w:t>ГрК</w:t>
      </w:r>
      <w:proofErr w:type="spellEnd"/>
      <w:r w:rsidRPr="0022105D">
        <w:rPr>
          <w:rFonts w:ascii="PT Astra Serif" w:hAnsi="PT Astra Serif"/>
          <w:sz w:val="24"/>
          <w:szCs w:val="24"/>
        </w:rPr>
        <w:t xml:space="preserve"> РФ установлено, что член СРО ежегодно в порядке, установленно</w:t>
      </w:r>
      <w:r w:rsidRPr="0022105D">
        <w:rPr>
          <w:rFonts w:ascii="PT Astra Serif" w:hAnsi="PT Astra Serif"/>
          <w:sz w:val="24"/>
          <w:szCs w:val="24"/>
        </w:rPr>
        <w:t>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уведомлять СРО о фактическом совокуп</w:t>
      </w:r>
      <w:r w:rsidRPr="0022105D">
        <w:rPr>
          <w:rFonts w:ascii="PT Astra Serif" w:hAnsi="PT Astra Serif"/>
          <w:sz w:val="24"/>
          <w:szCs w:val="24"/>
        </w:rPr>
        <w:t>ном размере обязательств соответственно по договорам подряда на выполнение инженерных изысканий, подготовку проектной документации, договорам строительного подряда, заключенным таким лицом в течение отчетного года с использованием конкурентных способов зак</w:t>
      </w:r>
      <w:r w:rsidRPr="0022105D">
        <w:rPr>
          <w:rFonts w:ascii="PT Astra Serif" w:hAnsi="PT Astra Serif"/>
          <w:sz w:val="24"/>
          <w:szCs w:val="24"/>
        </w:rPr>
        <w:t>лючения договоров. Данное уведомление направляется членом СРО в срок до 1 марта года, следующего за отчетным, с приложением документов, подтверждающих такой фактический совокупный размер обязательств данного члена. Член СРО вправе не представлять в СРО док</w:t>
      </w:r>
      <w:r w:rsidRPr="0022105D">
        <w:rPr>
          <w:rFonts w:ascii="PT Astra Serif" w:hAnsi="PT Astra Serif"/>
          <w:sz w:val="24"/>
          <w:szCs w:val="24"/>
        </w:rPr>
        <w:t>ументы, содержащаяся в которых информация размещается в форме открытых данных.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 xml:space="preserve">При этом в соответствии с </w:t>
      </w:r>
      <w:hyperlink r:id="rId35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частью 7 статьи 55.8</w:t>
        </w:r>
      </w:hyperlink>
      <w:r w:rsidRPr="0022105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22105D">
        <w:rPr>
          <w:rFonts w:ascii="PT Astra Serif" w:hAnsi="PT Astra Serif"/>
          <w:sz w:val="24"/>
          <w:szCs w:val="24"/>
        </w:rPr>
        <w:t>ГрК</w:t>
      </w:r>
      <w:proofErr w:type="spellEnd"/>
      <w:r w:rsidRPr="0022105D">
        <w:rPr>
          <w:rFonts w:ascii="PT Astra Serif" w:hAnsi="PT Astra Serif"/>
          <w:sz w:val="24"/>
          <w:szCs w:val="24"/>
        </w:rPr>
        <w:t xml:space="preserve"> РФ при получении от саморегулируемой организации предупреждения о превышении установленного в соответствии с </w:t>
      </w:r>
      <w:hyperlink r:id="rId36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частью 11</w:t>
        </w:r>
      </w:hyperlink>
      <w:r w:rsidRPr="0022105D">
        <w:rPr>
          <w:rFonts w:ascii="PT Astra Serif" w:hAnsi="PT Astra Serif"/>
          <w:sz w:val="24"/>
          <w:szCs w:val="24"/>
        </w:rPr>
        <w:t xml:space="preserve"> или </w:t>
      </w:r>
      <w:hyperlink r:id="rId37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13 статьи 55.16</w:t>
        </w:r>
      </w:hyperlink>
      <w:r w:rsidRPr="0022105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22105D">
        <w:rPr>
          <w:rFonts w:ascii="PT Astra Serif" w:hAnsi="PT Astra Serif"/>
          <w:sz w:val="24"/>
          <w:szCs w:val="24"/>
        </w:rPr>
        <w:t>ГрК</w:t>
      </w:r>
      <w:proofErr w:type="spellEnd"/>
      <w:r w:rsidRPr="0022105D">
        <w:rPr>
          <w:rFonts w:ascii="PT Astra Serif" w:hAnsi="PT Astra Serif"/>
          <w:sz w:val="24"/>
          <w:szCs w:val="24"/>
        </w:rPr>
        <w:t xml:space="preserve"> РФ уровня ответственнос</w:t>
      </w:r>
      <w:r w:rsidRPr="0022105D">
        <w:rPr>
          <w:rFonts w:ascii="PT Astra Serif" w:hAnsi="PT Astra Serif"/>
          <w:sz w:val="24"/>
          <w:szCs w:val="24"/>
        </w:rPr>
        <w:t xml:space="preserve">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организации, </w:t>
      </w:r>
      <w:r w:rsidRPr="0022105D">
        <w:rPr>
          <w:rFonts w:ascii="PT Astra Serif" w:hAnsi="PT Astra Serif"/>
          <w:sz w:val="24"/>
          <w:szCs w:val="24"/>
        </w:rPr>
        <w:t>соответствующего совокупному размеру обязательств соответственно по договорам подряда на выполнение инженерных изысканий, подготовку проектной документации, договорам строительного подряда, договорам подряда на осуществление сноса, заключенным таким членом</w:t>
      </w:r>
      <w:r w:rsidRPr="0022105D">
        <w:rPr>
          <w:rFonts w:ascii="PT Astra Serif" w:hAnsi="PT Astra Serif"/>
          <w:sz w:val="24"/>
          <w:szCs w:val="24"/>
        </w:rPr>
        <w:t xml:space="preserve"> с использованием конкурентных способов заключения договоров,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взноса, п</w:t>
      </w:r>
      <w:r w:rsidRPr="0022105D">
        <w:rPr>
          <w:rFonts w:ascii="PT Astra Serif" w:hAnsi="PT Astra Serif"/>
          <w:sz w:val="24"/>
          <w:szCs w:val="24"/>
        </w:rPr>
        <w:t xml:space="preserve">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</w:t>
      </w:r>
      <w:hyperlink r:id="rId38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частью 11</w:t>
        </w:r>
      </w:hyperlink>
      <w:r w:rsidRPr="0022105D">
        <w:rPr>
          <w:rFonts w:ascii="PT Astra Serif" w:hAnsi="PT Astra Serif"/>
          <w:sz w:val="24"/>
          <w:szCs w:val="24"/>
        </w:rPr>
        <w:t xml:space="preserve"> или </w:t>
      </w:r>
      <w:hyperlink r:id="rId39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13 статьи 55.16</w:t>
        </w:r>
      </w:hyperlink>
      <w:r w:rsidRPr="0022105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22105D">
        <w:rPr>
          <w:rFonts w:ascii="PT Astra Serif" w:hAnsi="PT Astra Serif"/>
          <w:sz w:val="24"/>
          <w:szCs w:val="24"/>
        </w:rPr>
        <w:t>ГрК</w:t>
      </w:r>
      <w:proofErr w:type="spellEnd"/>
      <w:r w:rsidRPr="0022105D">
        <w:rPr>
          <w:rFonts w:ascii="PT Astra Serif" w:hAnsi="PT Astra Serif"/>
          <w:sz w:val="24"/>
          <w:szCs w:val="24"/>
        </w:rPr>
        <w:t xml:space="preserve"> РФ.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С учетом изложенного СРО самостоятельно отслеживает, в установленном законодательством порядке, соотношение размера компенсационного взноса и принятых участником закупки обязательств.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 xml:space="preserve">При этом в соответствии с пунктом 7.1.2 Документации заявка на участие </w:t>
      </w:r>
      <w:r w:rsidRPr="0022105D">
        <w:rPr>
          <w:rFonts w:ascii="PT Astra Serif" w:hAnsi="PT Astra Serif"/>
          <w:sz w:val="24"/>
          <w:szCs w:val="24"/>
        </w:rPr>
        <w:t>в закупочной процедуре отклоняется, в том числе в случае несоответствия участника закупки требованиям, установленным положениями Документации. Аналогичное положение предусмотрено пунктом 6.1.1.18 Положения о закупке.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По мнению представителя Заявителя, выше</w:t>
      </w:r>
      <w:r w:rsidRPr="0022105D">
        <w:rPr>
          <w:rFonts w:ascii="PT Astra Serif" w:hAnsi="PT Astra Serif"/>
          <w:sz w:val="24"/>
          <w:szCs w:val="24"/>
        </w:rPr>
        <w:t xml:space="preserve">указанное положение Документации противоречит </w:t>
      </w:r>
      <w:hyperlink r:id="rId40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части 13 статьи 55.16</w:t>
        </w:r>
      </w:hyperlink>
      <w:r w:rsidRPr="0022105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22105D">
        <w:rPr>
          <w:rFonts w:ascii="PT Astra Serif" w:hAnsi="PT Astra Serif"/>
          <w:sz w:val="24"/>
          <w:szCs w:val="24"/>
        </w:rPr>
        <w:t>Грк</w:t>
      </w:r>
      <w:proofErr w:type="spellEnd"/>
      <w:r w:rsidRPr="0022105D">
        <w:rPr>
          <w:rFonts w:ascii="PT Astra Serif" w:hAnsi="PT Astra Serif"/>
          <w:sz w:val="24"/>
          <w:szCs w:val="24"/>
        </w:rPr>
        <w:t xml:space="preserve"> РФ и может создавать преимущ</w:t>
      </w:r>
      <w:r w:rsidRPr="0022105D">
        <w:rPr>
          <w:rFonts w:ascii="PT Astra Serif" w:hAnsi="PT Astra Serif"/>
          <w:sz w:val="24"/>
          <w:szCs w:val="24"/>
        </w:rPr>
        <w:t>ественное положение одному из участников закупочной процедуры при рассмотрении заявки на участие в закупке.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 xml:space="preserve">Вместе с тем согласно </w:t>
      </w:r>
      <w:proofErr w:type="gramStart"/>
      <w:r w:rsidRPr="0022105D">
        <w:rPr>
          <w:rFonts w:ascii="PT Astra Serif" w:hAnsi="PT Astra Serif"/>
          <w:sz w:val="24"/>
          <w:szCs w:val="24"/>
        </w:rPr>
        <w:t>положениям градостроительного законодательства</w:t>
      </w:r>
      <w:proofErr w:type="gramEnd"/>
      <w:r w:rsidRPr="0022105D">
        <w:rPr>
          <w:rFonts w:ascii="PT Astra Serif" w:hAnsi="PT Astra Serif"/>
          <w:sz w:val="24"/>
          <w:szCs w:val="24"/>
        </w:rPr>
        <w:t xml:space="preserve"> член СРО вправе выполнять заключенные с использованием конкурентных способов до</w:t>
      </w:r>
      <w:r w:rsidRPr="0022105D">
        <w:rPr>
          <w:rFonts w:ascii="PT Astra Serif" w:hAnsi="PT Astra Serif"/>
          <w:sz w:val="24"/>
          <w:szCs w:val="24"/>
        </w:rPr>
        <w:t>говоры при условии, что цена такого договора соответствует уровню ответственности такого члена СРО.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 xml:space="preserve">Изучив представленные материалы, Комиссия ФАС России пришла к выводу о </w:t>
      </w:r>
      <w:r w:rsidRPr="0022105D">
        <w:rPr>
          <w:rFonts w:ascii="PT Astra Serif" w:hAnsi="PT Astra Serif"/>
          <w:sz w:val="24"/>
          <w:szCs w:val="24"/>
        </w:rPr>
        <w:lastRenderedPageBreak/>
        <w:t>неправомерности установления в Документации положения, предусматривающего право Заказ</w:t>
      </w:r>
      <w:r w:rsidRPr="0022105D">
        <w:rPr>
          <w:rFonts w:ascii="PT Astra Serif" w:hAnsi="PT Astra Serif"/>
          <w:sz w:val="24"/>
          <w:szCs w:val="24"/>
        </w:rPr>
        <w:t>чика отклонить заявку участника закупки в случае, если совокупный размер обязательств участника закупки по договорам, которые заключены с использованием конкурентных способов, превышает уровень ответственности участника по компенсационному фонду обеспечени</w:t>
      </w:r>
      <w:r w:rsidRPr="0022105D">
        <w:rPr>
          <w:rFonts w:ascii="PT Astra Serif" w:hAnsi="PT Astra Serif"/>
          <w:sz w:val="24"/>
          <w:szCs w:val="24"/>
        </w:rPr>
        <w:t>я договорных обязательств, поскольку функции по проверке вышеуказанных фактов осуществляется СРО самостоятельно в соответствии с возложенными на нее полномочиями.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Таким образом, действия Заказчика, установившего вышеуказанное положение Документации, призна</w:t>
      </w:r>
      <w:r w:rsidRPr="0022105D">
        <w:rPr>
          <w:rFonts w:ascii="PT Astra Serif" w:hAnsi="PT Astra Serif"/>
          <w:sz w:val="24"/>
          <w:szCs w:val="24"/>
        </w:rPr>
        <w:t xml:space="preserve">ны Комиссией ФАС России не соответствующими </w:t>
      </w:r>
      <w:hyperlink r:id="rId41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пункту 2 части 1 статьи 3</w:t>
        </w:r>
      </w:hyperlink>
      <w:r w:rsidRPr="0022105D">
        <w:rPr>
          <w:rFonts w:ascii="PT Astra Serif" w:hAnsi="PT Astra Serif"/>
          <w:sz w:val="24"/>
          <w:szCs w:val="24"/>
        </w:rPr>
        <w:t xml:space="preserve"> Закона о закупках и наруша</w:t>
      </w:r>
      <w:r w:rsidRPr="0022105D">
        <w:rPr>
          <w:rFonts w:ascii="PT Astra Serif" w:hAnsi="PT Astra Serif"/>
          <w:sz w:val="24"/>
          <w:szCs w:val="24"/>
        </w:rPr>
        <w:t xml:space="preserve">ющими требования </w:t>
      </w:r>
      <w:hyperlink r:id="rId42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пункта 9 части 10 статьи 4</w:t>
        </w:r>
      </w:hyperlink>
      <w:r w:rsidRPr="0022105D">
        <w:rPr>
          <w:rFonts w:ascii="PT Astra Serif" w:hAnsi="PT Astra Serif"/>
          <w:sz w:val="24"/>
          <w:szCs w:val="24"/>
        </w:rPr>
        <w:t xml:space="preserve"> Закона о закупках, что содержит признаки состава администр</w:t>
      </w:r>
      <w:r w:rsidRPr="0022105D">
        <w:rPr>
          <w:rFonts w:ascii="PT Astra Serif" w:hAnsi="PT Astra Serif"/>
          <w:sz w:val="24"/>
          <w:szCs w:val="24"/>
        </w:rPr>
        <w:t xml:space="preserve">ативного правонарушения, ответственность за совершение которого предусмотрена </w:t>
      </w:r>
      <w:hyperlink r:id="rId43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частью 7 статьи 7.32.3</w:t>
        </w:r>
      </w:hyperlink>
      <w:r w:rsidRPr="0022105D">
        <w:rPr>
          <w:rFonts w:ascii="PT Astra Serif" w:hAnsi="PT Astra Serif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Проанализировав все материалы дела, Комиссия ФАС России передала их для исследования на предмет наличия состава административного правонарушения должностному лицу ФАС России.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Должностное ли</w:t>
      </w:r>
      <w:r w:rsidRPr="0022105D">
        <w:rPr>
          <w:rFonts w:ascii="PT Astra Serif" w:hAnsi="PT Astra Serif"/>
          <w:sz w:val="24"/>
          <w:szCs w:val="24"/>
        </w:rPr>
        <w:t>цо ФАС России, рассмотрев материалы дела, приняло решение о составлении протокола и возбуждении дела об административном правонарушении.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По итогам рассмотрения дела об административном правонарушении должностное лицо ФАС России не усмотрело признаков малоз</w:t>
      </w:r>
      <w:r w:rsidRPr="0022105D">
        <w:rPr>
          <w:rFonts w:ascii="PT Astra Serif" w:hAnsi="PT Astra Serif"/>
          <w:sz w:val="24"/>
          <w:szCs w:val="24"/>
        </w:rPr>
        <w:t>начительности совершенного правонарушения и приняло решение о привлечении заказчика к административной ответственности.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(</w:t>
      </w:r>
      <w:hyperlink r:id="rId44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22105D">
        <w:rPr>
          <w:rFonts w:ascii="PT Astra Serif" w:hAnsi="PT Astra Serif"/>
          <w:sz w:val="24"/>
          <w:szCs w:val="24"/>
        </w:rPr>
        <w:t xml:space="preserve"> ФАС России от 23.11.2022 по делу N 28/04/7.32.3-2744/2022)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00000" w:rsidRPr="0022105D" w:rsidRDefault="008C6648" w:rsidP="0022105D">
      <w:pPr>
        <w:pStyle w:val="ConsPlusNormal"/>
        <w:ind w:firstLine="540"/>
        <w:jc w:val="both"/>
        <w:outlineLvl w:val="0"/>
        <w:rPr>
          <w:rFonts w:ascii="PT Astra Serif" w:hAnsi="PT Astra Serif"/>
          <w:b/>
          <w:bCs/>
          <w:sz w:val="24"/>
          <w:szCs w:val="24"/>
        </w:rPr>
      </w:pPr>
      <w:r w:rsidRPr="0022105D">
        <w:rPr>
          <w:rFonts w:ascii="PT Astra Serif" w:hAnsi="PT Astra Serif"/>
          <w:b/>
          <w:bCs/>
          <w:sz w:val="24"/>
          <w:szCs w:val="24"/>
        </w:rPr>
        <w:t>4. Установление требования к победителю закупки о наличии опыта выполнения работ, несопоставимого с предметом закупки, влечет привлечение Заказчика к административной ответственности.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 xml:space="preserve">В ФАС России поступила жалоба общества (далее - Заявитель) на действия </w:t>
      </w:r>
      <w:r w:rsidRPr="0022105D">
        <w:rPr>
          <w:rFonts w:ascii="PT Astra Serif" w:hAnsi="PT Astra Serif"/>
          <w:sz w:val="24"/>
          <w:szCs w:val="24"/>
        </w:rPr>
        <w:t>(бездействие) заказчика - ОАО (далее - Заказчик) при проведении открытого конкурса в электронной форме на право заключения договора на поставку и выполнение монтажных и пусконаладочных работ специализированного технологического оборудования для ремонта под</w:t>
      </w:r>
      <w:r w:rsidRPr="0022105D">
        <w:rPr>
          <w:rFonts w:ascii="PT Astra Serif" w:hAnsi="PT Astra Serif"/>
          <w:sz w:val="24"/>
          <w:szCs w:val="24"/>
        </w:rPr>
        <w:t>вижного состава (извещение N 690/ОКЭ-ЦДЗС/22, размещенное на сайте https://www.rts-tender.ru) (далее - Конкурс, Жалоба).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Согласно доводу Жалобы права и законные интересы Заявителя нарушены действиями Заказчика, неправомерно установившего в Документации тре</w:t>
      </w:r>
      <w:r w:rsidRPr="0022105D">
        <w:rPr>
          <w:rFonts w:ascii="PT Astra Serif" w:hAnsi="PT Astra Serif"/>
          <w:sz w:val="24"/>
          <w:szCs w:val="24"/>
        </w:rPr>
        <w:t>бование к участнику о наличии опыта внедрения объектов в различных метеорологических условиях.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Рассмотрев представленные материалы, а также выслушав пояснения представителей Заявителя и Заказчика, Комиссия ФАС России установила следующее.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45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пунктом 2 части 1 статьи 3</w:t>
        </w:r>
      </w:hyperlink>
      <w:r w:rsidRPr="0022105D">
        <w:rPr>
          <w:rFonts w:ascii="PT Astra Serif" w:hAnsi="PT Astra Serif"/>
          <w:sz w:val="24"/>
          <w:szCs w:val="24"/>
        </w:rPr>
        <w:t xml:space="preserve"> Закона о закупках при закупке товаров, работ, услуг заказчики руковод</w:t>
      </w:r>
      <w:r w:rsidRPr="0022105D">
        <w:rPr>
          <w:rFonts w:ascii="PT Astra Serif" w:hAnsi="PT Astra Serif"/>
          <w:sz w:val="24"/>
          <w:szCs w:val="24"/>
        </w:rPr>
        <w:t xml:space="preserve">ствуются установленными в </w:t>
      </w:r>
      <w:hyperlink r:id="rId46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Законе</w:t>
        </w:r>
      </w:hyperlink>
      <w:r w:rsidRPr="0022105D">
        <w:rPr>
          <w:rFonts w:ascii="PT Astra Serif" w:hAnsi="PT Astra Serif"/>
          <w:sz w:val="24"/>
          <w:szCs w:val="24"/>
        </w:rPr>
        <w:t xml:space="preserve"> о закупках принципами, в том числе принципом равноправия, справедливости, отсутствия </w:t>
      </w:r>
      <w:r w:rsidRPr="0022105D">
        <w:rPr>
          <w:rFonts w:ascii="PT Astra Serif" w:hAnsi="PT Astra Serif"/>
          <w:sz w:val="24"/>
          <w:szCs w:val="24"/>
        </w:rPr>
        <w:t>дискриминации и необоснованных ограничений конкуренции по отношению к участникам закупки.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47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Частью 6 статьи</w:t>
        </w:r>
        <w:r w:rsidRPr="0022105D">
          <w:rPr>
            <w:rFonts w:ascii="PT Astra Serif" w:hAnsi="PT Astra Serif"/>
            <w:color w:val="0000FF"/>
            <w:sz w:val="24"/>
            <w:szCs w:val="24"/>
          </w:rPr>
          <w:t xml:space="preserve"> 3</w:t>
        </w:r>
      </w:hyperlink>
      <w:r w:rsidRPr="0022105D">
        <w:rPr>
          <w:rFonts w:ascii="PT Astra Serif" w:hAnsi="PT Astra Serif"/>
          <w:sz w:val="24"/>
          <w:szCs w:val="24"/>
        </w:rPr>
        <w:t xml:space="preserve"> Закона о закупках установлено, что заказчик определяет требования к участникам закупки в документации о конкурентной закупке в соответствии с положением о закупке. Не допускается предъявлять к участникам закупки, к закупаемым товарам, работам, услуга</w:t>
      </w:r>
      <w:r w:rsidRPr="0022105D">
        <w:rPr>
          <w:rFonts w:ascii="PT Astra Serif" w:hAnsi="PT Astra Serif"/>
          <w:sz w:val="24"/>
          <w:szCs w:val="24"/>
        </w:rPr>
        <w:t>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</w:t>
      </w:r>
      <w:r w:rsidRPr="0022105D">
        <w:rPr>
          <w:rFonts w:ascii="PT Astra Serif" w:hAnsi="PT Astra Serif"/>
          <w:sz w:val="24"/>
          <w:szCs w:val="24"/>
        </w:rPr>
        <w:t xml:space="preserve">ам, работам, услугам, а также к условиям </w:t>
      </w:r>
      <w:r w:rsidRPr="0022105D">
        <w:rPr>
          <w:rFonts w:ascii="PT Astra Serif" w:hAnsi="PT Astra Serif"/>
          <w:sz w:val="24"/>
          <w:szCs w:val="24"/>
        </w:rPr>
        <w:lastRenderedPageBreak/>
        <w:t>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</w:t>
      </w:r>
      <w:r w:rsidRPr="0022105D">
        <w:rPr>
          <w:rFonts w:ascii="PT Astra Serif" w:hAnsi="PT Astra Serif"/>
          <w:sz w:val="24"/>
          <w:szCs w:val="24"/>
        </w:rPr>
        <w:t>угам, к условиям исполнения договора.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48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Пунктом 9 части 10 статьи 4</w:t>
        </w:r>
      </w:hyperlink>
      <w:r w:rsidRPr="0022105D">
        <w:rPr>
          <w:rFonts w:ascii="PT Astra Serif" w:hAnsi="PT Astra Serif"/>
          <w:sz w:val="24"/>
          <w:szCs w:val="24"/>
        </w:rPr>
        <w:t xml:space="preserve"> Закона о закупках установлено, что в</w:t>
      </w:r>
      <w:r w:rsidRPr="0022105D">
        <w:rPr>
          <w:rFonts w:ascii="PT Astra Serif" w:hAnsi="PT Astra Serif"/>
          <w:sz w:val="24"/>
          <w:szCs w:val="24"/>
        </w:rPr>
        <w:t xml:space="preserve"> документации о конкурентной закупке должны быть указаны требования к участникам такой закупки.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Согласно пункту 199 положения о закупке Заказчика (далее - Положение о закупке) Заказчик в закупочной документации вправе устанавливать иные единые требования к</w:t>
      </w:r>
      <w:r w:rsidRPr="0022105D">
        <w:rPr>
          <w:rFonts w:ascii="PT Astra Serif" w:hAnsi="PT Astra Serif"/>
          <w:sz w:val="24"/>
          <w:szCs w:val="24"/>
        </w:rPr>
        <w:t xml:space="preserve"> участникам закупки, в том числе квалификационные требования, в зависимости от технических, технологических, функциональных (потребительских) характеристик товаров, работ, услуг, требований, предъявляемых к их безопасности, и/или иных показателей, связанны</w:t>
      </w:r>
      <w:r w:rsidRPr="0022105D">
        <w:rPr>
          <w:rFonts w:ascii="PT Astra Serif" w:hAnsi="PT Astra Serif"/>
          <w:sz w:val="24"/>
          <w:szCs w:val="24"/>
        </w:rPr>
        <w:t>х с определением соответствия участника закупки требованиям, предъявляемым законодательством Российской Федерации, нормативными документами Заказчика к поставщикам (исполнителям, подрядчикам).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Вместе с тем в силу пункта 202 Положения о закупке в зависимост</w:t>
      </w:r>
      <w:r w:rsidRPr="0022105D">
        <w:rPr>
          <w:rFonts w:ascii="PT Astra Serif" w:hAnsi="PT Astra Serif"/>
          <w:sz w:val="24"/>
          <w:szCs w:val="24"/>
        </w:rPr>
        <w:t>и от предмета закупки, отраслевой специфики, технических, технологических, функциональных (потребительских) характеристик товаров, работ, услуг, требований, предъявляемых к их безопасности, и/или иных показателей, связанных с определением соответствия учас</w:t>
      </w:r>
      <w:r w:rsidRPr="0022105D">
        <w:rPr>
          <w:rFonts w:ascii="PT Astra Serif" w:hAnsi="PT Astra Serif"/>
          <w:sz w:val="24"/>
          <w:szCs w:val="24"/>
        </w:rPr>
        <w:t>тника закупки требованиям, предъявляемым законодательством Российской Федерации, нормативными документами Заказчика к поставщикам (исполнителям, подрядчикам), заказчиком могут устанавливаться квалификационные требования, в том числе не перечисленные в пунк</w:t>
      </w:r>
      <w:r w:rsidRPr="0022105D">
        <w:rPr>
          <w:rFonts w:ascii="PT Astra Serif" w:hAnsi="PT Astra Serif"/>
          <w:sz w:val="24"/>
          <w:szCs w:val="24"/>
        </w:rPr>
        <w:t>тах 199 - 201 Положения о закупке, а также перечни документов, представляемых участниками для подтверждения их соответствия указанным требованиям. Такие требования могут определяться путем экспертной оценки (в том числе на основании анализа рынка) и устана</w:t>
      </w:r>
      <w:r w:rsidRPr="0022105D">
        <w:rPr>
          <w:rFonts w:ascii="PT Astra Serif" w:hAnsi="PT Astra Serif"/>
          <w:sz w:val="24"/>
          <w:szCs w:val="24"/>
        </w:rPr>
        <w:t>вливаться в нормативных документах Заказчика.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Согласно Извещению, Документации предметом закупки является поставка и выполнение монтажных и пусконаладочных работ специализированного технологического оборудования для ремонта подвижного состава.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Подпунктом 6</w:t>
      </w:r>
      <w:r w:rsidRPr="0022105D">
        <w:rPr>
          <w:rFonts w:ascii="PT Astra Serif" w:hAnsi="PT Astra Serif"/>
          <w:sz w:val="24"/>
          <w:szCs w:val="24"/>
        </w:rPr>
        <w:t xml:space="preserve"> пункта 2 "Требования к товарам, работам, услугам" приложения N 1.1 "Техническое задание" к Документации (далее - Техническое задание) установлены иные требования, связанные с определением соответствия поставляемого товара, выполняемой работы, оказываемой </w:t>
      </w:r>
      <w:r w:rsidRPr="0022105D">
        <w:rPr>
          <w:rFonts w:ascii="PT Astra Serif" w:hAnsi="PT Astra Serif"/>
          <w:sz w:val="24"/>
          <w:szCs w:val="24"/>
        </w:rPr>
        <w:t>услуги потребностям Заказчика, в том числе следующее: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"Компания-поставщик должна иметь опыт работы с: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 xml:space="preserve">- объектами подготовки котлов железнодорожных вагонов-цистерн (далее - КЖЦ) под налив и в ремонт производительностью более 50 единиц в сутки (не менее 3 </w:t>
      </w:r>
      <w:proofErr w:type="spellStart"/>
      <w:r w:rsidRPr="0022105D">
        <w:rPr>
          <w:rFonts w:ascii="PT Astra Serif" w:hAnsi="PT Astra Serif"/>
          <w:sz w:val="24"/>
          <w:szCs w:val="24"/>
        </w:rPr>
        <w:t>н</w:t>
      </w:r>
      <w:r w:rsidRPr="0022105D">
        <w:rPr>
          <w:rFonts w:ascii="PT Astra Serif" w:hAnsi="PT Astra Serif"/>
          <w:sz w:val="24"/>
          <w:szCs w:val="24"/>
        </w:rPr>
        <w:t>еаффилированных</w:t>
      </w:r>
      <w:proofErr w:type="spellEnd"/>
      <w:r w:rsidRPr="0022105D">
        <w:rPr>
          <w:rFonts w:ascii="PT Astra Serif" w:hAnsi="PT Astra Serif"/>
          <w:sz w:val="24"/>
          <w:szCs w:val="24"/>
        </w:rPr>
        <w:t xml:space="preserve"> объектов с подтверждением соответствующими актами);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 xml:space="preserve">- очисткой КЖЦ из-под самых разнообразных </w:t>
      </w:r>
      <w:proofErr w:type="spellStart"/>
      <w:r w:rsidRPr="0022105D">
        <w:rPr>
          <w:rFonts w:ascii="PT Astra Serif" w:hAnsi="PT Astra Serif"/>
          <w:sz w:val="24"/>
          <w:szCs w:val="24"/>
        </w:rPr>
        <w:t>нефтеостатков</w:t>
      </w:r>
      <w:proofErr w:type="spellEnd"/>
      <w:r w:rsidRPr="0022105D">
        <w:rPr>
          <w:rFonts w:ascii="PT Astra Serif" w:hAnsi="PT Astra Serif"/>
          <w:sz w:val="24"/>
          <w:szCs w:val="24"/>
        </w:rPr>
        <w:t>, включая тяжелые мазуты, стабильные газовые конденсаты, битумы и т.п.;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 xml:space="preserve">- подготовкой КЖЦ как в ремонт, так и под налив, в </w:t>
      </w:r>
      <w:proofErr w:type="spellStart"/>
      <w:r w:rsidRPr="0022105D">
        <w:rPr>
          <w:rFonts w:ascii="PT Astra Serif" w:hAnsi="PT Astra Serif"/>
          <w:sz w:val="24"/>
          <w:szCs w:val="24"/>
        </w:rPr>
        <w:t>т.ч</w:t>
      </w:r>
      <w:proofErr w:type="spellEnd"/>
      <w:r w:rsidRPr="0022105D">
        <w:rPr>
          <w:rFonts w:ascii="PT Astra Serif" w:hAnsi="PT Astra Serif"/>
          <w:sz w:val="24"/>
          <w:szCs w:val="24"/>
        </w:rPr>
        <w:t>. самол</w:t>
      </w:r>
      <w:r w:rsidRPr="0022105D">
        <w:rPr>
          <w:rFonts w:ascii="PT Astra Serif" w:hAnsi="PT Astra Serif"/>
          <w:sz w:val="24"/>
          <w:szCs w:val="24"/>
        </w:rPr>
        <w:t>етного топлива;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 xml:space="preserve">- не менее 10 </w:t>
      </w:r>
      <w:proofErr w:type="spellStart"/>
      <w:r w:rsidRPr="0022105D">
        <w:rPr>
          <w:rFonts w:ascii="PT Astra Serif" w:hAnsi="PT Astra Serif"/>
          <w:sz w:val="24"/>
          <w:szCs w:val="24"/>
        </w:rPr>
        <w:t>неаффилированными</w:t>
      </w:r>
      <w:proofErr w:type="spellEnd"/>
      <w:r w:rsidRPr="0022105D">
        <w:rPr>
          <w:rFonts w:ascii="PT Astra Serif" w:hAnsi="PT Astra Serif"/>
          <w:sz w:val="24"/>
          <w:szCs w:val="24"/>
        </w:rPr>
        <w:t xml:space="preserve"> с КЖЦ объектами внедрения в различных метеорологических условиях, включая районы Крайнего Севера, подтвержденный соответствующими актами внедрения".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В соответствии с пунктом 4 Технического задания поставка то</w:t>
      </w:r>
      <w:r w:rsidRPr="0022105D">
        <w:rPr>
          <w:rFonts w:ascii="PT Astra Serif" w:hAnsi="PT Astra Serif"/>
          <w:sz w:val="24"/>
          <w:szCs w:val="24"/>
        </w:rPr>
        <w:t>вара и выполнение работ осуществляются по адресам, указанным в приложении N 1.1.1 "Детализирующий график" к Документации, а именно: Краснодарский край, г. Крымск; Астраханская обл., Красноярский р-он, ст. Аксарайская II; Самарская обл., г. Сызрань; Пермски</w:t>
      </w:r>
      <w:r w:rsidRPr="0022105D">
        <w:rPr>
          <w:rFonts w:ascii="PT Astra Serif" w:hAnsi="PT Astra Serif"/>
          <w:sz w:val="24"/>
          <w:szCs w:val="24"/>
        </w:rPr>
        <w:t>й край, г. Пермь; Оренбургская обл., г. Орск.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На заседании Комиссии ФАС России представитель Заказчика сообщил, что вышеуказанное требование о наличии опыта выполнения работ по объекту закупки распространяется исключительно на победителя Конкурса.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Вместе с</w:t>
      </w:r>
      <w:r w:rsidRPr="0022105D">
        <w:rPr>
          <w:rFonts w:ascii="PT Astra Serif" w:hAnsi="PT Astra Serif"/>
          <w:sz w:val="24"/>
          <w:szCs w:val="24"/>
        </w:rPr>
        <w:t xml:space="preserve"> тем согласно подпункту 22 пункта 12 раздела 3 Положения о закупке победителем является участник конкурентной закупки, предложение которого содержит </w:t>
      </w:r>
      <w:r w:rsidRPr="0022105D">
        <w:rPr>
          <w:rFonts w:ascii="PT Astra Serif" w:hAnsi="PT Astra Serif"/>
          <w:sz w:val="24"/>
          <w:szCs w:val="24"/>
        </w:rPr>
        <w:lastRenderedPageBreak/>
        <w:t>лучшие условия исполнения договора в соответствии с условиями конкурентной закупки.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Согласно письменным поя</w:t>
      </w:r>
      <w:r w:rsidRPr="0022105D">
        <w:rPr>
          <w:rFonts w:ascii="PT Astra Serif" w:hAnsi="PT Astra Serif"/>
          <w:sz w:val="24"/>
          <w:szCs w:val="24"/>
        </w:rPr>
        <w:t>снениям Заказчика требуемые к поставке КЖЦ являются мобильными и могут быть перенесены и установлены в иных регионах Российской Федерации, в том числе в районах Крайнего Севера.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 xml:space="preserve">Кроме того, на заседании Комиссии ФАС России представитель Заказчика отметил, </w:t>
      </w:r>
      <w:r w:rsidRPr="0022105D">
        <w:rPr>
          <w:rFonts w:ascii="PT Astra Serif" w:hAnsi="PT Astra Serif"/>
          <w:sz w:val="24"/>
          <w:szCs w:val="24"/>
        </w:rPr>
        <w:t>что оспариваемая привязка к районам Крайнего Севера установлена не в отношении выполнения работ по подготовке и установке КЖЦ, а обусловлена необходимостью функционирования КЖЦ при низких температурах атмосферного воздуха.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Комиссия ФАС России, изучив предс</w:t>
      </w:r>
      <w:r w:rsidRPr="0022105D">
        <w:rPr>
          <w:rFonts w:ascii="PT Astra Serif" w:hAnsi="PT Astra Serif"/>
          <w:sz w:val="24"/>
          <w:szCs w:val="24"/>
        </w:rPr>
        <w:t xml:space="preserve">тавленные материалы, пришла к выводу о несопоставимости предмета закупки и требования к победителю закупки о наличии опыта внедрения объектов в различных метеорологических условиях, включая районы Крайнего Севера, поскольку указанные в Документации адреса </w:t>
      </w:r>
      <w:r w:rsidRPr="0022105D">
        <w:rPr>
          <w:rFonts w:ascii="PT Astra Serif" w:hAnsi="PT Astra Serif"/>
          <w:sz w:val="24"/>
          <w:szCs w:val="24"/>
        </w:rPr>
        <w:t>поставки и эксплуатации оборудования не относятся к районам Крайнего Севера.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При этом отсутствие у участника закупки вышеуказанного опыта, а также подтверждающих документов не является подтверждением невозможности надлежащего исполнения обязательств по дог</w:t>
      </w:r>
      <w:r w:rsidRPr="0022105D">
        <w:rPr>
          <w:rFonts w:ascii="PT Astra Serif" w:hAnsi="PT Astra Serif"/>
          <w:sz w:val="24"/>
          <w:szCs w:val="24"/>
        </w:rPr>
        <w:t>овору, заключаемому по результатам Конкурса, что ограничивает количество участников закупки.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Вместе с тем представитель Заказчика не представил доказательств, свидетельствующих о необходимости наличия у участников закупки опыта выполнения работ по предмету</w:t>
      </w:r>
      <w:r w:rsidRPr="0022105D">
        <w:rPr>
          <w:rFonts w:ascii="PT Astra Serif" w:hAnsi="PT Astra Serif"/>
          <w:sz w:val="24"/>
          <w:szCs w:val="24"/>
        </w:rPr>
        <w:t xml:space="preserve"> закупки в вышеуказанном регионе Российской Федерации.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 xml:space="preserve">Таким образом, действия Заказчика, установившего излишнее требование к победителю Конкурса, не соответствуют </w:t>
      </w:r>
      <w:hyperlink r:id="rId49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пункту 2 части 1 статьи 3</w:t>
        </w:r>
      </w:hyperlink>
      <w:r w:rsidRPr="0022105D">
        <w:rPr>
          <w:rFonts w:ascii="PT Astra Serif" w:hAnsi="PT Astra Serif"/>
          <w:sz w:val="24"/>
          <w:szCs w:val="24"/>
        </w:rPr>
        <w:t xml:space="preserve"> Закона о закупках и нарушают требования </w:t>
      </w:r>
      <w:hyperlink r:id="rId50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пункта 9 части 10 статьи 4</w:t>
        </w:r>
      </w:hyperlink>
      <w:r w:rsidRPr="0022105D">
        <w:rPr>
          <w:rFonts w:ascii="PT Astra Serif" w:hAnsi="PT Astra Serif"/>
          <w:sz w:val="24"/>
          <w:szCs w:val="24"/>
        </w:rPr>
        <w:t xml:space="preserve"> Закона о закупках, что содержит признаки состава административного правонарушения, ответственность за совершение которого предусмотрена </w:t>
      </w:r>
      <w:hyperlink r:id="rId51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частью 7 статьи 7.32.3</w:t>
        </w:r>
      </w:hyperlink>
      <w:r w:rsidRPr="0022105D">
        <w:rPr>
          <w:rFonts w:ascii="PT Astra Serif" w:hAnsi="PT Astra Serif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 xml:space="preserve">Проанализировав все материалы дела, Комиссия ФАС России передала их для исследования на предмет наличия состава административного </w:t>
      </w:r>
      <w:r w:rsidRPr="0022105D">
        <w:rPr>
          <w:rFonts w:ascii="PT Astra Serif" w:hAnsi="PT Astra Serif"/>
          <w:sz w:val="24"/>
          <w:szCs w:val="24"/>
        </w:rPr>
        <w:t>правонарушения должностному лицу ФАС России.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Должностное лицо ФАС России, рассмотрев материалы дела, приняло решение о составлении протокола и возбуждении дела об административном правонарушении.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По итогам рассмотрения дела об административном правонарушен</w:t>
      </w:r>
      <w:r w:rsidRPr="0022105D">
        <w:rPr>
          <w:rFonts w:ascii="PT Astra Serif" w:hAnsi="PT Astra Serif"/>
          <w:sz w:val="24"/>
          <w:szCs w:val="24"/>
        </w:rPr>
        <w:t>ии должностное лицо ФАС России не усмотрело признаков малозначительности совершенного правонарушения и приняло решение о привлечении Заказчика к административной ответственности.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(</w:t>
      </w:r>
      <w:hyperlink r:id="rId52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22105D">
        <w:rPr>
          <w:rFonts w:ascii="PT Astra Serif" w:hAnsi="PT Astra Serif"/>
          <w:sz w:val="24"/>
          <w:szCs w:val="24"/>
        </w:rPr>
        <w:t xml:space="preserve"> ФАС России от 22.11.2022 по делу N 28/04/7.32.3-3252/2022)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00000" w:rsidRPr="0022105D" w:rsidRDefault="008C6648" w:rsidP="0022105D">
      <w:pPr>
        <w:pStyle w:val="ConsPlusNormal"/>
        <w:ind w:firstLine="540"/>
        <w:jc w:val="both"/>
        <w:outlineLvl w:val="0"/>
        <w:rPr>
          <w:rFonts w:ascii="PT Astra Serif" w:hAnsi="PT Astra Serif"/>
          <w:b/>
          <w:bCs/>
          <w:sz w:val="24"/>
          <w:szCs w:val="24"/>
        </w:rPr>
      </w:pPr>
      <w:r w:rsidRPr="0022105D">
        <w:rPr>
          <w:rFonts w:ascii="PT Astra Serif" w:hAnsi="PT Astra Serif"/>
          <w:b/>
          <w:bCs/>
          <w:sz w:val="24"/>
          <w:szCs w:val="24"/>
        </w:rPr>
        <w:t>5. Оценка заявок участников закупок должна проводиться в строгом соответствии с положениями закупочной документации.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 xml:space="preserve">В </w:t>
      </w:r>
      <w:r w:rsidRPr="0022105D">
        <w:rPr>
          <w:rFonts w:ascii="PT Astra Serif" w:hAnsi="PT Astra Serif"/>
          <w:sz w:val="24"/>
          <w:szCs w:val="24"/>
        </w:rPr>
        <w:t>ФАС России поступила жалоба общества (далее - Заявитель) на действия (бездействие) заказчика - ПАО (далее - Заказчик) при проведении конкурса в электронной форме, участниками которого могут быть только субъекты малого и среднего предпринимательства, на пра</w:t>
      </w:r>
      <w:r w:rsidRPr="0022105D">
        <w:rPr>
          <w:rFonts w:ascii="PT Astra Serif" w:hAnsi="PT Astra Serif"/>
          <w:sz w:val="24"/>
          <w:szCs w:val="24"/>
        </w:rPr>
        <w:t>во заключения договора на техническую эксплуатацию, обслуживание, ремонт электроустановок, электрооборудования и сетей электроснабжения на объектах ПАО (извещение N 32110747683) (далее - Конкурс, Жалоба).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Из Жалобы следует, что Заказчиком при проведении Ко</w:t>
      </w:r>
      <w:r w:rsidRPr="0022105D">
        <w:rPr>
          <w:rFonts w:ascii="PT Astra Serif" w:hAnsi="PT Astra Serif"/>
          <w:sz w:val="24"/>
          <w:szCs w:val="24"/>
        </w:rPr>
        <w:t>нкурса нарушены права и законные интересы Заявителя, поскольку Заказчиком ненадлежащим образом осуществлена оценка заявки Заявителя, в том числе по критерию "Наличие опыта выполнения работ, аналогичных предмету закупочной процедуры" (далее - Критерий N 1).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Рассмотрев представленные материалы, а также выслушав пояснения представителей Заявителя и Заказчика, Комиссия ФАС России установила следующее.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lastRenderedPageBreak/>
        <w:t xml:space="preserve">В соответствии с </w:t>
      </w:r>
      <w:hyperlink r:id="rId53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пунктом 2 части 1 статьи 3</w:t>
        </w:r>
      </w:hyperlink>
      <w:r w:rsidRPr="0022105D">
        <w:rPr>
          <w:rFonts w:ascii="PT Astra Serif" w:hAnsi="PT Astra Serif"/>
          <w:sz w:val="24"/>
          <w:szCs w:val="24"/>
        </w:rPr>
        <w:t xml:space="preserve"> Закона о закупках при закупке товаров, работ, услуг заказчики руководствуются в том числе принципом равноправия, справедливости, отсутствия дискриминации и необосн</w:t>
      </w:r>
      <w:r w:rsidRPr="0022105D">
        <w:rPr>
          <w:rFonts w:ascii="PT Astra Serif" w:hAnsi="PT Astra Serif"/>
          <w:sz w:val="24"/>
          <w:szCs w:val="24"/>
        </w:rPr>
        <w:t>ованных ограничений конкуренции по отношению к участникам закупки.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54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Частью 6 статьи 3</w:t>
        </w:r>
      </w:hyperlink>
      <w:r w:rsidRPr="0022105D">
        <w:rPr>
          <w:rFonts w:ascii="PT Astra Serif" w:hAnsi="PT Astra Serif"/>
          <w:sz w:val="24"/>
          <w:szCs w:val="24"/>
        </w:rPr>
        <w:t xml:space="preserve"> Закона о закупках</w:t>
      </w:r>
      <w:r w:rsidRPr="0022105D">
        <w:rPr>
          <w:rFonts w:ascii="PT Astra Serif" w:hAnsi="PT Astra Serif"/>
          <w:sz w:val="24"/>
          <w:szCs w:val="24"/>
        </w:rPr>
        <w:t xml:space="preserve"> определено, что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</w:t>
      </w:r>
      <w:r w:rsidRPr="0022105D">
        <w:rPr>
          <w:rFonts w:ascii="PT Astra Serif" w:hAnsi="PT Astra Serif"/>
          <w:sz w:val="24"/>
          <w:szCs w:val="24"/>
        </w:rPr>
        <w:t>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</w:t>
      </w:r>
      <w:r w:rsidRPr="0022105D">
        <w:rPr>
          <w:rFonts w:ascii="PT Astra Serif" w:hAnsi="PT Astra Serif"/>
          <w:sz w:val="24"/>
          <w:szCs w:val="24"/>
        </w:rPr>
        <w:t>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 xml:space="preserve">Согласно </w:t>
      </w:r>
      <w:hyperlink r:id="rId55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части 16 статьи 3.2</w:t>
        </w:r>
      </w:hyperlink>
      <w:r w:rsidRPr="0022105D">
        <w:rPr>
          <w:rFonts w:ascii="PT Astra Serif" w:hAnsi="PT Astra Serif"/>
          <w:sz w:val="24"/>
          <w:szCs w:val="24"/>
        </w:rPr>
        <w:t xml:space="preserve"> Закона о закупках под конкурсом понимается форма торгов, при которой победителем признается участник конкурентной закупки, заявка на участие в конкурентной закупке, окончательное предложен</w:t>
      </w:r>
      <w:r w:rsidRPr="0022105D">
        <w:rPr>
          <w:rFonts w:ascii="PT Astra Serif" w:hAnsi="PT Astra Serif"/>
          <w:sz w:val="24"/>
          <w:szCs w:val="24"/>
        </w:rPr>
        <w:t>ие которого соответствует требованиям, установленным документацией о конкурентной закупке, и заявка, окончательное предложение которого по результатам сопоставления заявок, окончательных предложений на основании указанных в документации о такой закупке кри</w:t>
      </w:r>
      <w:r w:rsidRPr="0022105D">
        <w:rPr>
          <w:rFonts w:ascii="PT Astra Serif" w:hAnsi="PT Astra Serif"/>
          <w:sz w:val="24"/>
          <w:szCs w:val="24"/>
        </w:rPr>
        <w:t>териев оценки содержит лучшие условия исполнения договора.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 xml:space="preserve">В силу положений </w:t>
      </w:r>
      <w:hyperlink r:id="rId56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пунктов 13</w:t>
        </w:r>
      </w:hyperlink>
      <w:r w:rsidRPr="0022105D">
        <w:rPr>
          <w:rFonts w:ascii="PT Astra Serif" w:hAnsi="PT Astra Serif"/>
          <w:sz w:val="24"/>
          <w:szCs w:val="24"/>
        </w:rPr>
        <w:t xml:space="preserve">, </w:t>
      </w:r>
      <w:hyperlink r:id="rId57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14 части 10 статьи 4</w:t>
        </w:r>
      </w:hyperlink>
      <w:r w:rsidRPr="0022105D">
        <w:rPr>
          <w:rFonts w:ascii="PT Astra Serif" w:hAnsi="PT Astra Serif"/>
          <w:sz w:val="24"/>
          <w:szCs w:val="24"/>
        </w:rPr>
        <w:t xml:space="preserve"> Закона о закупках в документации о закупке должны быть указаны сведения, определенные положение</w:t>
      </w:r>
      <w:r w:rsidRPr="0022105D">
        <w:rPr>
          <w:rFonts w:ascii="PT Astra Serif" w:hAnsi="PT Astra Serif"/>
          <w:sz w:val="24"/>
          <w:szCs w:val="24"/>
        </w:rPr>
        <w:t>м о закупке, в том числе критерии оценки и сопоставления заявок на участие в закупке, порядок оценки и сопоставления заявок на участие в закупке.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Пунктом 11.5 Документации установлены критерии оценки и сопоставления заявок на участие в закупке, величины их</w:t>
      </w:r>
      <w:r w:rsidRPr="0022105D">
        <w:rPr>
          <w:rFonts w:ascii="PT Astra Serif" w:hAnsi="PT Astra Serif"/>
          <w:sz w:val="24"/>
          <w:szCs w:val="24"/>
        </w:rPr>
        <w:t xml:space="preserve"> значимости и порядок оценки и сопоставления заявок на участие в закупке, в том числе Критерий N 1, согласно которому: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"Оценивается опыт выполнения работ, аналогичных предмету закупочной процедуры.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Количество баллов по Критерию N 1 определяется по формуле: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 xml:space="preserve">К2 = Количество договоров участника n / Количество договоров </w:t>
      </w:r>
      <w:proofErr w:type="spellStart"/>
      <w:r w:rsidRPr="0022105D">
        <w:rPr>
          <w:rFonts w:ascii="PT Astra Serif" w:hAnsi="PT Astra Serif"/>
          <w:sz w:val="24"/>
          <w:szCs w:val="24"/>
        </w:rPr>
        <w:t>max</w:t>
      </w:r>
      <w:proofErr w:type="spellEnd"/>
      <w:r w:rsidRPr="0022105D">
        <w:rPr>
          <w:rFonts w:ascii="PT Astra Serif" w:hAnsi="PT Astra Serif"/>
          <w:sz w:val="24"/>
          <w:szCs w:val="24"/>
        </w:rPr>
        <w:t xml:space="preserve"> * 0,1,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где: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К2 - условное обозначение Критерия N 1;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Количество договоров участника n - количество исполненных договоров, приложенных к заявкам участником данной закупки;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Количество договоров</w:t>
      </w:r>
      <w:r w:rsidRPr="0022105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22105D">
        <w:rPr>
          <w:rFonts w:ascii="PT Astra Serif" w:hAnsi="PT Astra Serif"/>
          <w:sz w:val="24"/>
          <w:szCs w:val="24"/>
        </w:rPr>
        <w:t>max</w:t>
      </w:r>
      <w:proofErr w:type="spellEnd"/>
      <w:r w:rsidRPr="0022105D">
        <w:rPr>
          <w:rFonts w:ascii="PT Astra Serif" w:hAnsi="PT Astra Serif"/>
          <w:sz w:val="24"/>
          <w:szCs w:val="24"/>
        </w:rPr>
        <w:t xml:space="preserve"> - максимальное количество исполненных договоров, приложенных к заявке участников закупки;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"0,1" - коэффициент значимости (вес) данного Критерия N 1".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Пунктом 10.3.5.1 Документации установлено следующее: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"В рамках Критерия N 1 оценивается опыт выполнен</w:t>
      </w:r>
      <w:r w:rsidRPr="0022105D">
        <w:rPr>
          <w:rFonts w:ascii="PT Astra Serif" w:hAnsi="PT Astra Serif"/>
          <w:sz w:val="24"/>
          <w:szCs w:val="24"/>
        </w:rPr>
        <w:t>ия работ, аналогичных предмету закупочной процедуры.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 xml:space="preserve">Аналогичными предмету закупочной процедуры считаются договоры, в рамках которых выполнялись работы по технической эксплуатации, обслуживанию, ремонту электроустановок, электрооборудования и сетей электроснабжения 0,4 </w:t>
      </w:r>
      <w:proofErr w:type="spellStart"/>
      <w:r w:rsidRPr="0022105D">
        <w:rPr>
          <w:rFonts w:ascii="PT Astra Serif" w:hAnsi="PT Astra Serif"/>
          <w:sz w:val="24"/>
          <w:szCs w:val="24"/>
        </w:rPr>
        <w:t>кВ.</w:t>
      </w:r>
      <w:proofErr w:type="spellEnd"/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Данные работы (в рамках представлен</w:t>
      </w:r>
      <w:r w:rsidRPr="0022105D">
        <w:rPr>
          <w:rFonts w:ascii="PT Astra Serif" w:hAnsi="PT Astra Serif"/>
          <w:sz w:val="24"/>
          <w:szCs w:val="24"/>
        </w:rPr>
        <w:t>ных на рассмотрение договоров) должны выполняться в совокупности (техническая эксплуатация + техническое обслуживание + ремонт).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Представленные в заявке договоры должны быть подтверждены реестром договоров, исполненных по состоянию на дату опубликования из</w:t>
      </w:r>
      <w:r w:rsidRPr="0022105D">
        <w:rPr>
          <w:rFonts w:ascii="PT Astra Serif" w:hAnsi="PT Astra Serif"/>
          <w:sz w:val="24"/>
          <w:szCs w:val="24"/>
        </w:rPr>
        <w:t>вещения о закупке.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В реестре должны быть указаны следующие данные: наименование заказчиков и их реквизиты, даты и номера договоров (в том числе государственные контракты), а также объем выполненных работ в разрезе каждого договора. К реестру договоров долж</w:t>
      </w:r>
      <w:r w:rsidRPr="0022105D">
        <w:rPr>
          <w:rFonts w:ascii="PT Astra Serif" w:hAnsi="PT Astra Serif"/>
          <w:sz w:val="24"/>
          <w:szCs w:val="24"/>
        </w:rPr>
        <w:t xml:space="preserve">ны быть </w:t>
      </w:r>
      <w:r w:rsidRPr="0022105D">
        <w:rPr>
          <w:rFonts w:ascii="PT Astra Serif" w:hAnsi="PT Astra Serif"/>
          <w:sz w:val="24"/>
          <w:szCs w:val="24"/>
        </w:rPr>
        <w:lastRenderedPageBreak/>
        <w:t>приложены заверенные участником закупки копии договоров на выполнение работ (с приложением ТЗ), копии актов выполненных работ. Акты выполненных работ должны быть подписаны с двух сторон, скреплены печатями (в случае их наличия) и должны содержать в</w:t>
      </w:r>
      <w:r w:rsidRPr="0022105D">
        <w:rPr>
          <w:rFonts w:ascii="PT Astra Serif" w:hAnsi="PT Astra Serif"/>
          <w:sz w:val="24"/>
          <w:szCs w:val="24"/>
        </w:rPr>
        <w:t xml:space="preserve">се обязательные реквизиты, установленные </w:t>
      </w:r>
      <w:hyperlink r:id="rId58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частью 2 статьи 9</w:t>
        </w:r>
      </w:hyperlink>
      <w:r w:rsidRPr="0022105D">
        <w:rPr>
          <w:rFonts w:ascii="PT Astra Serif" w:hAnsi="PT Astra Serif"/>
          <w:sz w:val="24"/>
          <w:szCs w:val="24"/>
        </w:rPr>
        <w:t xml:space="preserve"> Федерального закона "О бухгалтерском </w:t>
      </w:r>
      <w:r w:rsidRPr="0022105D">
        <w:rPr>
          <w:rFonts w:ascii="PT Astra Serif" w:hAnsi="PT Astra Serif"/>
          <w:sz w:val="24"/>
          <w:szCs w:val="24"/>
        </w:rPr>
        <w:t>учете".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В случае непредставления подписанных актов выполненных работ или представления актов без подписей наличие договора считается неподтвержденным.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Акты, договоры, государственные контракты могут быть подписаны электронно-цифровой подписью, однако в это</w:t>
      </w:r>
      <w:r w:rsidRPr="0022105D">
        <w:rPr>
          <w:rFonts w:ascii="PT Astra Serif" w:hAnsi="PT Astra Serif"/>
          <w:sz w:val="24"/>
          <w:szCs w:val="24"/>
        </w:rPr>
        <w:t>м случае необходимо будет представить действующую ссылку на электронно-торговую площадку, на которой данный договор (государственный контракт) был заключен/подписан.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Частичное наличие опыта выполнения работ, требуемого в рамках данной закупки (т.е., к прим</w:t>
      </w:r>
      <w:r w:rsidRPr="0022105D">
        <w:rPr>
          <w:rFonts w:ascii="PT Astra Serif" w:hAnsi="PT Astra Serif"/>
          <w:sz w:val="24"/>
          <w:szCs w:val="24"/>
        </w:rPr>
        <w:t>еру, только ремонт электроустановок или только эксплуатация кабельных линий) в общем расчете не рассматривается, даже в случае, если совокупный объем работ в рамках нескольких договоров соответствует необходимому опыту в рамках данной закупки.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По данным до</w:t>
      </w:r>
      <w:r w:rsidRPr="0022105D">
        <w:rPr>
          <w:rFonts w:ascii="PT Astra Serif" w:hAnsi="PT Astra Serif"/>
          <w:sz w:val="24"/>
          <w:szCs w:val="24"/>
        </w:rPr>
        <w:t>говорам не должно быть претензий заказчиков, отраженных в актах о приемке выполненных работ.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Представление сведений, содержащих коммерческую тайну / конфиденциальную информацию, не предусматривается".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Согласно итоговому протоколу от 12.01.2022 N 06-2-и/202</w:t>
      </w:r>
      <w:r w:rsidRPr="0022105D">
        <w:rPr>
          <w:rFonts w:ascii="PT Astra Serif" w:hAnsi="PT Astra Serif"/>
          <w:sz w:val="24"/>
          <w:szCs w:val="24"/>
        </w:rPr>
        <w:t>2 (к 214-1/2021) (далее - Протокол) Заявителем (участник с порядковым номером заявки "8161") в составе заявки представлено 74 договора, вместе с тем Заказчиком к оценке принято 63 договора, в связи с чем заявке Заявителя по Критерию N 1 присвоено 0,07 балл</w:t>
      </w:r>
      <w:r w:rsidRPr="0022105D">
        <w:rPr>
          <w:rFonts w:ascii="PT Astra Serif" w:hAnsi="PT Astra Serif"/>
          <w:sz w:val="24"/>
          <w:szCs w:val="24"/>
        </w:rPr>
        <w:t>ов.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Представитель Заявителя на заседании Комиссии ФАС России пояснил, что Заказчиком при оценке заявки Заявителя по Критерию N 1 неправомерно не принято 9 договоров.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На заседании Комиссии ФАС России представитель Заказчика представил материалы и сообщил, ч</w:t>
      </w:r>
      <w:r w:rsidRPr="0022105D">
        <w:rPr>
          <w:rFonts w:ascii="PT Astra Serif" w:hAnsi="PT Astra Serif"/>
          <w:sz w:val="24"/>
          <w:szCs w:val="24"/>
        </w:rPr>
        <w:t>то Заказчиком по Критерию N 1 не приняты к оценке в том числе договоры N 17, 18, 28, 29, 37, 41, 43, 51, поскольку, по мнению Заказчика, объем выполняемых работ по указанным договорам неисполним с учетом сроков, предусмотренных в соответствующих договорах.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Вместе с тем положениями Документации не предусмотрена необходимость сопоставления объема работ со сроком работ, выполняемых в рамках закупочных процедур, по результатам которых заключены соответствующие договоры. При этом Комиссия ФАС России, изучив поло</w:t>
      </w:r>
      <w:r w:rsidRPr="0022105D">
        <w:rPr>
          <w:rFonts w:ascii="PT Astra Serif" w:hAnsi="PT Astra Serif"/>
          <w:sz w:val="24"/>
          <w:szCs w:val="24"/>
        </w:rPr>
        <w:t>жения Документации, представленные материалы, установила, что вышеуказанные договоры соответствуют требованиям Документации.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 xml:space="preserve">Таким образом, действия Заказчика, ненадлежащим образом оценившего заявку Заявителя по Критерию N 1, признаны Комиссией ФАС России </w:t>
      </w:r>
      <w:r w:rsidRPr="0022105D">
        <w:rPr>
          <w:rFonts w:ascii="PT Astra Serif" w:hAnsi="PT Astra Serif"/>
          <w:sz w:val="24"/>
          <w:szCs w:val="24"/>
        </w:rPr>
        <w:t xml:space="preserve">нарушающими требования </w:t>
      </w:r>
      <w:hyperlink r:id="rId59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части 6 статьи 3</w:t>
        </w:r>
      </w:hyperlink>
      <w:r w:rsidRPr="0022105D">
        <w:rPr>
          <w:rFonts w:ascii="PT Astra Serif" w:hAnsi="PT Astra Serif"/>
          <w:sz w:val="24"/>
          <w:szCs w:val="24"/>
        </w:rPr>
        <w:t xml:space="preserve"> Закона о закупках, что содержит признаки состава административ</w:t>
      </w:r>
      <w:r w:rsidRPr="0022105D">
        <w:rPr>
          <w:rFonts w:ascii="PT Astra Serif" w:hAnsi="PT Astra Serif"/>
          <w:sz w:val="24"/>
          <w:szCs w:val="24"/>
        </w:rPr>
        <w:t xml:space="preserve">ного правонарушения, ответственность за совершение которого предусмотрена </w:t>
      </w:r>
      <w:hyperlink r:id="rId60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частью 8 статьи 7.32.3</w:t>
        </w:r>
      </w:hyperlink>
      <w:r w:rsidRPr="0022105D">
        <w:rPr>
          <w:rFonts w:ascii="PT Astra Serif" w:hAnsi="PT Astra Serif"/>
          <w:sz w:val="24"/>
          <w:szCs w:val="24"/>
        </w:rPr>
        <w:t xml:space="preserve"> КоА</w:t>
      </w:r>
      <w:r w:rsidRPr="0022105D">
        <w:rPr>
          <w:rFonts w:ascii="PT Astra Serif" w:hAnsi="PT Astra Serif"/>
          <w:sz w:val="24"/>
          <w:szCs w:val="24"/>
        </w:rPr>
        <w:t>П РФ.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Проанализировав все материалы дела, Комиссия ФАС России передала их для исследования на предмет наличия состава административного правонарушения должностному лицу ФАС России.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Должностное лицо ФАС России, рассмотрев материалы дела, приняло решение о с</w:t>
      </w:r>
      <w:r w:rsidRPr="0022105D">
        <w:rPr>
          <w:rFonts w:ascii="PT Astra Serif" w:hAnsi="PT Astra Serif"/>
          <w:sz w:val="24"/>
          <w:szCs w:val="24"/>
        </w:rPr>
        <w:t>оставлении протокола и возбуждении дела об административном правонарушении.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По итогам рассмотрения дела об административном правонарушении должностное лицо ФАС России не усмотрело признаков малозначительности совершенного правонарушения и приняло решение о</w:t>
      </w:r>
      <w:r w:rsidRPr="0022105D">
        <w:rPr>
          <w:rFonts w:ascii="PT Astra Serif" w:hAnsi="PT Astra Serif"/>
          <w:sz w:val="24"/>
          <w:szCs w:val="24"/>
        </w:rPr>
        <w:t xml:space="preserve"> привлечении закупочной комиссии Заказчика к административной ответственности.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(</w:t>
      </w:r>
      <w:hyperlink r:id="rId61" w:history="1">
        <w:r w:rsidRPr="0022105D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22105D">
        <w:rPr>
          <w:rFonts w:ascii="PT Astra Serif" w:hAnsi="PT Astra Serif"/>
          <w:sz w:val="24"/>
          <w:szCs w:val="24"/>
        </w:rPr>
        <w:t xml:space="preserve"> ФАС России от 02.11.2022</w:t>
      </w:r>
      <w:r w:rsidRPr="0022105D">
        <w:rPr>
          <w:rFonts w:ascii="PT Astra Serif" w:hAnsi="PT Astra Serif"/>
          <w:sz w:val="24"/>
          <w:szCs w:val="24"/>
        </w:rPr>
        <w:t xml:space="preserve"> по делу N 28/04/7.32.3-3182/2022)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00000" w:rsidRPr="0022105D" w:rsidRDefault="008C6648" w:rsidP="0022105D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О.В. Горбачева</w:t>
      </w:r>
    </w:p>
    <w:p w:rsidR="00000000" w:rsidRPr="0022105D" w:rsidRDefault="008C6648" w:rsidP="0022105D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Начальник Управления контроля</w:t>
      </w:r>
    </w:p>
    <w:p w:rsidR="00000000" w:rsidRPr="0022105D" w:rsidRDefault="008C6648" w:rsidP="0022105D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22105D">
        <w:rPr>
          <w:rFonts w:ascii="PT Astra Serif" w:hAnsi="PT Astra Serif"/>
          <w:sz w:val="24"/>
          <w:szCs w:val="24"/>
        </w:rPr>
        <w:t>размещения государственного заказа ФАС России</w:t>
      </w: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00000" w:rsidRPr="0022105D" w:rsidRDefault="008C6648" w:rsidP="0022105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8C6648" w:rsidRPr="0022105D" w:rsidRDefault="008C6648" w:rsidP="0022105D">
      <w:pPr>
        <w:pStyle w:val="ConsPlusNormal"/>
        <w:pBdr>
          <w:top w:val="single" w:sz="6" w:space="0" w:color="auto"/>
        </w:pBdr>
        <w:spacing w:after="100"/>
        <w:jc w:val="both"/>
        <w:rPr>
          <w:rFonts w:ascii="PT Astra Serif" w:hAnsi="PT Astra Serif"/>
          <w:sz w:val="24"/>
          <w:szCs w:val="24"/>
        </w:rPr>
      </w:pPr>
    </w:p>
    <w:sectPr w:rsidR="008C6648" w:rsidRPr="0022105D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105D"/>
    <w:rsid w:val="0022105D"/>
    <w:rsid w:val="008C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98BAEE-03C3-46B6-A3FB-B60CA853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A4AC76E7EFC511F4436587EE9DFD2FCFE7D887A0BF034C8BADB6B7DF3BA9051EA421A6150E1DB620B2C09604CUAVDF" TargetMode="External"/><Relationship Id="rId18" Type="http://schemas.openxmlformats.org/officeDocument/2006/relationships/hyperlink" Target="consultantplus://offline/ref=8A4AC76E7EFC511F44364678EDB787AFF77A8A7F0AF534C8BADB6B7DF3BA9051F842426D5BE9CE3658765E6D4CAEC39C49DC8A7001UBVFF" TargetMode="External"/><Relationship Id="rId26" Type="http://schemas.openxmlformats.org/officeDocument/2006/relationships/hyperlink" Target="consultantplus://offline/ref=8A4AC76E7EFC511F44364678EDB787AFF77B887C0FFC34C8BADB6B7DF3BA9051EA421A6150E1DB620B2C09604CUAVDF" TargetMode="External"/><Relationship Id="rId39" Type="http://schemas.openxmlformats.org/officeDocument/2006/relationships/hyperlink" Target="consultantplus://offline/ref=8A4AC76E7EFC511F44364678EDB787AFF77B887C0FFC34C8BADB6B7DF3BA9051F842426E55E2C7695D634F3543ACDD824BC0967203BEU0V3F" TargetMode="External"/><Relationship Id="rId21" Type="http://schemas.openxmlformats.org/officeDocument/2006/relationships/hyperlink" Target="consultantplus://offline/ref=8A4AC76E7EFC511F44364678EDB787AFF77A8A7F0AF534C8BADB6B7DF3BA9051F842426853E3CE3658765E6D4CAEC39C49DC8A7001UBVFF" TargetMode="External"/><Relationship Id="rId34" Type="http://schemas.openxmlformats.org/officeDocument/2006/relationships/hyperlink" Target="consultantplus://offline/ref=8A4AC76E7EFC511F44364678EDB787AFF77B887C0FFC34C8BADB6B7DF3BA9051F842426E55E1CC695D634F3543ACDD824BC0967203BEU0V3F" TargetMode="External"/><Relationship Id="rId42" Type="http://schemas.openxmlformats.org/officeDocument/2006/relationships/hyperlink" Target="consultantplus://offline/ref=8A4AC76E7EFC511F44364678EDB787AFF77A8A7F0AF534C8BADB6B7DF3BA9051F842426853E3CE3658765E6D4CAEC39C49DC8A7001UBVFF" TargetMode="External"/><Relationship Id="rId47" Type="http://schemas.openxmlformats.org/officeDocument/2006/relationships/hyperlink" Target="consultantplus://offline/ref=8A4AC76E7EFC511F44364678EDB787AFF77A8A7F0AF534C8BADB6B7DF3BA9051F842426D5BE9CE3658765E6D4CAEC39C49DC8A7001UBVFF" TargetMode="External"/><Relationship Id="rId50" Type="http://schemas.openxmlformats.org/officeDocument/2006/relationships/hyperlink" Target="consultantplus://offline/ref=8A4AC76E7EFC511F44364678EDB787AFF77A8A7F0AF534C8BADB6B7DF3BA9051F842426853E3CE3658765E6D4CAEC39C49DC8A7001UBVFF" TargetMode="External"/><Relationship Id="rId55" Type="http://schemas.openxmlformats.org/officeDocument/2006/relationships/hyperlink" Target="consultantplus://offline/ref=8A4AC76E7EFC511F44364678EDB787AFF77A8A7F0AF534C8BADB6B7DF3BA9051F842426E54E3CE3658765E6D4CAEC39C49DC8A7001UBVFF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8A4AC76E7EFC511F44364678EDB787AFF77A8A7F0AF534C8BADB6B7DF3BA9051F842426852E5CE3658765E6D4CAEC39C49DC8A7001UBV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4AC76E7EFC511F44364678EDB787AFF77A8A7F0AF534C8BADB6B7DF3BA9051F842426D5BE9CE3658765E6D4CAEC39C49DC8A7001UBVFF" TargetMode="External"/><Relationship Id="rId29" Type="http://schemas.openxmlformats.org/officeDocument/2006/relationships/hyperlink" Target="consultantplus://offline/ref=8A4AC76E7EFC511F44364678EDB787AFF77B887C0FFC34C8BADB6B7DF3BA9051F842426E55E1C1695D634F3543ACDD824BC0967203BEU0V3F" TargetMode="External"/><Relationship Id="rId11" Type="http://schemas.openxmlformats.org/officeDocument/2006/relationships/hyperlink" Target="consultantplus://offline/ref=8A4AC76E7EFC511F44364678EDB787AFF77A8A7F0AF534C8BADB6B7DF3BA9051F842426852E5CE3658765E6D4CAEC39C49DC8A7001UBVFF" TargetMode="External"/><Relationship Id="rId24" Type="http://schemas.openxmlformats.org/officeDocument/2006/relationships/hyperlink" Target="consultantplus://offline/ref=8A4AC76E7EFC511F44364678EDB787AFF77B887C0FFC34C8BADB6B7DF3BA9051F842426E55E3CC695D634F3543ACDD824BC0967203BEU0V3F" TargetMode="External"/><Relationship Id="rId32" Type="http://schemas.openxmlformats.org/officeDocument/2006/relationships/hyperlink" Target="consultantplus://offline/ref=8A4AC76E7EFC511F44364678EDB787AFF77B887C0FFC34C8BADB6B7DF3BA9051F842426D52E0CC6708395F310AFBD09E4BDC88721DBE001DU7V8F" TargetMode="External"/><Relationship Id="rId37" Type="http://schemas.openxmlformats.org/officeDocument/2006/relationships/hyperlink" Target="consultantplus://offline/ref=8A4AC76E7EFC511F44364678EDB787AFF77B887C0FFC34C8BADB6B7DF3BA9051F842426E55E2C7695D634F3543ACDD824BC0967203BEU0V3F" TargetMode="External"/><Relationship Id="rId40" Type="http://schemas.openxmlformats.org/officeDocument/2006/relationships/hyperlink" Target="consultantplus://offline/ref=8A4AC76E7EFC511F44364678EDB787AFF77B887C0FFC34C8BADB6B7DF3BA9051F842426E55E2C7695D634F3543ACDD824BC0967203BEU0V3F" TargetMode="External"/><Relationship Id="rId45" Type="http://schemas.openxmlformats.org/officeDocument/2006/relationships/hyperlink" Target="consultantplus://offline/ref=8A4AC76E7EFC511F44364678EDB787AFF77A8A7F0AF534C8BADB6B7DF3BA9051F842426D52E1C5610C395F310AFBD09E4BDC88721DBE001DU7V8F" TargetMode="External"/><Relationship Id="rId53" Type="http://schemas.openxmlformats.org/officeDocument/2006/relationships/hyperlink" Target="consultantplus://offline/ref=8A4AC76E7EFC511F44364678EDB787AFF77A8A7F0AF534C8BADB6B7DF3BA9051F842426D52E1C5610C395F310AFBD09E4BDC88721DBE001DU7V8F" TargetMode="External"/><Relationship Id="rId58" Type="http://schemas.openxmlformats.org/officeDocument/2006/relationships/hyperlink" Target="consultantplus://offline/ref=8A4AC76E7EFC511F44364678EDB787AFF073867B0FF434C8BADB6B7DF3BA9051F842426D52E1C56A09395F310AFBD09E4BDC88721DBE001DU7V8F" TargetMode="External"/><Relationship Id="rId5" Type="http://schemas.openxmlformats.org/officeDocument/2006/relationships/hyperlink" Target="consultantplus://offline/ref=8A4AC76E7EFC511F44364678EDB787AFF77A8A7F0AF534C8BADB6B7DF3BA9051F842426F5BE7CE3658765E6D4CAEC39C49DC8A7001UBVFF" TargetMode="External"/><Relationship Id="rId61" Type="http://schemas.openxmlformats.org/officeDocument/2006/relationships/hyperlink" Target="consultantplus://offline/ref=8A4AC76E7EFC511F4436587EE9DFD2FCFE788D7D0AF034C8BADB6B7DF3BA9051EA421A6150E1DB620B2C09604CUAVDF" TargetMode="External"/><Relationship Id="rId19" Type="http://schemas.openxmlformats.org/officeDocument/2006/relationships/hyperlink" Target="consultantplus://offline/ref=8A4AC76E7EFC511F44364678EDB787AFF7788F7B06FD34C8BADB6B7DF3BA9051F842426950E4C2695D634F3543ACDD824BC0967203BEU0V3F" TargetMode="External"/><Relationship Id="rId14" Type="http://schemas.openxmlformats.org/officeDocument/2006/relationships/hyperlink" Target="consultantplus://offline/ref=8A4AC76E7EFC511F44364678EDB787AFF77A8A7F0AF534C8BADB6B7DF3BA9051F842426D52E1C5610C395F310AFBD09E4BDC88721DBE001DU7V8F" TargetMode="External"/><Relationship Id="rId22" Type="http://schemas.openxmlformats.org/officeDocument/2006/relationships/hyperlink" Target="consultantplus://offline/ref=8A4AC76E7EFC511F44364678EDB787AFF77B887C0FFC34C8BADB6B7DF3BA9051F842426E55E1C0695D634F3543ACDD824BC0967203BEU0V3F" TargetMode="External"/><Relationship Id="rId27" Type="http://schemas.openxmlformats.org/officeDocument/2006/relationships/hyperlink" Target="consultantplus://offline/ref=8A4AC76E7EFC511F44364678EDB787AFF77B887C0FFC34C8BADB6B7DF3BA9051F842426E55E3CC695D634F3543ACDD824BC0967203BEU0V3F" TargetMode="External"/><Relationship Id="rId30" Type="http://schemas.openxmlformats.org/officeDocument/2006/relationships/hyperlink" Target="consultantplus://offline/ref=8A4AC76E7EFC511F44364678EDB787AFF77B887C0FFC34C8BADB6B7DF3BA9051F842426D52E0CC6201395F310AFBD09E4BDC88721DBE001DU7V8F" TargetMode="External"/><Relationship Id="rId35" Type="http://schemas.openxmlformats.org/officeDocument/2006/relationships/hyperlink" Target="consultantplus://offline/ref=8A4AC76E7EFC511F44364678EDB787AFF77B887C0FFC34C8BADB6B7DF3BA9051F842426E55E0C4695D634F3543ACDD824BC0967203BEU0V3F" TargetMode="External"/><Relationship Id="rId43" Type="http://schemas.openxmlformats.org/officeDocument/2006/relationships/hyperlink" Target="consultantplus://offline/ref=8A4AC76E7EFC511F44364678EDB787AFF7788F7B06FD34C8BADB6B7DF3BA9051F842426950E4C0695D634F3543ACDD824BC0967203BEU0V3F" TargetMode="External"/><Relationship Id="rId48" Type="http://schemas.openxmlformats.org/officeDocument/2006/relationships/hyperlink" Target="consultantplus://offline/ref=8A4AC76E7EFC511F44364678EDB787AFF77A8A7F0AF534C8BADB6B7DF3BA9051F842426853E3CE3658765E6D4CAEC39C49DC8A7001UBVFF" TargetMode="External"/><Relationship Id="rId56" Type="http://schemas.openxmlformats.org/officeDocument/2006/relationships/hyperlink" Target="consultantplus://offline/ref=8A4AC76E7EFC511F44364678EDB787AFF77A8A7F0AF534C8BADB6B7DF3BA9051F842426853E7CE3658765E6D4CAEC39C49DC8A7001UBVFF" TargetMode="External"/><Relationship Id="rId8" Type="http://schemas.openxmlformats.org/officeDocument/2006/relationships/hyperlink" Target="consultantplus://offline/ref=8A4AC76E7EFC511F44364678EDB787AFF77A8A7F0AF534C8BADB6B7DF3BA9051F842426D52E1C5610C395F310AFBD09E4BDC88721DBE001DU7V8F" TargetMode="External"/><Relationship Id="rId51" Type="http://schemas.openxmlformats.org/officeDocument/2006/relationships/hyperlink" Target="consultantplus://offline/ref=8A4AC76E7EFC511F44364678EDB787AFF7788F7B06FD34C8BADB6B7DF3BA9051F842426950E4C0695D634F3543ACDD824BC0967203BEU0V3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A4AC76E7EFC511F44364678EDB787AFF7788F7B06FD34C8BADB6B7DF3BA9051F842426950E4C0695D634F3543ACDD824BC0967203BEU0V3F" TargetMode="External"/><Relationship Id="rId17" Type="http://schemas.openxmlformats.org/officeDocument/2006/relationships/hyperlink" Target="consultantplus://offline/ref=8A4AC76E7EFC511F44364678EDB787AFF77A8A7F0AF534C8BADB6B7DF3BA9051F842426E54E3CE3658765E6D4CAEC39C49DC8A7001UBVFF" TargetMode="External"/><Relationship Id="rId25" Type="http://schemas.openxmlformats.org/officeDocument/2006/relationships/hyperlink" Target="consultantplus://offline/ref=8A4AC76E7EFC511F44364678EDB787AFF77B887C0FFC34C8BADB6B7DF3BA9051F842426E55E2C7695D634F3543ACDD824BC0967203BEU0V3F" TargetMode="External"/><Relationship Id="rId33" Type="http://schemas.openxmlformats.org/officeDocument/2006/relationships/hyperlink" Target="consultantplus://offline/ref=8A4AC76E7EFC511F44364678EDB787AFF77B887C0FFC34C8BADB6B7DF3BA9051F842426E55E2C7695D634F3543ACDD824BC0967203BEU0V3F" TargetMode="External"/><Relationship Id="rId38" Type="http://schemas.openxmlformats.org/officeDocument/2006/relationships/hyperlink" Target="consultantplus://offline/ref=8A4AC76E7EFC511F44364678EDB787AFF77B887C0FFC34C8BADB6B7DF3BA9051F842426D52E0CC6708395F310AFBD09E4BDC88721DBE001DU7V8F" TargetMode="External"/><Relationship Id="rId46" Type="http://schemas.openxmlformats.org/officeDocument/2006/relationships/hyperlink" Target="consultantplus://offline/ref=8A4AC76E7EFC511F44364678EDB787AFF77A8A7F0AF534C8BADB6B7DF3BA9051EA421A6150E1DB620B2C09604CUAVDF" TargetMode="External"/><Relationship Id="rId59" Type="http://schemas.openxmlformats.org/officeDocument/2006/relationships/hyperlink" Target="consultantplus://offline/ref=8A4AC76E7EFC511F44364678EDB787AFF77A8A7F0AF534C8BADB6B7DF3BA9051F842426D5BE9CE3658765E6D4CAEC39C49DC8A7001UBVFF" TargetMode="External"/><Relationship Id="rId20" Type="http://schemas.openxmlformats.org/officeDocument/2006/relationships/hyperlink" Target="consultantplus://offline/ref=8A4AC76E7EFC511F4436587EE9DFD2FCFE7D887A0EF334C8BADB6B7DF3BA9051EA421A6150E1DB620B2C09604CUAVDF" TargetMode="External"/><Relationship Id="rId41" Type="http://schemas.openxmlformats.org/officeDocument/2006/relationships/hyperlink" Target="consultantplus://offline/ref=8A4AC76E7EFC511F44364678EDB787AFF77A8A7F0AF534C8BADB6B7DF3BA9051F842426D52E1C5610C395F310AFBD09E4BDC88721DBE001DU7V8F" TargetMode="External"/><Relationship Id="rId54" Type="http://schemas.openxmlformats.org/officeDocument/2006/relationships/hyperlink" Target="consultantplus://offline/ref=8A4AC76E7EFC511F44364678EDB787AFF77A8A7F0AF534C8BADB6B7DF3BA9051F842426D5BE9CE3658765E6D4CAEC39C49DC8A7001UBVFF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4AC76E7EFC511F44364678EDB787AFF77A8A7F0AF534C8BADB6B7DF3BA9051F842426D5BE8CE3658765E6D4CAEC39C49DC8A7001UBVFF" TargetMode="External"/><Relationship Id="rId15" Type="http://schemas.openxmlformats.org/officeDocument/2006/relationships/hyperlink" Target="consultantplus://offline/ref=8A4AC76E7EFC511F44364678EDB787AFF77A8A7F0AF534C8BADB6B7DF3BA9051EA421A6150E1DB620B2C09604CUAVDF" TargetMode="External"/><Relationship Id="rId23" Type="http://schemas.openxmlformats.org/officeDocument/2006/relationships/hyperlink" Target="consultantplus://offline/ref=8A4AC76E7EFC511F44364678EDB787AFF77B887C0FFC34C8BADB6B7DF3BA9051EA421A6150E1DB620B2C09604CUAVDF" TargetMode="External"/><Relationship Id="rId28" Type="http://schemas.openxmlformats.org/officeDocument/2006/relationships/hyperlink" Target="consultantplus://offline/ref=8A4AC76E7EFC511F44364678EDB787AFF77B887C0FFC34C8BADB6B7DF3BA9051F842426E55E2C7695D634F3543ACDD824BC0967203BEU0V3F" TargetMode="External"/><Relationship Id="rId36" Type="http://schemas.openxmlformats.org/officeDocument/2006/relationships/hyperlink" Target="consultantplus://offline/ref=8A4AC76E7EFC511F44364678EDB787AFF77B887C0FFC34C8BADB6B7DF3BA9051F842426D52E0CC6708395F310AFBD09E4BDC88721DBE001DU7V8F" TargetMode="External"/><Relationship Id="rId49" Type="http://schemas.openxmlformats.org/officeDocument/2006/relationships/hyperlink" Target="consultantplus://offline/ref=8A4AC76E7EFC511F44364678EDB787AFF77A8A7F0AF534C8BADB6B7DF3BA9051F842426D52E1C5610C395F310AFBD09E4BDC88721DBE001DU7V8F" TargetMode="External"/><Relationship Id="rId57" Type="http://schemas.openxmlformats.org/officeDocument/2006/relationships/hyperlink" Target="consultantplus://offline/ref=8A4AC76E7EFC511F44364678EDB787AFF77A8A7F0AF534C8BADB6B7DF3BA9051F842426853E6CE3658765E6D4CAEC39C49DC8A7001UBVFF" TargetMode="External"/><Relationship Id="rId10" Type="http://schemas.openxmlformats.org/officeDocument/2006/relationships/hyperlink" Target="consultantplus://offline/ref=8A4AC76E7EFC511F44364678EDB787AFF77A8A7F0AF534C8BADB6B7DF3BA9051F842426F5BE7CE3658765E6D4CAEC39C49DC8A7001UBVFF" TargetMode="External"/><Relationship Id="rId31" Type="http://schemas.openxmlformats.org/officeDocument/2006/relationships/hyperlink" Target="consultantplus://offline/ref=8A4AC76E7EFC511F44364678EDB787AFF77B887C0FFC34C8BADB6B7DF3BA9051F842426D52E0CC600F395F310AFBD09E4BDC88721DBE001DU7V8F" TargetMode="External"/><Relationship Id="rId44" Type="http://schemas.openxmlformats.org/officeDocument/2006/relationships/hyperlink" Target="consultantplus://offline/ref=8A4AC76E7EFC511F4436587EE9DFD2FCFE7D887A0EF234C8BADB6B7DF3BA9051EA421A6150E1DB620B2C09604CUAVDF" TargetMode="External"/><Relationship Id="rId52" Type="http://schemas.openxmlformats.org/officeDocument/2006/relationships/hyperlink" Target="consultantplus://offline/ref=8A4AC76E7EFC511F4436587EE9DFD2FCFE7D887D07F334C8BADB6B7DF3BA9051EA421A6150E1DB620B2C09604CUAVDF" TargetMode="External"/><Relationship Id="rId60" Type="http://schemas.openxmlformats.org/officeDocument/2006/relationships/hyperlink" Target="consultantplus://offline/ref=8A4AC76E7EFC511F44364678EDB787AFF7788F7B06FD34C8BADB6B7DF3BA9051F842426950E4C2695D634F3543ACDD824BC0967203BEU0V3F" TargetMode="External"/><Relationship Id="rId4" Type="http://schemas.openxmlformats.org/officeDocument/2006/relationships/hyperlink" Target="consultantplus://offline/ref=8A4AC76E7EFC511F44364678EDB787AFF77A8A7F0AF534C8BADB6B7DF3BA9051F842426950E9CE3658765E6D4CAEC39C49DC8A7001UBVFF" TargetMode="External"/><Relationship Id="rId9" Type="http://schemas.openxmlformats.org/officeDocument/2006/relationships/hyperlink" Target="consultantplus://offline/ref=8A4AC76E7EFC511F44364678EDB787AFF77A8A7F0AF534C8BADB6B7DF3BA9051F842426950E9CE3658765E6D4CAEC39C49DC8A7001UBV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7718</Words>
  <Characters>43996</Characters>
  <Application>Microsoft Office Word</Application>
  <DocSecurity>2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"Обзор административной практики в сфере закупок по 223-ФЗ (ноябрь 2022 года)"(Управление контроля размещения государственного заказа ФАС России)(Подготовлен для системы КонсультантПлюс, 2022)</vt:lpstr>
    </vt:vector>
  </TitlesOfParts>
  <Company>КонсультантПлюс Версия 4022.00.21</Company>
  <LinksUpToDate>false</LinksUpToDate>
  <CharactersWithSpaces>51611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"Обзор административной практики в сфере закупок по 223-ФЗ (ноябрь 2022 года)"(Управление контроля размещения государственного заказа ФАС России)(Подготовлен для системы КонсультантПлюс, 2022)</dc:title>
  <dc:subject/>
  <dc:creator>Гафуров Денис Муслимович</dc:creator>
  <cp:keywords/>
  <dc:description/>
  <cp:lastModifiedBy>Гафуров Денис Муслимович</cp:lastModifiedBy>
  <cp:revision>2</cp:revision>
  <dcterms:created xsi:type="dcterms:W3CDTF">2023-02-20T05:23:00Z</dcterms:created>
  <dcterms:modified xsi:type="dcterms:W3CDTF">2023-02-20T05:23:00Z</dcterms:modified>
</cp:coreProperties>
</file>