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BB" w:rsidRDefault="00743BB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43BBB" w:rsidRDefault="00743BBB">
      <w:pPr>
        <w:pStyle w:val="ConsPlusNormal"/>
        <w:jc w:val="both"/>
        <w:outlineLvl w:val="0"/>
      </w:pPr>
    </w:p>
    <w:p w:rsidR="00743BBB" w:rsidRDefault="00743BBB">
      <w:pPr>
        <w:pStyle w:val="ConsPlusTitle"/>
        <w:jc w:val="center"/>
        <w:outlineLvl w:val="0"/>
      </w:pPr>
      <w:r>
        <w:t>ПРАВИТЕЛЬСТВО УЛЬЯНОВСКОЙ ОБЛАСТИ</w:t>
      </w:r>
    </w:p>
    <w:p w:rsidR="00743BBB" w:rsidRDefault="00743BBB">
      <w:pPr>
        <w:pStyle w:val="ConsPlusTitle"/>
        <w:jc w:val="center"/>
      </w:pPr>
    </w:p>
    <w:p w:rsidR="00743BBB" w:rsidRDefault="00743BBB">
      <w:pPr>
        <w:pStyle w:val="ConsPlusTitle"/>
        <w:jc w:val="center"/>
      </w:pPr>
      <w:r>
        <w:t>ПОСТАНОВЛЕНИЕ</w:t>
      </w:r>
    </w:p>
    <w:p w:rsidR="00743BBB" w:rsidRDefault="00743BBB">
      <w:pPr>
        <w:pStyle w:val="ConsPlusTitle"/>
        <w:jc w:val="center"/>
      </w:pPr>
      <w:r>
        <w:t>от 21 августа 2014 г. N 371-П</w:t>
      </w:r>
    </w:p>
    <w:p w:rsidR="00743BBB" w:rsidRDefault="00743BBB">
      <w:pPr>
        <w:pStyle w:val="ConsPlusTitle"/>
        <w:jc w:val="center"/>
      </w:pPr>
    </w:p>
    <w:p w:rsidR="00743BBB" w:rsidRDefault="00743BBB">
      <w:pPr>
        <w:pStyle w:val="ConsPlusTitle"/>
        <w:jc w:val="center"/>
      </w:pPr>
      <w:r>
        <w:t>ОБ УТВЕРЖДЕНИИ ПРАВИЛ ПРИНЯТИЯ РЕШЕНИЯ О ПРЕДОСТАВЛЕНИИ</w:t>
      </w:r>
    </w:p>
    <w:p w:rsidR="00743BBB" w:rsidRDefault="00743BBB">
      <w:pPr>
        <w:pStyle w:val="ConsPlusTitle"/>
        <w:jc w:val="center"/>
      </w:pPr>
      <w:r>
        <w:t>ПОЛУЧАТЕЛЮ СРЕДСТВ ОБЛАСТНОГО БЮДЖЕТА УЛЬЯНОВСКОЙ</w:t>
      </w:r>
    </w:p>
    <w:p w:rsidR="00743BBB" w:rsidRDefault="00743BBB">
      <w:pPr>
        <w:pStyle w:val="ConsPlusTitle"/>
        <w:jc w:val="center"/>
      </w:pPr>
      <w:r>
        <w:t>ОБЛАСТИ ПРАВА ЗАКЛЮЧАТЬ СОГЛАШЕНИЯ О ПРЕДОСТАВЛЕНИИ</w:t>
      </w:r>
    </w:p>
    <w:p w:rsidR="00743BBB" w:rsidRDefault="00743BBB">
      <w:pPr>
        <w:pStyle w:val="ConsPlusTitle"/>
        <w:jc w:val="center"/>
      </w:pPr>
      <w:r>
        <w:t>СУБСИДИЙ НА ОСУЩЕСТВЛЕНИЕ КАПИТАЛЬНЫХ ВЛОЖЕНИЙ В</w:t>
      </w:r>
    </w:p>
    <w:p w:rsidR="00743BBB" w:rsidRDefault="00743BBB">
      <w:pPr>
        <w:pStyle w:val="ConsPlusTitle"/>
        <w:jc w:val="center"/>
      </w:pPr>
      <w:r>
        <w:t>ОБЪЕКТЫ ГОСУДАРСТВЕННОЙ СОБСТВЕННОСТИ УЛЬЯНОВСКОЙ</w:t>
      </w:r>
    </w:p>
    <w:p w:rsidR="00743BBB" w:rsidRDefault="00743BBB">
      <w:pPr>
        <w:pStyle w:val="ConsPlusTitle"/>
        <w:jc w:val="center"/>
      </w:pPr>
      <w:r>
        <w:t>ОБЛАСТИ НА СРОК, ПРЕВЫШАЮЩИЙ СРОК ДЕЙСТВИЯ УТВЕРЖДЕННЫХ</w:t>
      </w:r>
    </w:p>
    <w:p w:rsidR="00743BBB" w:rsidRDefault="00743BBB">
      <w:pPr>
        <w:pStyle w:val="ConsPlusTitle"/>
        <w:jc w:val="center"/>
      </w:pPr>
      <w:r>
        <w:t>ЛИМИТОВ БЮДЖЕТНЫХ ОБЯЗАТЕЛЬСТВ НА ПРЕДОСТАВЛЕНИЕ</w:t>
      </w:r>
    </w:p>
    <w:p w:rsidR="00743BBB" w:rsidRDefault="00743BBB">
      <w:pPr>
        <w:pStyle w:val="ConsPlusTitle"/>
        <w:jc w:val="center"/>
      </w:pPr>
      <w:r>
        <w:t>УКАЗАННЫХ СУБСИДИЙ</w:t>
      </w:r>
    </w:p>
    <w:p w:rsidR="00743BBB" w:rsidRDefault="00743B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3B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BB" w:rsidRDefault="00743B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BB" w:rsidRDefault="00743B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BBB" w:rsidRDefault="00743B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BBB" w:rsidRDefault="00743B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743BBB" w:rsidRDefault="00743B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5">
              <w:r>
                <w:rPr>
                  <w:color w:val="0000FF"/>
                </w:rPr>
                <w:t>N 629-П</w:t>
              </w:r>
            </w:hyperlink>
            <w:r>
              <w:rPr>
                <w:color w:val="392C69"/>
              </w:rPr>
              <w:t xml:space="preserve">, от 23.10.2020 </w:t>
            </w:r>
            <w:hyperlink r:id="rId6">
              <w:r>
                <w:rPr>
                  <w:color w:val="0000FF"/>
                </w:rPr>
                <w:t>N 599-П</w:t>
              </w:r>
            </w:hyperlink>
            <w:r>
              <w:rPr>
                <w:color w:val="392C69"/>
              </w:rPr>
              <w:t xml:space="preserve">, от 05.10.2022 </w:t>
            </w:r>
            <w:hyperlink r:id="rId7">
              <w:r>
                <w:rPr>
                  <w:color w:val="0000FF"/>
                </w:rPr>
                <w:t>N 567-П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BB" w:rsidRDefault="00743BBB">
            <w:pPr>
              <w:pStyle w:val="ConsPlusNormal"/>
            </w:pPr>
          </w:p>
        </w:tc>
      </w:tr>
    </w:tbl>
    <w:p w:rsidR="00743BBB" w:rsidRDefault="00743BBB">
      <w:pPr>
        <w:pStyle w:val="ConsPlusNormal"/>
        <w:jc w:val="both"/>
      </w:pPr>
    </w:p>
    <w:p w:rsidR="00743BBB" w:rsidRDefault="00743BBB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абзацем четырнадцатым пункта 4 статьи 78.2</w:t>
        </w:r>
      </w:hyperlink>
      <w:r>
        <w:t xml:space="preserve"> Бюджетного кодекса Российской Федерации Правительство Ульяновской области постановляет: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принятия решения о предоставлении получателю средств областного бюджета Ульяновской области права заключать соглашения о предоставлении субсидий на осуществление капитальных вложений в объекты государственной собственности Ульяновской области на срок, превышающий срок действия утвержденных лимитов бюджетных обязательств на предоставление указанных субсидий.</w:t>
      </w:r>
    </w:p>
    <w:p w:rsidR="00743BBB" w:rsidRDefault="00743BBB">
      <w:pPr>
        <w:pStyle w:val="ConsPlusNormal"/>
        <w:jc w:val="both"/>
      </w:pPr>
    </w:p>
    <w:p w:rsidR="00743BBB" w:rsidRDefault="00743BBB">
      <w:pPr>
        <w:pStyle w:val="ConsPlusNormal"/>
        <w:jc w:val="right"/>
      </w:pPr>
      <w:r>
        <w:t>Губернатор - Председатель</w:t>
      </w:r>
    </w:p>
    <w:p w:rsidR="00743BBB" w:rsidRDefault="00743BBB">
      <w:pPr>
        <w:pStyle w:val="ConsPlusNormal"/>
        <w:jc w:val="right"/>
      </w:pPr>
      <w:r>
        <w:t>Правительства</w:t>
      </w:r>
    </w:p>
    <w:p w:rsidR="00743BBB" w:rsidRDefault="00743BBB">
      <w:pPr>
        <w:pStyle w:val="ConsPlusNormal"/>
        <w:jc w:val="right"/>
      </w:pPr>
      <w:r>
        <w:t>Ульяновской области</w:t>
      </w:r>
    </w:p>
    <w:p w:rsidR="00743BBB" w:rsidRDefault="00743BBB">
      <w:pPr>
        <w:pStyle w:val="ConsPlusNormal"/>
        <w:jc w:val="right"/>
      </w:pPr>
      <w:r>
        <w:t>С.И.МОРОЗОВ</w:t>
      </w:r>
    </w:p>
    <w:p w:rsidR="00743BBB" w:rsidRDefault="00743BBB">
      <w:pPr>
        <w:pStyle w:val="ConsPlusNormal"/>
        <w:jc w:val="both"/>
      </w:pPr>
    </w:p>
    <w:p w:rsidR="00743BBB" w:rsidRDefault="00743BBB">
      <w:pPr>
        <w:pStyle w:val="ConsPlusNormal"/>
        <w:jc w:val="both"/>
      </w:pPr>
    </w:p>
    <w:p w:rsidR="00743BBB" w:rsidRDefault="00743BBB">
      <w:pPr>
        <w:pStyle w:val="ConsPlusNormal"/>
        <w:jc w:val="both"/>
      </w:pPr>
    </w:p>
    <w:p w:rsidR="00743BBB" w:rsidRDefault="00743BBB">
      <w:pPr>
        <w:pStyle w:val="ConsPlusNormal"/>
        <w:jc w:val="both"/>
      </w:pPr>
    </w:p>
    <w:p w:rsidR="00743BBB" w:rsidRDefault="00743BBB">
      <w:pPr>
        <w:pStyle w:val="ConsPlusNormal"/>
        <w:jc w:val="both"/>
      </w:pPr>
    </w:p>
    <w:p w:rsidR="00743BBB" w:rsidRDefault="00743BBB">
      <w:pPr>
        <w:pStyle w:val="ConsPlusNormal"/>
        <w:jc w:val="right"/>
        <w:outlineLvl w:val="0"/>
      </w:pPr>
      <w:r>
        <w:t>Утверждены</w:t>
      </w:r>
    </w:p>
    <w:p w:rsidR="00743BBB" w:rsidRDefault="00743BBB">
      <w:pPr>
        <w:pStyle w:val="ConsPlusNormal"/>
        <w:jc w:val="right"/>
      </w:pPr>
      <w:r>
        <w:t>постановлением</w:t>
      </w:r>
    </w:p>
    <w:p w:rsidR="00743BBB" w:rsidRDefault="00743BBB">
      <w:pPr>
        <w:pStyle w:val="ConsPlusNormal"/>
        <w:jc w:val="right"/>
      </w:pPr>
      <w:r>
        <w:t>Правительства Ульяновской области</w:t>
      </w:r>
    </w:p>
    <w:p w:rsidR="00743BBB" w:rsidRDefault="00743BBB">
      <w:pPr>
        <w:pStyle w:val="ConsPlusNormal"/>
        <w:jc w:val="right"/>
      </w:pPr>
      <w:r>
        <w:t>от 21 августа 2014 г. N 371-П</w:t>
      </w:r>
    </w:p>
    <w:p w:rsidR="00743BBB" w:rsidRDefault="00743BBB">
      <w:pPr>
        <w:pStyle w:val="ConsPlusNormal"/>
        <w:jc w:val="both"/>
      </w:pPr>
    </w:p>
    <w:p w:rsidR="00743BBB" w:rsidRDefault="00743BBB">
      <w:pPr>
        <w:pStyle w:val="ConsPlusTitle"/>
        <w:jc w:val="center"/>
      </w:pPr>
      <w:bookmarkStart w:id="0" w:name="P35"/>
      <w:bookmarkEnd w:id="0"/>
      <w:r>
        <w:t>ПРАВИЛА</w:t>
      </w:r>
    </w:p>
    <w:p w:rsidR="00743BBB" w:rsidRDefault="00743BBB">
      <w:pPr>
        <w:pStyle w:val="ConsPlusTitle"/>
        <w:jc w:val="center"/>
      </w:pPr>
      <w:r>
        <w:t>ПРИНЯТИЯ РЕШЕНИЯ О ПРЕДОСТАВЛЕНИИ ПОЛУЧАТЕЛЮ СРЕДСТВ</w:t>
      </w:r>
    </w:p>
    <w:p w:rsidR="00743BBB" w:rsidRDefault="00743BBB">
      <w:pPr>
        <w:pStyle w:val="ConsPlusTitle"/>
        <w:jc w:val="center"/>
      </w:pPr>
      <w:r>
        <w:t>ОБЛАСТНОГО БЮДЖЕТА УЛЬЯНОВСКОЙ ОБЛАСТИ ПРАВА ЗАКЛЮЧАТЬ</w:t>
      </w:r>
    </w:p>
    <w:p w:rsidR="00743BBB" w:rsidRDefault="00743BBB">
      <w:pPr>
        <w:pStyle w:val="ConsPlusTitle"/>
        <w:jc w:val="center"/>
      </w:pPr>
      <w:r>
        <w:t>СОГЛАШЕНИЯ О ПРЕДОСТАВЛЕНИИ СУБСИДИЙ НА ОСУЩЕСТВЛЕНИЕ</w:t>
      </w:r>
    </w:p>
    <w:p w:rsidR="00743BBB" w:rsidRDefault="00743BBB">
      <w:pPr>
        <w:pStyle w:val="ConsPlusTitle"/>
        <w:jc w:val="center"/>
      </w:pPr>
      <w:r>
        <w:t>КАПИТАЛЬНЫХ ВЛОЖЕНИЙ В ОБЪЕКТЫ ГОСУДАРСТВЕННОЙ</w:t>
      </w:r>
    </w:p>
    <w:p w:rsidR="00743BBB" w:rsidRDefault="00743BBB">
      <w:pPr>
        <w:pStyle w:val="ConsPlusTitle"/>
        <w:jc w:val="center"/>
      </w:pPr>
      <w:r>
        <w:t>СОБСТВЕННОСТИ УЛЬЯНОВСКОЙ ОБЛАСТИ НА СРОК, ПРЕВЫШАЮЩИЙ</w:t>
      </w:r>
    </w:p>
    <w:p w:rsidR="00743BBB" w:rsidRDefault="00743BBB">
      <w:pPr>
        <w:pStyle w:val="ConsPlusTitle"/>
        <w:jc w:val="center"/>
      </w:pPr>
      <w:r>
        <w:t>СРОК ДЕЙСТВИЯ УТВЕРЖДЕННЫХ ЛИМИТОВ БЮДЖЕТНЫХ</w:t>
      </w:r>
    </w:p>
    <w:p w:rsidR="00743BBB" w:rsidRDefault="00743BBB">
      <w:pPr>
        <w:pStyle w:val="ConsPlusTitle"/>
        <w:jc w:val="center"/>
      </w:pPr>
      <w:r>
        <w:t>ОБЯЗАТЕЛЬСТВ НА ПРЕДОСТАВЛЕНИЕ УКАЗАННЫХ СУБСИДИЙ</w:t>
      </w:r>
    </w:p>
    <w:p w:rsidR="00743BBB" w:rsidRDefault="00743B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3B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BB" w:rsidRDefault="00743B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BB" w:rsidRDefault="00743B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3BBB" w:rsidRDefault="00743B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BBB" w:rsidRDefault="00743BB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Ульяновской области</w:t>
            </w:r>
          </w:p>
          <w:p w:rsidR="00743BBB" w:rsidRDefault="00743B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9">
              <w:r>
                <w:rPr>
                  <w:color w:val="0000FF"/>
                </w:rPr>
                <w:t>N 629-П</w:t>
              </w:r>
            </w:hyperlink>
            <w:r>
              <w:rPr>
                <w:color w:val="392C69"/>
              </w:rPr>
              <w:t xml:space="preserve">, от 23.10.2020 </w:t>
            </w:r>
            <w:hyperlink r:id="rId10">
              <w:r>
                <w:rPr>
                  <w:color w:val="0000FF"/>
                </w:rPr>
                <w:t>N 599-П</w:t>
              </w:r>
            </w:hyperlink>
            <w:r>
              <w:rPr>
                <w:color w:val="392C69"/>
              </w:rPr>
              <w:t xml:space="preserve">, от 05.10.2022 </w:t>
            </w:r>
            <w:hyperlink r:id="rId11">
              <w:r>
                <w:rPr>
                  <w:color w:val="0000FF"/>
                </w:rPr>
                <w:t>N 567-П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BB" w:rsidRDefault="00743BBB">
            <w:pPr>
              <w:pStyle w:val="ConsPlusNormal"/>
            </w:pPr>
          </w:p>
        </w:tc>
      </w:tr>
    </w:tbl>
    <w:p w:rsidR="00743BBB" w:rsidRDefault="00743BBB">
      <w:pPr>
        <w:pStyle w:val="ConsPlusNormal"/>
        <w:jc w:val="both"/>
      </w:pPr>
    </w:p>
    <w:p w:rsidR="00743BBB" w:rsidRDefault="00743BBB">
      <w:pPr>
        <w:pStyle w:val="ConsPlusNormal"/>
        <w:ind w:firstLine="540"/>
        <w:jc w:val="both"/>
      </w:pPr>
      <w:r>
        <w:t>1. Настоящие Правила устанавливают порядок принятия Правительством Ульяновской области решения о предоставлении получателю средств областного бюджета Ульяновской области права заключать соглашения о предоставлении областным государственным бюджетным учреждениям Ульяновской области, областным государственным автономным учреждениям Ульяновской области и областным государственным унитарным предприятиям Ульяновской области (далее - организации) субсидий на осуществление капитальных вложений в объекты капитального строительства государственной собственности Ульяновской области или приобретение объектов недвижимого имущества в государственную собственность Ульяновской области (далее соответственно - субсидии, соглашения) на срок реализации нормативного правового акта Правительства Ульяновской области или решения главного распорядителя средств областного бюджета Ульяновской области о предоставлении субсидий (далее - решение о предоставлении субсидий), принятых в установленном порядке, превышающий срок действия утвержденных получателю средств областного бюджета Ульяновской области лимитов бюджетных обязательств на предоставление субсидий (далее - решение о предоставлении права).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>2. Инициатором подготовки проекта решения о предоставлении права выступает исполнительный орган Ульяновской области, являющийся главным распорядителем средств областного бюджета Ульяновской области (далее - главный распорядитель средств областного бюджета, областной бюджет соответственно).</w:t>
      </w:r>
    </w:p>
    <w:p w:rsidR="00743BBB" w:rsidRDefault="00743BBB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567-П)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>3. В проекте решения о предоставлении права могут предусматриваться несколько объектов капитального строительства и (или) объектов недвижимого имущества (далее также - объекты), указанных в решении о предоставлении субсидий, и в этом проекте применительно к каждому из объектов должна содержаться следующая информация: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>а) наименование объекта;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 объекта;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>в) срок действия соглашения, не превышающий срок, установленный решением о предоставлении субсидии;</w:t>
      </w:r>
    </w:p>
    <w:p w:rsidR="00743BBB" w:rsidRDefault="00743BBB">
      <w:pPr>
        <w:pStyle w:val="ConsPlusNormal"/>
        <w:spacing w:before="240"/>
        <w:ind w:firstLine="540"/>
        <w:jc w:val="both"/>
      </w:pPr>
      <w:bookmarkStart w:id="1" w:name="P54"/>
      <w:bookmarkEnd w:id="1"/>
      <w:r>
        <w:t>г) порядок внесения в соглашение изменений в случае уменьшения получателю средств областного бюджета, предоставляющему субсидию, ранее доведенных ему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 перевооружением) объекта капитального строительства или приобретением объекта недвижимого имущества, подлежащих оплате за счет субсидии (далее - договоры);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 xml:space="preserve">д) порядок согласования организацией новых условий договоров в случае внесения в соглашение изменений в соответствии с </w:t>
      </w:r>
      <w:hyperlink w:anchor="P54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743BBB" w:rsidRDefault="00743BBB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567-П)</w:t>
      </w:r>
    </w:p>
    <w:p w:rsidR="00743BBB" w:rsidRDefault="00743BBB">
      <w:pPr>
        <w:pStyle w:val="ConsPlusNormal"/>
        <w:spacing w:before="240"/>
        <w:ind w:firstLine="540"/>
        <w:jc w:val="both"/>
      </w:pPr>
      <w:bookmarkStart w:id="2" w:name="P57"/>
      <w:bookmarkEnd w:id="2"/>
      <w:r>
        <w:t xml:space="preserve">4. В случае если получателю средств областного бюджета, предоставляющему </w:t>
      </w:r>
      <w:r>
        <w:lastRenderedPageBreak/>
        <w:t>субсидию, уменьшены доведенные ему в установленном порядке лимиты бюджетных обязательств на предоставление субсидии: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>а) получатель средств областного бюджета обеспечивает согласование с организацией новых условий соглашения в части сроков предоставления субсидии, а в случае невозможности такого согласования - согласование в части размера предоставляемой субсидии. При этом получатель средств областного бюджета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743BBB" w:rsidRDefault="00743BB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567-П)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в случае невозможности такого согласования - согласование в части сокращения предусмотренного договором объема поставки товаров, выполнения работ, оказания услуг.</w:t>
      </w:r>
    </w:p>
    <w:p w:rsidR="00743BBB" w:rsidRDefault="00743BB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567-П)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 xml:space="preserve">5. Изменение условий соглашения, предусмотренных </w:t>
      </w:r>
      <w:hyperlink w:anchor="P57">
        <w:r>
          <w:rPr>
            <w:color w:val="0000FF"/>
          </w:rPr>
          <w:t>пунктом 4</w:t>
        </w:r>
      </w:hyperlink>
      <w:r>
        <w:t xml:space="preserve"> настоящих Правил, осуществляется после внесения изменений в решения о предоставлении субсидий.</w:t>
      </w:r>
    </w:p>
    <w:p w:rsidR="00743BBB" w:rsidRDefault="00743BB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567-П)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 xml:space="preserve">6. Решение о предоставлении права оформляется распоряжением Правительства Ульяновской области, которое подготавливается, согласовывается и подписывается в порядке, установленном </w:t>
      </w:r>
      <w:hyperlink r:id="rId17">
        <w:r>
          <w:rPr>
            <w:color w:val="0000FF"/>
          </w:rPr>
          <w:t>Правилами</w:t>
        </w:r>
      </w:hyperlink>
      <w:r>
        <w:t xml:space="preserve"> подготовки и издания правовых актов Губернатора Ульяновской области и Правительства Ульяновской области, утвержденными постановлением Губернатора Ульяновской области от 02.12.2016 N 113 "Об утверждении Правил подготовки и издания правовых актов Губернатора Ульяновской области и Правительства Ульяновской области". Проект указанного распоряжения вносит главный распорядитель средств областного бюджета.</w:t>
      </w:r>
    </w:p>
    <w:p w:rsidR="00743BBB" w:rsidRDefault="00743BBB">
      <w:pPr>
        <w:pStyle w:val="ConsPlusNormal"/>
        <w:jc w:val="both"/>
      </w:pPr>
      <w:r>
        <w:t xml:space="preserve">(п. 6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567-П)</w:t>
      </w:r>
    </w:p>
    <w:p w:rsidR="00743BBB" w:rsidRDefault="00743BBB">
      <w:pPr>
        <w:pStyle w:val="ConsPlusNormal"/>
        <w:spacing w:before="240"/>
        <w:ind w:firstLine="540"/>
        <w:jc w:val="both"/>
      </w:pPr>
      <w:r>
        <w:t xml:space="preserve">7 - 8. Утратили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05.10.2022 N 567-П.</w:t>
      </w:r>
    </w:p>
    <w:p w:rsidR="00743BBB" w:rsidRDefault="00743BBB">
      <w:pPr>
        <w:pStyle w:val="ConsPlusNormal"/>
        <w:jc w:val="both"/>
      </w:pPr>
    </w:p>
    <w:p w:rsidR="00743BBB" w:rsidRDefault="00743BBB">
      <w:pPr>
        <w:pStyle w:val="ConsPlusNormal"/>
        <w:jc w:val="both"/>
      </w:pPr>
    </w:p>
    <w:p w:rsidR="00743BBB" w:rsidRDefault="00743B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A6C" w:rsidRDefault="00B73A6C">
      <w:bookmarkStart w:id="3" w:name="_GoBack"/>
      <w:bookmarkEnd w:id="3"/>
    </w:p>
    <w:sectPr w:rsidR="00B73A6C" w:rsidSect="001B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BB"/>
    <w:rsid w:val="00743BBB"/>
    <w:rsid w:val="00B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D280-6F90-4A9C-BF5E-38ABA50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BBB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743B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3B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3C2CC7ADCCE38CE1820A33C49B4F362A43923234B81AB04080288FC7837A44C4874417CF0D303916C4361BCD59AEE57504E15202A6114QBKBN" TargetMode="External"/><Relationship Id="rId13" Type="http://schemas.openxmlformats.org/officeDocument/2006/relationships/hyperlink" Target="consultantplus://offline/ref=CF03C2CC7ADCCE38CE183EAE2A25EAF960AF652C2D4C8CFA5F5759D5AB713DF30B072D0338FED60693671738F3D4C6A805434C1020286308BA00E8Q4K5N" TargetMode="External"/><Relationship Id="rId18" Type="http://schemas.openxmlformats.org/officeDocument/2006/relationships/hyperlink" Target="consultantplus://offline/ref=CF03C2CC7ADCCE38CE183EAE2A25EAF960AF652C2D4C8CFA5F5759D5AB713DF30B072D0338FED60693671636F3D4C6A805434C1020286308BA00E8Q4K5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F03C2CC7ADCCE38CE183EAE2A25EAF960AF652C2D4C8CFA5F5759D5AB713DF30B072D0338FED60693671735F3D4C6A805434C1020286308BA00E8Q4K5N" TargetMode="External"/><Relationship Id="rId12" Type="http://schemas.openxmlformats.org/officeDocument/2006/relationships/hyperlink" Target="consultantplus://offline/ref=CF03C2CC7ADCCE38CE183EAE2A25EAF960AF652C2D4C8CFA5F5759D5AB713DF30B072D0338FED60693671736F3D4C6A805434C1020286308BA00E8Q4K5N" TargetMode="External"/><Relationship Id="rId17" Type="http://schemas.openxmlformats.org/officeDocument/2006/relationships/hyperlink" Target="consultantplus://offline/ref=CF03C2CC7ADCCE38CE183EAE2A25EAF960AF652C2D4E8CF8515759D5AB713DF30B072D0338FED60693671530F3D4C6A805434C1020286308BA00E8Q4K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03C2CC7ADCCE38CE183EAE2A25EAF960AF652C2D4C8CFA5F5759D5AB713DF30B072D0338FED60693671635F3D4C6A805434C1020286308BA00E8Q4K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3C2CC7ADCCE38CE183EAE2A25EAF960AF652C2D4C8CF4515759D5AB713DF30B072D0338FED60693671038F3D4C6A805434C1020286308BA00E8Q4K5N" TargetMode="External"/><Relationship Id="rId11" Type="http://schemas.openxmlformats.org/officeDocument/2006/relationships/hyperlink" Target="consultantplus://offline/ref=CF03C2CC7ADCCE38CE183EAE2A25EAF960AF652C2D4C8CFA5F5759D5AB713DF30B072D0338FED60693671735F3D4C6A805434C1020286308BA00E8Q4K5N" TargetMode="External"/><Relationship Id="rId5" Type="http://schemas.openxmlformats.org/officeDocument/2006/relationships/hyperlink" Target="consultantplus://offline/ref=CF03C2CC7ADCCE38CE183EAE2A25EAF960AF652C2D4C8CF45F5759D5AB713DF30B072D0338FED60693671735F3D4C6A805434C1020286308BA00E8Q4K5N" TargetMode="External"/><Relationship Id="rId15" Type="http://schemas.openxmlformats.org/officeDocument/2006/relationships/hyperlink" Target="consultantplus://offline/ref=CF03C2CC7ADCCE38CE183EAE2A25EAF960AF652C2D4C8CFA5F5759D5AB713DF30B072D0338FED60693671634F3D4C6A805434C1020286308BA00E8Q4K5N" TargetMode="External"/><Relationship Id="rId10" Type="http://schemas.openxmlformats.org/officeDocument/2006/relationships/hyperlink" Target="consultantplus://offline/ref=CF03C2CC7ADCCE38CE183EAE2A25EAF960AF652C2D4C8CF4515759D5AB713DF30B072D0338FED60693671038F3D4C6A805434C1020286308BA00E8Q4K5N" TargetMode="External"/><Relationship Id="rId19" Type="http://schemas.openxmlformats.org/officeDocument/2006/relationships/hyperlink" Target="consultantplus://offline/ref=CF03C2CC7ADCCE38CE183EAE2A25EAF960AF652C2D4C8CFA5F5759D5AB713DF30B072D0338FED60693671638F3D4C6A805434C1020286308BA00E8Q4K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03C2CC7ADCCE38CE183EAE2A25EAF960AF652C2D4C8CF45F5759D5AB713DF30B072D0338FED60693671735F3D4C6A805434C1020286308BA00E8Q4K5N" TargetMode="External"/><Relationship Id="rId14" Type="http://schemas.openxmlformats.org/officeDocument/2006/relationships/hyperlink" Target="consultantplus://offline/ref=CF03C2CC7ADCCE38CE183EAE2A25EAF960AF652C2D4C8CFA5F5759D5AB713DF30B072D0338FED60693671634F3D4C6A805434C1020286308BA00E8Q4K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2023-02-27T13:10:00Z</dcterms:created>
  <dcterms:modified xsi:type="dcterms:W3CDTF">2023-02-27T13:10:00Z</dcterms:modified>
</cp:coreProperties>
</file>