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B6" w:rsidRDefault="007D2EB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D2EB6" w:rsidRDefault="007D2EB6">
      <w:pPr>
        <w:pStyle w:val="ConsPlusNormal"/>
        <w:jc w:val="both"/>
        <w:outlineLvl w:val="0"/>
      </w:pPr>
    </w:p>
    <w:p w:rsidR="007D2EB6" w:rsidRDefault="007D2EB6">
      <w:pPr>
        <w:pStyle w:val="ConsPlusTitle"/>
        <w:jc w:val="center"/>
        <w:outlineLvl w:val="0"/>
      </w:pPr>
      <w:r>
        <w:t>ПРАВИТЕЛЬСТВО УЛЬЯНОВСКОЙ ОБЛАСТИ</w:t>
      </w:r>
    </w:p>
    <w:p w:rsidR="007D2EB6" w:rsidRDefault="007D2EB6">
      <w:pPr>
        <w:pStyle w:val="ConsPlusTitle"/>
        <w:jc w:val="both"/>
      </w:pPr>
    </w:p>
    <w:p w:rsidR="007D2EB6" w:rsidRDefault="007D2EB6">
      <w:pPr>
        <w:pStyle w:val="ConsPlusTitle"/>
        <w:jc w:val="center"/>
      </w:pPr>
      <w:r>
        <w:t>ПОСТАНОВЛЕНИЕ</w:t>
      </w:r>
    </w:p>
    <w:p w:rsidR="007D2EB6" w:rsidRDefault="007D2EB6">
      <w:pPr>
        <w:pStyle w:val="ConsPlusTitle"/>
        <w:jc w:val="center"/>
      </w:pPr>
      <w:r>
        <w:t>от 6 ноября 2019 г. N 549-П</w:t>
      </w:r>
    </w:p>
    <w:p w:rsidR="007D2EB6" w:rsidRDefault="007D2EB6">
      <w:pPr>
        <w:pStyle w:val="ConsPlusTitle"/>
        <w:jc w:val="both"/>
      </w:pPr>
    </w:p>
    <w:p w:rsidR="007D2EB6" w:rsidRDefault="007D2EB6">
      <w:pPr>
        <w:pStyle w:val="ConsPlusTitle"/>
        <w:jc w:val="center"/>
      </w:pPr>
      <w:r>
        <w:t>ОБ УТВЕРЖДЕНИИ ПОЛОЖЕНИЯ О КОНКУРСЕ НА ЛУЧШЕГО ЭКСПЕРТА</w:t>
      </w:r>
    </w:p>
    <w:p w:rsidR="007D2EB6" w:rsidRDefault="007D2EB6">
      <w:pPr>
        <w:pStyle w:val="ConsPlusTitle"/>
        <w:jc w:val="center"/>
      </w:pPr>
      <w:r>
        <w:t>(ЭКСПЕРТНУЮ ОРГАНИЗАЦИЮ), ПРИВЛЕЧЕННОГО (ПРИВЛЕЧЕННУЮ)</w:t>
      </w:r>
    </w:p>
    <w:p w:rsidR="007D2EB6" w:rsidRDefault="007D2EB6">
      <w:pPr>
        <w:pStyle w:val="ConsPlusTitle"/>
        <w:jc w:val="center"/>
      </w:pPr>
      <w:r>
        <w:t>ДЛЯ ПРОВЕДЕНИЯ АНТИКОРРУПЦИОННОЙ ЭКСПЕРТИЗЫ НОРМАТИВНЫХ</w:t>
      </w:r>
    </w:p>
    <w:p w:rsidR="007D2EB6" w:rsidRDefault="007D2EB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D2EB6" w:rsidRDefault="007D2E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2E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EB6" w:rsidRDefault="007D2E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EB6" w:rsidRDefault="007D2E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2EB6" w:rsidRDefault="007D2E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EB6" w:rsidRDefault="007D2E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7D2EB6" w:rsidRDefault="007D2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5">
              <w:r>
                <w:rPr>
                  <w:color w:val="0000FF"/>
                </w:rPr>
                <w:t>N 567-П</w:t>
              </w:r>
            </w:hyperlink>
            <w:r>
              <w:rPr>
                <w:color w:val="392C69"/>
              </w:rPr>
              <w:t xml:space="preserve">, от 15.09.2022 </w:t>
            </w:r>
            <w:hyperlink r:id="rId6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EB6" w:rsidRDefault="007D2EB6">
            <w:pPr>
              <w:pStyle w:val="ConsPlusNormal"/>
            </w:pPr>
          </w:p>
        </w:tc>
      </w:tr>
    </w:tbl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ind w:firstLine="540"/>
        <w:jc w:val="both"/>
      </w:pPr>
      <w:r>
        <w:t xml:space="preserve">В соответствии с областной </w:t>
      </w:r>
      <w:hyperlink r:id="rId7">
        <w:r>
          <w:rPr>
            <w:color w:val="0000FF"/>
          </w:rPr>
          <w:t>программой</w:t>
        </w:r>
      </w:hyperlink>
      <w:r>
        <w:t xml:space="preserve"> "Противодействие коррупции в Ульяновской области", утвержденной постановлением Правительства Ульяновской области от 24.08.2022 N 478-П "Об утверждении областной программы "Противодействие коррупции в Ульяновской области", Правительство Ульяновской области постановляет:</w:t>
      </w:r>
    </w:p>
    <w:p w:rsidR="007D2EB6" w:rsidRDefault="007D2EB6">
      <w:pPr>
        <w:pStyle w:val="ConsPlusNormal"/>
        <w:jc w:val="both"/>
      </w:pPr>
      <w:r>
        <w:t xml:space="preserve">(в ред. постановлений Правительства Ульяновской области от 09.11.2021 </w:t>
      </w:r>
      <w:hyperlink r:id="rId8">
        <w:r>
          <w:rPr>
            <w:color w:val="0000FF"/>
          </w:rPr>
          <w:t>N 567-П</w:t>
        </w:r>
      </w:hyperlink>
      <w:r>
        <w:t xml:space="preserve">, от 15.09.2022 </w:t>
      </w:r>
      <w:hyperlink r:id="rId9">
        <w:r>
          <w:rPr>
            <w:color w:val="0000FF"/>
          </w:rPr>
          <w:t>N 514-П</w:t>
        </w:r>
      </w:hyperlink>
      <w:r>
        <w:t>)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конкурсе на лучшего эксперта (экспертную организацию), привлеченного (привлеченную) для проведения антикоррупционной экспертизы нормативных правовых актов и проектов нормативных правовых актов.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15.11.2017 N 558-П "Об утверждении Положения о конкурсе на лучшего эксперта (экспертную организацию), привлеченного (привлеченную) для проведения антикоррупционной экспертизы нормативных правовых актов Ульяновской области и их проектов".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3. Финансовое обеспечение расходных обязательств, связанных с исполнением настоящего постановления, осуществлять в пределах бюджетных ассигнований, предусмотренных в областном бюджете Ульяновской области на соответствующий финансовый год и плановый период, доведенных до Правительства Ульяновской области как получателя средств областного бюджета Ульяновской области.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jc w:val="right"/>
      </w:pPr>
      <w:r>
        <w:t>Председатель</w:t>
      </w:r>
    </w:p>
    <w:p w:rsidR="007D2EB6" w:rsidRDefault="007D2EB6">
      <w:pPr>
        <w:pStyle w:val="ConsPlusNormal"/>
        <w:jc w:val="right"/>
      </w:pPr>
      <w:r>
        <w:t>Правительства Ульяновской области</w:t>
      </w:r>
    </w:p>
    <w:p w:rsidR="007D2EB6" w:rsidRDefault="007D2EB6">
      <w:pPr>
        <w:pStyle w:val="ConsPlusNormal"/>
        <w:jc w:val="right"/>
      </w:pPr>
      <w:r>
        <w:t>А.А.СМЕКАЛИН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jc w:val="right"/>
        <w:outlineLvl w:val="0"/>
      </w:pPr>
      <w:r>
        <w:t>Утверждено</w:t>
      </w:r>
    </w:p>
    <w:p w:rsidR="007D2EB6" w:rsidRDefault="007D2EB6">
      <w:pPr>
        <w:pStyle w:val="ConsPlusNormal"/>
        <w:jc w:val="right"/>
      </w:pPr>
      <w:r>
        <w:t>постановлением</w:t>
      </w:r>
    </w:p>
    <w:p w:rsidR="007D2EB6" w:rsidRDefault="007D2EB6">
      <w:pPr>
        <w:pStyle w:val="ConsPlusNormal"/>
        <w:jc w:val="right"/>
      </w:pPr>
      <w:r>
        <w:t>Правительства Ульяновской области</w:t>
      </w:r>
    </w:p>
    <w:p w:rsidR="007D2EB6" w:rsidRDefault="007D2EB6">
      <w:pPr>
        <w:pStyle w:val="ConsPlusNormal"/>
        <w:jc w:val="right"/>
      </w:pPr>
      <w:r>
        <w:t>от 6 ноября 2019 г. N 549-П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Title"/>
        <w:jc w:val="center"/>
      </w:pPr>
      <w:bookmarkStart w:id="0" w:name="P34"/>
      <w:bookmarkEnd w:id="0"/>
      <w:r>
        <w:t>ПОЛОЖЕНИЕ</w:t>
      </w:r>
    </w:p>
    <w:p w:rsidR="007D2EB6" w:rsidRDefault="007D2EB6">
      <w:pPr>
        <w:pStyle w:val="ConsPlusTitle"/>
        <w:jc w:val="center"/>
      </w:pPr>
      <w:r>
        <w:t>О КОНКУРСЕ НА ЛУЧШЕГО ЭКСПЕРТА (ЭКСПЕРТНУЮ ОРГАНИЗАЦИЮ),</w:t>
      </w:r>
    </w:p>
    <w:p w:rsidR="007D2EB6" w:rsidRDefault="007D2EB6">
      <w:pPr>
        <w:pStyle w:val="ConsPlusTitle"/>
        <w:jc w:val="center"/>
      </w:pPr>
      <w:r>
        <w:t>ПРИВЛЕЧЕННОГО (ПРИВЛЕЧЕННУЮ) ДЛЯ ПРОВЕДЕНИЯ</w:t>
      </w:r>
    </w:p>
    <w:p w:rsidR="007D2EB6" w:rsidRDefault="007D2EB6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7D2EB6" w:rsidRDefault="007D2EB6">
      <w:pPr>
        <w:pStyle w:val="ConsPlusTitle"/>
        <w:jc w:val="center"/>
      </w:pPr>
      <w:r>
        <w:t>И ПРОЕКТОВ НОРМАТИВНЫХ ПРАВОВЫХ АКТОВ</w:t>
      </w:r>
    </w:p>
    <w:p w:rsidR="007D2EB6" w:rsidRDefault="007D2E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2E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EB6" w:rsidRDefault="007D2E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EB6" w:rsidRDefault="007D2E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2EB6" w:rsidRDefault="007D2E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EB6" w:rsidRDefault="007D2E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7D2EB6" w:rsidRDefault="007D2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11">
              <w:r>
                <w:rPr>
                  <w:color w:val="0000FF"/>
                </w:rPr>
                <w:t>N 567-П</w:t>
              </w:r>
            </w:hyperlink>
            <w:r>
              <w:rPr>
                <w:color w:val="392C69"/>
              </w:rPr>
              <w:t xml:space="preserve">, от 15.09.2022 </w:t>
            </w:r>
            <w:hyperlink r:id="rId12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EB6" w:rsidRDefault="007D2EB6">
            <w:pPr>
              <w:pStyle w:val="ConsPlusNormal"/>
            </w:pPr>
          </w:p>
        </w:tc>
      </w:tr>
    </w:tbl>
    <w:p w:rsidR="007D2EB6" w:rsidRDefault="007D2EB6">
      <w:pPr>
        <w:pStyle w:val="ConsPlusTitle"/>
        <w:spacing w:before="260"/>
        <w:jc w:val="center"/>
        <w:outlineLvl w:val="1"/>
      </w:pPr>
      <w:r>
        <w:t>1. Общие положения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ind w:firstLine="540"/>
        <w:jc w:val="both"/>
      </w:pPr>
      <w:r>
        <w:t>1.1. Настоящее Положение устанавливает порядок организации и проведения в Ульяновской области конкурса на лучшего эксперта (экспертную организацию), привлеченного (привлеченную) для проведения антикоррупционной экспертизы нормативных правовых актов и проектов нормативных правовых актов (далее - Конкурс).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1.2. Основной целью Конкурса является стимулирование расширения масштабов участия экспертов (экспертных организаций) в проведении независимой антикоррупционной экспертизы нормативных правовых актов Ульяновской области, муниципальных правовых актов органов местного самоуправления муниципальных образований Ульяновской области и их проектов.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1.3. Конкурс организуется и проводится Правительством Ульяновской области (далее - организатор Конкурса).</w:t>
      </w:r>
    </w:p>
    <w:p w:rsidR="007D2EB6" w:rsidRDefault="007D2EB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09.11.2021 N 567-П)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Title"/>
        <w:jc w:val="center"/>
        <w:outlineLvl w:val="1"/>
      </w:pPr>
      <w:r>
        <w:t>2. Участники Конкурса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ind w:firstLine="540"/>
        <w:jc w:val="both"/>
      </w:pPr>
      <w:r>
        <w:t xml:space="preserve">Участниками Конкурса являются 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представлявшие в государственные органы Ульяновской области и органы местного самоуправления муниципальных образований Ульяновской области в течение года, предшествующего дню размещения объявления о проведении Конкурса, заключения, составленные по </w:t>
      </w:r>
      <w:hyperlink r:id="rId14">
        <w:r>
          <w:rPr>
            <w:color w:val="0000FF"/>
          </w:rPr>
          <w:t>форме</w:t>
        </w:r>
      </w:hyperlink>
      <w:r>
        <w:t>, утвержденной приказом Министерства юстиции Российской Федерации от 21.10.2011 N 363 "Об утверждении формы заключения по результатам независимой антикоррупционной экспертизы", в которых были указаны выявленные в указанных актах или проектах коррупциогенные факторы и предложены способы их устранения (далее - заключения).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Title"/>
        <w:jc w:val="center"/>
        <w:outlineLvl w:val="1"/>
      </w:pPr>
      <w:r>
        <w:t>3. Состав конкурсной комиссии и порядок ее деятельности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ind w:firstLine="540"/>
        <w:jc w:val="both"/>
      </w:pPr>
      <w:r>
        <w:t>3.1. Рассмотрение заявок на участие в Конкурсе (далее - заявки) и копий документов, представляемых в целях участия в Конкурсе, оценка результатов деятельности участников Конкурса и подведение итогов Конкурса осуществляет конкурсная комиссия. Состав конкурсной комиссии утверждается распоряжением организатора Конкурса.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3.2. В состав конкурсной комиссии входят председатель, заместитель председателя, секретарь и члены конкурсной комиссии.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3.3. Председатель конкурсной комиссии: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организует деятельность конкурсной комиссии;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определяет дату, время, место и форму проведения заседаний конкурсной комиссии;</w:t>
      </w:r>
    </w:p>
    <w:p w:rsidR="007D2EB6" w:rsidRDefault="007D2EB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09.11.2021 N 567-П)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утверждает повестку дня заседания конкурсной комиссии;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ведет заседания конкурсной комиссии либо поручает их ведение заместителю председателя конкурсной комиссии;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дает поручения членам конкурсной комиссии.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3.4.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 xml:space="preserve">3.5. Заседания конкурсной комиссии проводятся председателем или по его поручению заместителем председателя конкурсной комиссии (далее - председательствующий). Заседания конкурсной комиссии проводятся в очной форме или в дистанционной форме с использованием </w:t>
      </w:r>
      <w:r>
        <w:lastRenderedPageBreak/>
        <w:t>системы видео-конференц-связи.</w:t>
      </w:r>
    </w:p>
    <w:p w:rsidR="007D2EB6" w:rsidRDefault="007D2EB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09.11.2021 N 567-П)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3.6. Секретарь конкурсной комиссии: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формирует повестку дня и материалы заседания конкурсной комиссии;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представляет повестку дня заседания конкурсной комиссии для утверждения председателю конкурсной комиссии;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осуществляет подготовку протоколов заседаний конкурсной комиссии.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3.7. Члены конкурсной комиссии участвуют в ее заседаниях лично.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3.8. Заседание конкурсной комиссии является правомочным в случае участия в нем не менее двух третей членов конкурсной комиссии.</w:t>
      </w:r>
    </w:p>
    <w:p w:rsidR="007D2EB6" w:rsidRDefault="007D2EB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09.11.2021 N 567-П)</w:t>
      </w:r>
    </w:p>
    <w:p w:rsidR="007D2EB6" w:rsidRDefault="007D2EB6">
      <w:pPr>
        <w:pStyle w:val="ConsPlusNormal"/>
        <w:spacing w:before="200"/>
        <w:ind w:firstLine="540"/>
        <w:jc w:val="both"/>
      </w:pPr>
      <w:bookmarkStart w:id="1" w:name="P74"/>
      <w:bookmarkEnd w:id="1"/>
      <w:r>
        <w:t>3.9. Решение конкурсной комиссии принимается путем открытого голосования простым большинством голосов членов конкурсной комиссии, участвующих в заседании. В случае равенства числа голосов принятым считается решение, за которое проголосовал председательствующий.</w:t>
      </w:r>
    </w:p>
    <w:p w:rsidR="007D2EB6" w:rsidRDefault="007D2EB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09.11.2021 N 567-П)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3.10. Решение конкурсной комиссии отражается в протоколе заседания конкурсной комиссии, который в течение трех календарных дней со дня проведения заседания конкурсной комиссии подписывается председательствующим и секретарем конкурсной комиссии.</w:t>
      </w:r>
    </w:p>
    <w:p w:rsidR="007D2EB6" w:rsidRDefault="007D2EB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09.11.2021 N 567-П)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3.11. Конкурсная комиссия имеет право: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запрашивать у государственных органов Ульяновской области, органов местного самоуправления муниципальных образований Ульяновской области и их должностных лиц в установленном порядке информацию, необходимую для осуществления деятельности конкурсной комиссии;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приглашать на свои заседания руководителей и иных должностных лиц государственных органов Ульяновской области и органов местного самоуправления муниципальных образований Ульяновской области, а также иных лиц для обсуждения вопросов, отнесенных к компетенции конкурсной комиссии;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осуществлять иные права в соответствии с законодательством.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3.12. Организационно-техническое обеспечение деятельности конкурсной комиссии осуществляет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</w:t>
      </w:r>
    </w:p>
    <w:p w:rsidR="007D2EB6" w:rsidRDefault="007D2EB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15.09.2022 N 514-П)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Title"/>
        <w:jc w:val="center"/>
        <w:outlineLvl w:val="1"/>
      </w:pPr>
      <w:r>
        <w:t>4. Порядок организации и проведения Конкурса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ind w:firstLine="540"/>
        <w:jc w:val="both"/>
      </w:pPr>
      <w:r>
        <w:t>4.1. Объявление о проведении Конкурса не позднее 10 ноября текущего года размещается на официальном сайте Губернатора и Правительства Ульяновской области в информационно-телекоммуникационной сети Интернет (далее - официальный сайт).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4.2. Объявление о проведении Конкурса содержит сведения о порядке, сроке и месте приема заявок, а также о размере призового фонда Конкурса и размерах денежных призов, выплачиваемых победителям Конкурса. При этом итоговое заседание конкурсной комиссии должно быть проведено не позднее 9 декабря текущего года.</w:t>
      </w:r>
    </w:p>
    <w:p w:rsidR="007D2EB6" w:rsidRDefault="007D2EB6">
      <w:pPr>
        <w:pStyle w:val="ConsPlusNormal"/>
        <w:jc w:val="both"/>
      </w:pPr>
      <w:r>
        <w:t xml:space="preserve">(п. 4.2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09.11.2021 N 567-П)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 xml:space="preserve">4.3. </w:t>
      </w:r>
      <w:hyperlink w:anchor="P162">
        <w:r>
          <w:rPr>
            <w:color w:val="0000FF"/>
          </w:rPr>
          <w:t>Заявки</w:t>
        </w:r>
      </w:hyperlink>
      <w:r>
        <w:t xml:space="preserve">, составленные по форме, установленной приложением к настоящему Положению, вместе с копиями документов, указанных в </w:t>
      </w:r>
      <w:hyperlink w:anchor="P102">
        <w:r>
          <w:rPr>
            <w:color w:val="0000FF"/>
          </w:rPr>
          <w:t>пункте 4.6</w:t>
        </w:r>
      </w:hyperlink>
      <w:r>
        <w:t xml:space="preserve"> настоящего раздела, представляются 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по адресу: город Ульяновск, Соборная площадь, дом 1, кабинет N 433, которое </w:t>
      </w:r>
      <w:r>
        <w:lastRenderedPageBreak/>
        <w:t>в течение одного рабочего дня со дня их получения передает их председателю конкурсной комиссии.</w:t>
      </w:r>
    </w:p>
    <w:p w:rsidR="007D2EB6" w:rsidRDefault="007D2EB6">
      <w:pPr>
        <w:pStyle w:val="ConsPlusNormal"/>
        <w:jc w:val="both"/>
      </w:pPr>
      <w:r>
        <w:t xml:space="preserve">(в ред. постановлений Правительства Ульяновской области от 09.11.2021 </w:t>
      </w:r>
      <w:hyperlink r:id="rId22">
        <w:r>
          <w:rPr>
            <w:color w:val="0000FF"/>
          </w:rPr>
          <w:t>N 567-П</w:t>
        </w:r>
      </w:hyperlink>
      <w:r>
        <w:t xml:space="preserve">, от 15.09.2022 </w:t>
      </w:r>
      <w:hyperlink r:id="rId23">
        <w:r>
          <w:rPr>
            <w:color w:val="0000FF"/>
          </w:rPr>
          <w:t>N 514-П</w:t>
        </w:r>
      </w:hyperlink>
      <w:r>
        <w:t>)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 xml:space="preserve">4.4. Заявки регистрируются в специальном журнале в день их поступления 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при условии, что основания для отказа в их регистрации, установленные </w:t>
      </w:r>
      <w:hyperlink w:anchor="P110">
        <w:r>
          <w:rPr>
            <w:color w:val="0000FF"/>
          </w:rPr>
          <w:t>пунктом 4.7</w:t>
        </w:r>
      </w:hyperlink>
      <w:r>
        <w:t xml:space="preserve"> настоящего раздела, отсутствуют.</w:t>
      </w:r>
    </w:p>
    <w:p w:rsidR="007D2EB6" w:rsidRDefault="007D2EB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15.09.2022 N 514-П)</w:t>
      </w:r>
    </w:p>
    <w:p w:rsidR="007D2EB6" w:rsidRDefault="007D2EB6">
      <w:pPr>
        <w:pStyle w:val="ConsPlusNormal"/>
        <w:spacing w:before="200"/>
        <w:ind w:firstLine="540"/>
        <w:jc w:val="both"/>
      </w:pPr>
      <w:bookmarkStart w:id="2" w:name="P94"/>
      <w:bookmarkEnd w:id="2"/>
      <w:r>
        <w:t>4.5. В заявке должны содержаться: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если участником Конкурса является физическое лицо - сведения о его фамилии, имени и отчестве (о последнем - в случае его наличия), паспортных данных, а также сведения о месте его жительства и месте работы (службы, иной осуществляемой деятельности);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если участником Конкурса является юридическое лицо - сведения о его наименовании, основном государственном регистрационном номере и идентификационном номере налогоплательщика и о месте его нахождения;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сведения об общем количестве направленных участником Конкурса в государственные органы Ульяновской области и органы местного самоуправления муниципальных образований Ульяновской области в течение года, предшествующего дню размещения объявления о проведении конкурса, заключений;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сведения об общем количестве выявленных участником Конкурса коррупциогенных факторов, признанных обоснованными, в ответах государственных органов государственной власти Ульяновской области, органов местного самоуправления муниципальных образований Ульяновской области или их должностных лиц, направленных по результатам рассмотрения заключений;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сведения о предложенных в заключениях участника Конкурса способах устранения коррупциогенных факторов;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сведения об общем количестве подготовленных участником Конкурса в течение года, непосредственно предшествующего дню представления им заявки, материалов по вопросам антикоррупционной экспертизы нормативных правовых актов и проектов нормативных правовых актов, опубликованных (вышедших в эфир) в средствах массовой информации (в том числе в сетевых изданиях), продукция которых распространяется на территории Ульяновской области, или размещенных на сайтах в информационно-телекоммуникационной сети "Интернет", не являющихся сетевыми изданиями, и об общем количестве выступлений участника Конкурса по данным вопросам на различных мероприятиях, проводившихся на территории Ульяновской области в течение указанного периода.</w:t>
      </w:r>
    </w:p>
    <w:p w:rsidR="007D2EB6" w:rsidRDefault="007D2EB6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09.11.2021 N 567-П)</w:t>
      </w:r>
    </w:p>
    <w:p w:rsidR="007D2EB6" w:rsidRDefault="007D2EB6">
      <w:pPr>
        <w:pStyle w:val="ConsPlusNormal"/>
        <w:spacing w:before="200"/>
        <w:ind w:firstLine="540"/>
        <w:jc w:val="both"/>
      </w:pPr>
      <w:bookmarkStart w:id="3" w:name="P102"/>
      <w:bookmarkEnd w:id="3"/>
      <w:r>
        <w:t>4.6. К заявке прилагаются копии: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свидетельства об аккредитации в качестве независимого эксперта или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Федерации;</w:t>
      </w:r>
    </w:p>
    <w:p w:rsidR="007D2EB6" w:rsidRDefault="007D2EB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09.11.2021 N 567-П)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выписки из Единого государственного реестра юридических лиц (если участником Конкурса является юридическое лицо);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заключений;</w:t>
      </w:r>
    </w:p>
    <w:p w:rsidR="007D2EB6" w:rsidRDefault="007D2EB6">
      <w:pPr>
        <w:pStyle w:val="ConsPlusNormal"/>
        <w:spacing w:before="200"/>
        <w:ind w:firstLine="540"/>
        <w:jc w:val="both"/>
      </w:pPr>
      <w:bookmarkStart w:id="4" w:name="P107"/>
      <w:bookmarkEnd w:id="4"/>
      <w:r>
        <w:t>ответов государственных органов Ульяновской области, органов местного самоуправления муниципальных образований Ульяновской области или их должностных лиц по результатам рассмотрения заключений;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 xml:space="preserve">документы и материалы (их копии), подтверждающие сведения, указанные в абзаце седьмом </w:t>
      </w:r>
      <w:hyperlink w:anchor="P94">
        <w:r>
          <w:rPr>
            <w:color w:val="0000FF"/>
          </w:rPr>
          <w:t>пункта 4.5</w:t>
        </w:r>
      </w:hyperlink>
      <w:r>
        <w:t xml:space="preserve"> настоящего раздела.</w:t>
      </w:r>
    </w:p>
    <w:p w:rsidR="007D2EB6" w:rsidRDefault="007D2EB6">
      <w:pPr>
        <w:pStyle w:val="ConsPlusNormal"/>
        <w:jc w:val="both"/>
      </w:pPr>
      <w:r>
        <w:lastRenderedPageBreak/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09.11.2021 N 567-П)</w:t>
      </w:r>
    </w:p>
    <w:p w:rsidR="007D2EB6" w:rsidRDefault="007D2EB6">
      <w:pPr>
        <w:pStyle w:val="ConsPlusNormal"/>
        <w:spacing w:before="200"/>
        <w:ind w:firstLine="540"/>
        <w:jc w:val="both"/>
      </w:pPr>
      <w:bookmarkStart w:id="5" w:name="P110"/>
      <w:bookmarkEnd w:id="5"/>
      <w:r>
        <w:t>4.7. Основаниями для отказа в регистрации заявки являются: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неполнота содержащихся в заявке сведений либо составление заявки с нарушением требований, предъявляемых к ее форме;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 xml:space="preserve">представление копий документов, указанных в </w:t>
      </w:r>
      <w:hyperlink w:anchor="P102">
        <w:r>
          <w:rPr>
            <w:color w:val="0000FF"/>
          </w:rPr>
          <w:t>пункте 4.6</w:t>
        </w:r>
      </w:hyperlink>
      <w:r>
        <w:t xml:space="preserve"> настоящего раздела, не в полном объеме либо по истечении срока, указанного в объявлении о проведении Конкурса.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4.8. Мотивированный отказ в регистрации заявки направляется участнику Конкурса организатором Конкурса в течение пяти рабочих дней со дня ее поступления.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4.9. В случаях если для участия в Конкурсе представлено менее трех заявок либо в регистрации всех заявок было отказано, Конкурс признается несостоявшимся.</w:t>
      </w:r>
    </w:p>
    <w:p w:rsidR="007D2EB6" w:rsidRDefault="007D2EB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09.11.2021 N 567-П)</w:t>
      </w:r>
    </w:p>
    <w:p w:rsidR="007D2EB6" w:rsidRDefault="007D2EB6">
      <w:pPr>
        <w:pStyle w:val="ConsPlusNormal"/>
        <w:spacing w:before="200"/>
        <w:ind w:firstLine="540"/>
        <w:jc w:val="both"/>
      </w:pPr>
      <w:bookmarkStart w:id="6" w:name="P116"/>
      <w:bookmarkEnd w:id="6"/>
      <w:r>
        <w:t>4.10. Конкурсная комиссия оценивает результаты деятельности участника Конкурса, представленная которым заявка зарегистрирована, исходя из следующих критериев: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степень интенсивности проведения участником Конкурса независимой экспертизы, определяемая на основании сведений об общем количестве направленных им заключений;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 xml:space="preserve">общее количество выявленных участником Конкурса коррупциогенных факторов, признанных обоснованными в ответах, указанных в </w:t>
      </w:r>
      <w:hyperlink w:anchor="P107">
        <w:r>
          <w:rPr>
            <w:color w:val="0000FF"/>
          </w:rPr>
          <w:t>абзаце пятом пункта 4.6</w:t>
        </w:r>
      </w:hyperlink>
      <w:r>
        <w:t xml:space="preserve"> настоящего раздела;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уровень значимости выявленных участником Конкурса коррупциогенных факторов;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степень соответствия законодательству, обоснованности, практической значимости способов устранения выявленных коррупциогенных факторов, предложенных участником Конкурса в заключениях;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общее количество подготовленных участником Конкурса материалов по вопросам антикоррупционной экспертизы нормативных правовых актов и проектов нормативных правовых актов, опубликованных (вышедших в эфир) в средствах массовой информации (в том числе в сетевых изданиях), продукция которых распространяется на территории Ульяновской области, или размещенных на сайтах в информационно-телекоммуникационной сети "Интернет", не являющихся сетевыми изданиями, и выступлений участника Конкурса по данным вопросам на различных мероприятиях, проводившихся на территории Ульяновской области.</w:t>
      </w:r>
    </w:p>
    <w:p w:rsidR="007D2EB6" w:rsidRDefault="007D2EB6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09.11.2021 N 567-П)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 xml:space="preserve">4.11. Соответствие результатов деятельности участника Конкурса каждому критерию, установленному </w:t>
      </w:r>
      <w:hyperlink w:anchor="P116">
        <w:r>
          <w:rPr>
            <w:color w:val="0000FF"/>
          </w:rPr>
          <w:t>пунктом 4.10</w:t>
        </w:r>
      </w:hyperlink>
      <w:r>
        <w:t xml:space="preserve"> настоящего раздела, оценивается с применением шестибалльной системы в диапазоне от 0 до 5 баллов.</w:t>
      </w:r>
    </w:p>
    <w:p w:rsidR="007D2EB6" w:rsidRDefault="007D2EB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09.11.2021 N 567-П)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4.12. Число баллов, выставленных всеми членами конкурсной комиссии по итогам оценки результатов деятельности каждого участника Конкурса, суммируется и делится на число членов конкурсной комиссии, принявших участие в данной оценке. Частное от указанного деления представляет собой итоговую сумму баллов, полученных участником Конкурса.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Участникам Конкурса, занявшим первое, второе и третье места, присваиваются соответственно первое, второе и третье места, и они объявляются победителями Конкурса.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Если значения полученных всеми участниками Конкурса итоговых сумм баллов не превышают 15, Конкурс признается несостоявшимся.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 xml:space="preserve">В случае равенства значений наибольших итоговых сумм баллов, полученных участниками Конкурса, участник Конкурса, которому отдается предпочтение, определяется открытым голосованием членов конкурсной комиссии, присутствующих на ее заседании, в соответствии с </w:t>
      </w:r>
      <w:hyperlink w:anchor="P74">
        <w:r>
          <w:rPr>
            <w:color w:val="0000FF"/>
          </w:rPr>
          <w:t>пунктом 3.9 раздела 3</w:t>
        </w:r>
      </w:hyperlink>
      <w:r>
        <w:t xml:space="preserve"> настоящего Положения.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Победителям Конкурса выплачиваются денежные призы в следующем объеме: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за занятое первое место - 50000 рублей;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lastRenderedPageBreak/>
        <w:t>за занятое второе место - 30000 рублей;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за занятое третье место - 20000 рублей.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Также победителям Конкурса вручаются дипломы организатора Конкурса, в которых указываются занятые ими места.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4.13. Итоги Конкурса в течение трех рабочих дней со дня подписания протокола заседания конкурсной комиссии размещаются на официальном сайте.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4.14. Вручение дипломов организатора Конкурса победителям Конкурса приурочивается к Международному дню борьбы с коррупцией - 9 декабря. О дате, времени и месте их вручения победители Конкурса своевременно уведомляются организатором Конкурса.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Title"/>
        <w:jc w:val="center"/>
        <w:outlineLvl w:val="1"/>
      </w:pPr>
      <w:r>
        <w:t>5. Призовой фонд Конкурса. Порядок выплаты денежных призов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ind w:firstLine="540"/>
        <w:jc w:val="both"/>
      </w:pPr>
      <w:r>
        <w:t>5.1. Размер призового фонда Конкурса составляет 100000 рублей.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5.2. Денежные призы выплачиваются победителям Конкурса на основании распоряжения организатора Конкурса, которым утверждаются перечень победителей Конкурса и размеры подлежащих выплате им денежных призов (далее - распоряжение об итогах Конкурса). Проект распоряжения об итогах Конкурса подготавливается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на основании протокола заседания конкурсной комиссии, на котором были определены победители Конкурса.</w:t>
      </w:r>
    </w:p>
    <w:p w:rsidR="007D2EB6" w:rsidRDefault="007D2EB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15.09.2022 N 514-П)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5.3. Денежные призы выплачиваются юридическим лицам единовременно путем перечисления денежных средств на их расчетные счета, открытые в кредитных организациях, в течение 10 календарных дней со дня издания распоряжения об итогах Конкурса.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5.4. Денежные призы выплачиваются физическим лицам единовременно путем перечисления денежных средств (за вычетом удержанных из них в соответствии с законодательством о налогах и сборах сумм налога на доходы физических лиц) на их счета, открытые в кредитных организациях, в течение 10 календарных дней со дня издания распоряжения об итогах Конкурса.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5.5. Для получения денежного приза победители Конкурса не позднее 7 календарных дней со дня проведения заседания конкурсной комиссии, на котором были определены победители Конкурса, представляют организатору Конкурса: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1) если победителем Конкурса является физическое лицо: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а) заявление о выплате денежного приза, содержащее реквизиты счета, открытого в кредитной организации, на который должен быть перечислен денежный приз. Указанное заявление должно быть подписано победителем Конкурса - физическим лицом, его представителем или рукоприкладчиком;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б) копии документа, удостоверяющего в соответствии с законодательством Российской Федерации личность победителя Конкурса - физического лица, и свидетельства о его постановке на учет в налоговом органе, заверенные подписью победителя Конкурса - физического лица, его представителя или рукоприкладчика;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2) если победителем Конкурса является юридическое лицо: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а) заявление о выплате денежного приза, содержащее реквизиты счета, открытого в кредитной организации, на который должен быть перечислен денежный приз. Указанное заявление должно быть подписано руководителем победителя Конкурса - юридического лица или лицом, исполняющим его обязанности;</w:t>
      </w:r>
    </w:p>
    <w:p w:rsidR="007D2EB6" w:rsidRDefault="007D2EB6">
      <w:pPr>
        <w:pStyle w:val="ConsPlusNormal"/>
        <w:spacing w:before="200"/>
        <w:ind w:firstLine="540"/>
        <w:jc w:val="both"/>
      </w:pPr>
      <w:r>
        <w:t>б) копии приказа (иного документа) о назначении руководителя победителя Конкурса - юридического лица и учредительных документов победителя Конкурса - юридического лица, заверенные подписью руководителя победителя Конкурса - юридического лица и печатью такого юридического лица (в случае наличия у него печати).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jc w:val="right"/>
        <w:outlineLvl w:val="1"/>
      </w:pPr>
      <w:r>
        <w:t>Приложение</w:t>
      </w:r>
    </w:p>
    <w:p w:rsidR="007D2EB6" w:rsidRDefault="007D2EB6">
      <w:pPr>
        <w:pStyle w:val="ConsPlusNormal"/>
        <w:jc w:val="right"/>
      </w:pPr>
      <w:r>
        <w:t>к Положению</w:t>
      </w:r>
    </w:p>
    <w:p w:rsidR="007D2EB6" w:rsidRDefault="007D2E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2E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EB6" w:rsidRDefault="007D2E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EB6" w:rsidRDefault="007D2E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2EB6" w:rsidRDefault="007D2E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EB6" w:rsidRDefault="007D2E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7D2EB6" w:rsidRDefault="007D2EB6">
            <w:pPr>
              <w:pStyle w:val="ConsPlusNormal"/>
              <w:jc w:val="center"/>
            </w:pPr>
            <w:r>
              <w:rPr>
                <w:color w:val="392C69"/>
              </w:rPr>
              <w:t>от 09.11.2021 N 567-П)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EB6" w:rsidRDefault="007D2EB6">
            <w:pPr>
              <w:pStyle w:val="ConsPlusNormal"/>
            </w:pPr>
          </w:p>
        </w:tc>
      </w:tr>
    </w:tbl>
    <w:p w:rsidR="007D2EB6" w:rsidRDefault="007D2EB6">
      <w:pPr>
        <w:pStyle w:val="ConsPlusNormal"/>
        <w:jc w:val="both"/>
      </w:pPr>
    </w:p>
    <w:p w:rsidR="007D2EB6" w:rsidRDefault="007D2EB6">
      <w:pPr>
        <w:pStyle w:val="ConsPlusNonformat"/>
        <w:jc w:val="both"/>
      </w:pPr>
      <w:bookmarkStart w:id="7" w:name="P162"/>
      <w:bookmarkEnd w:id="7"/>
      <w:r>
        <w:t xml:space="preserve">                               ФОРМА ЗАЯВКИ</w:t>
      </w:r>
    </w:p>
    <w:p w:rsidR="007D2EB6" w:rsidRDefault="007D2EB6">
      <w:pPr>
        <w:pStyle w:val="ConsPlusNonformat"/>
        <w:jc w:val="both"/>
      </w:pPr>
      <w:r>
        <w:t xml:space="preserve">                 на участие в конкурсе на лучшего эксперта</w:t>
      </w:r>
    </w:p>
    <w:p w:rsidR="007D2EB6" w:rsidRDefault="007D2EB6">
      <w:pPr>
        <w:pStyle w:val="ConsPlusNonformat"/>
        <w:jc w:val="both"/>
      </w:pPr>
      <w:r>
        <w:t xml:space="preserve">          (экспертную организацию), привлеченного (привлеченную)</w:t>
      </w:r>
    </w:p>
    <w:p w:rsidR="007D2EB6" w:rsidRDefault="007D2EB6">
      <w:pPr>
        <w:pStyle w:val="ConsPlusNonformat"/>
        <w:jc w:val="both"/>
      </w:pPr>
      <w:r>
        <w:t xml:space="preserve">          для проведения антикоррупционной экспертизы нормативных</w:t>
      </w:r>
    </w:p>
    <w:p w:rsidR="007D2EB6" w:rsidRDefault="007D2EB6">
      <w:pPr>
        <w:pStyle w:val="ConsPlusNonformat"/>
        <w:jc w:val="both"/>
      </w:pPr>
      <w:r>
        <w:t xml:space="preserve">           правовых актов и проектов нормативных правовых актов</w:t>
      </w:r>
    </w:p>
    <w:p w:rsidR="007D2EB6" w:rsidRDefault="007D2EB6">
      <w:pPr>
        <w:pStyle w:val="ConsPlusNonformat"/>
        <w:jc w:val="both"/>
      </w:pPr>
    </w:p>
    <w:p w:rsidR="007D2EB6" w:rsidRDefault="007D2EB6">
      <w:pPr>
        <w:pStyle w:val="ConsPlusNonformat"/>
        <w:jc w:val="both"/>
      </w:pPr>
      <w:r>
        <w:t>1.  Ф.И.О. (последнее - при наличии) участника конкурса на лучшего эксперта</w:t>
      </w:r>
    </w:p>
    <w:p w:rsidR="007D2EB6" w:rsidRDefault="007D2EB6">
      <w:pPr>
        <w:pStyle w:val="ConsPlusNonformat"/>
        <w:jc w:val="both"/>
      </w:pPr>
      <w:r>
        <w:t>(экспертную   организацию),  привлеченного  (привлеченную)  для  проведения</w:t>
      </w:r>
    </w:p>
    <w:p w:rsidR="007D2EB6" w:rsidRDefault="007D2EB6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7D2EB6" w:rsidRDefault="007D2EB6">
      <w:pPr>
        <w:pStyle w:val="ConsPlusNonformat"/>
        <w:jc w:val="both"/>
      </w:pPr>
      <w:r>
        <w:t>нормативных  правовых  актов  (далее  - участника конкурса) (для физических</w:t>
      </w:r>
    </w:p>
    <w:p w:rsidR="007D2EB6" w:rsidRDefault="007D2EB6">
      <w:pPr>
        <w:pStyle w:val="ConsPlusNonformat"/>
        <w:jc w:val="both"/>
      </w:pPr>
      <w:r>
        <w:t>лиц)/наименование участника конкурса (для юридических лиц)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2.  Адрес  места  жительства  участника конкурса (для физических лиц)/адрес</w:t>
      </w:r>
    </w:p>
    <w:p w:rsidR="007D2EB6" w:rsidRDefault="007D2EB6">
      <w:pPr>
        <w:pStyle w:val="ConsPlusNonformat"/>
        <w:jc w:val="both"/>
      </w:pPr>
      <w:r>
        <w:t>места нахождения участника конкурса (для юридических лиц)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3.  Паспортные  данные  участника  конкурса  (для физических лиц)/ОГРН, ИНН</w:t>
      </w:r>
    </w:p>
    <w:p w:rsidR="007D2EB6" w:rsidRDefault="007D2EB6">
      <w:pPr>
        <w:pStyle w:val="ConsPlusNonformat"/>
        <w:jc w:val="both"/>
      </w:pPr>
      <w:r>
        <w:t>участника конкурса (для юридических лиц)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4.  Место работы (службы, иной осуществляемой деятельности) (для физических</w:t>
      </w:r>
    </w:p>
    <w:p w:rsidR="007D2EB6" w:rsidRDefault="007D2EB6">
      <w:pPr>
        <w:pStyle w:val="ConsPlusNonformat"/>
        <w:jc w:val="both"/>
      </w:pPr>
      <w:r>
        <w:t>лиц) 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5.   Сведения  об  общем  количестве  направленных  участником  конкурса  в</w:t>
      </w:r>
    </w:p>
    <w:p w:rsidR="007D2EB6" w:rsidRDefault="007D2EB6">
      <w:pPr>
        <w:pStyle w:val="ConsPlusNonformat"/>
        <w:jc w:val="both"/>
      </w:pPr>
      <w:r>
        <w:t>государственные органы Ульяновской области и органы местного самоуправления</w:t>
      </w:r>
    </w:p>
    <w:p w:rsidR="007D2EB6" w:rsidRDefault="007D2EB6">
      <w:pPr>
        <w:pStyle w:val="ConsPlusNonformat"/>
        <w:jc w:val="both"/>
      </w:pPr>
      <w:r>
        <w:t>муниципальных    образований    Ульяновской   области   в   течение   года,</w:t>
      </w:r>
    </w:p>
    <w:p w:rsidR="007D2EB6" w:rsidRDefault="007D2EB6">
      <w:pPr>
        <w:pStyle w:val="ConsPlusNonformat"/>
        <w:jc w:val="both"/>
      </w:pPr>
      <w:r>
        <w:t>предшествующего   дню   размещения   объявления   о   проведении  конкурса,</w:t>
      </w:r>
    </w:p>
    <w:p w:rsidR="007D2EB6" w:rsidRDefault="007D2EB6">
      <w:pPr>
        <w:pStyle w:val="ConsPlusNonformat"/>
        <w:jc w:val="both"/>
      </w:pPr>
      <w:r>
        <w:t xml:space="preserve">заключений,  составленных  по  </w:t>
      </w:r>
      <w:hyperlink r:id="rId33">
        <w:r>
          <w:rPr>
            <w:color w:val="0000FF"/>
          </w:rPr>
          <w:t>форме</w:t>
        </w:r>
      </w:hyperlink>
      <w:r>
        <w:t>,  утвержденной  приказом  Министерства</w:t>
      </w:r>
    </w:p>
    <w:p w:rsidR="007D2EB6" w:rsidRDefault="007D2EB6">
      <w:pPr>
        <w:pStyle w:val="ConsPlusNonformat"/>
        <w:jc w:val="both"/>
      </w:pPr>
      <w:r>
        <w:t>юстиции  Российской  Федерации  от  21.10.2011  N 363 "Об утверждении формы</w:t>
      </w:r>
    </w:p>
    <w:p w:rsidR="007D2EB6" w:rsidRDefault="007D2EB6">
      <w:pPr>
        <w:pStyle w:val="ConsPlusNonformat"/>
        <w:jc w:val="both"/>
      </w:pPr>
      <w:r>
        <w:t>заключения  по  результатам  независимой  антикоррупционной  экспертизы", в</w:t>
      </w:r>
    </w:p>
    <w:p w:rsidR="007D2EB6" w:rsidRDefault="007D2EB6">
      <w:pPr>
        <w:pStyle w:val="ConsPlusNonformat"/>
        <w:jc w:val="both"/>
      </w:pPr>
      <w:r>
        <w:t>которых   были   указаны   выявленные   в   указанных  актах  или  проектах</w:t>
      </w:r>
    </w:p>
    <w:p w:rsidR="007D2EB6" w:rsidRDefault="007D2EB6">
      <w:pPr>
        <w:pStyle w:val="ConsPlusNonformat"/>
        <w:jc w:val="both"/>
      </w:pPr>
      <w:r>
        <w:t>коррупциогенные  факторы  и  предложены  способы  их  устранения  (далее  -</w:t>
      </w:r>
    </w:p>
    <w:p w:rsidR="007D2EB6" w:rsidRDefault="007D2EB6">
      <w:pPr>
        <w:pStyle w:val="ConsPlusNonformat"/>
        <w:jc w:val="both"/>
      </w:pPr>
      <w:r>
        <w:t>заключения)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6.   Сведения   об   общем   количестве   выявленных   участником  конкурса</w:t>
      </w:r>
    </w:p>
    <w:p w:rsidR="007D2EB6" w:rsidRDefault="007D2EB6">
      <w:pPr>
        <w:pStyle w:val="ConsPlusNonformat"/>
        <w:jc w:val="both"/>
      </w:pPr>
      <w:r>
        <w:t>коррупциогенных    факторов,    признанных    обоснованными,    в   ответах</w:t>
      </w:r>
    </w:p>
    <w:p w:rsidR="007D2EB6" w:rsidRDefault="007D2EB6">
      <w:pPr>
        <w:pStyle w:val="ConsPlusNonformat"/>
        <w:jc w:val="both"/>
      </w:pPr>
      <w:r>
        <w:t>государственных органов государственной власти Ульяновской области, органов</w:t>
      </w:r>
    </w:p>
    <w:p w:rsidR="007D2EB6" w:rsidRDefault="007D2EB6">
      <w:pPr>
        <w:pStyle w:val="ConsPlusNonformat"/>
        <w:jc w:val="both"/>
      </w:pPr>
      <w:r>
        <w:t>местного  самоуправления  муниципальных образований Ульяновской области или</w:t>
      </w:r>
    </w:p>
    <w:p w:rsidR="007D2EB6" w:rsidRDefault="007D2EB6">
      <w:pPr>
        <w:pStyle w:val="ConsPlusNonformat"/>
        <w:jc w:val="both"/>
      </w:pPr>
      <w:r>
        <w:t>их должностных лиц, направленных по результатам рассмотрения заключений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7.  Сведения  о  предложенных  в  заключениях  участника  конкурса способах</w:t>
      </w:r>
    </w:p>
    <w:p w:rsidR="007D2EB6" w:rsidRDefault="007D2EB6">
      <w:pPr>
        <w:pStyle w:val="ConsPlusNonformat"/>
        <w:jc w:val="both"/>
      </w:pPr>
      <w:r>
        <w:t>устранения   коррупциогенных   факторов  __________________________________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___________________________________________________________________________</w:t>
      </w:r>
    </w:p>
    <w:p w:rsidR="007D2EB6" w:rsidRDefault="007D2EB6">
      <w:pPr>
        <w:pStyle w:val="ConsPlusNonformat"/>
        <w:jc w:val="both"/>
      </w:pPr>
      <w:r>
        <w:t>8.   Сведения   об  общем  количестве  подготовленных  участником  Конкурса</w:t>
      </w:r>
    </w:p>
    <w:p w:rsidR="007D2EB6" w:rsidRDefault="007D2EB6">
      <w:pPr>
        <w:pStyle w:val="ConsPlusNonformat"/>
        <w:jc w:val="both"/>
      </w:pPr>
      <w:r>
        <w:t>материалов  по  вопросам  антикоррупционной экспертизы нормативных правовых</w:t>
      </w:r>
    </w:p>
    <w:p w:rsidR="007D2EB6" w:rsidRDefault="007D2EB6">
      <w:pPr>
        <w:pStyle w:val="ConsPlusNonformat"/>
        <w:jc w:val="both"/>
      </w:pPr>
      <w:r>
        <w:t>актов  и  проектов  нормативных  правовых актов, опубликованных (вышедших в</w:t>
      </w:r>
    </w:p>
    <w:p w:rsidR="007D2EB6" w:rsidRDefault="007D2EB6">
      <w:pPr>
        <w:pStyle w:val="ConsPlusNonformat"/>
        <w:jc w:val="both"/>
      </w:pPr>
      <w:r>
        <w:t>эфир)  в  средствах  массовой  информации (в том числе в сетевых изданиях),</w:t>
      </w:r>
    </w:p>
    <w:p w:rsidR="007D2EB6" w:rsidRDefault="007D2EB6">
      <w:pPr>
        <w:pStyle w:val="ConsPlusNonformat"/>
        <w:jc w:val="both"/>
      </w:pPr>
      <w:r>
        <w:t>продукция  которых  распространяется на территории Ульяновской области, или</w:t>
      </w:r>
    </w:p>
    <w:p w:rsidR="007D2EB6" w:rsidRDefault="007D2EB6">
      <w:pPr>
        <w:pStyle w:val="ConsPlusNonformat"/>
        <w:jc w:val="both"/>
      </w:pPr>
      <w:r>
        <w:lastRenderedPageBreak/>
        <w:t>размещенных на сайтах в информационно-телекоммуникационной сети "Интернет",</w:t>
      </w:r>
    </w:p>
    <w:p w:rsidR="007D2EB6" w:rsidRDefault="007D2EB6">
      <w:pPr>
        <w:pStyle w:val="ConsPlusNonformat"/>
        <w:jc w:val="both"/>
      </w:pPr>
      <w:r>
        <w:t>не  являющихся  сетевыми  изданиями,  и  выступлений  участника Конкурса по</w:t>
      </w:r>
    </w:p>
    <w:p w:rsidR="007D2EB6" w:rsidRDefault="007D2EB6">
      <w:pPr>
        <w:pStyle w:val="ConsPlusNonformat"/>
        <w:jc w:val="both"/>
      </w:pPr>
      <w:r>
        <w:t>данным  вопросам  на  различных  мероприятиях,  проводившихся на территории</w:t>
      </w:r>
    </w:p>
    <w:p w:rsidR="007D2EB6" w:rsidRDefault="007D2EB6">
      <w:pPr>
        <w:pStyle w:val="ConsPlusNonformat"/>
        <w:jc w:val="both"/>
      </w:pPr>
      <w:r>
        <w:t>Ульяновской области _______________________________________________________</w:t>
      </w:r>
    </w:p>
    <w:p w:rsidR="007D2EB6" w:rsidRDefault="007D2EB6">
      <w:pPr>
        <w:pStyle w:val="ConsPlusNonformat"/>
        <w:jc w:val="both"/>
      </w:pPr>
      <w:r>
        <w:t>Настоящей  заявкой подтверждаю, что вся информация, представленная в ней, а</w:t>
      </w:r>
    </w:p>
    <w:p w:rsidR="007D2EB6" w:rsidRDefault="007D2EB6">
      <w:pPr>
        <w:pStyle w:val="ConsPlusNonformat"/>
        <w:jc w:val="both"/>
      </w:pPr>
      <w:r>
        <w:t>также в приложениях к ней, является достоверной.</w:t>
      </w:r>
    </w:p>
    <w:p w:rsidR="007D2EB6" w:rsidRDefault="007D2EB6">
      <w:pPr>
        <w:pStyle w:val="ConsPlusNonformat"/>
        <w:jc w:val="both"/>
      </w:pPr>
      <w:r>
        <w:t>____________________                _______________________________________</w:t>
      </w:r>
    </w:p>
    <w:p w:rsidR="007D2EB6" w:rsidRDefault="007D2EB6">
      <w:pPr>
        <w:pStyle w:val="ConsPlusNonformat"/>
        <w:jc w:val="both"/>
      </w:pPr>
      <w:r>
        <w:t xml:space="preserve">       (подпись)                        (Ф.И.О.) (последнее - при наличии)</w:t>
      </w:r>
    </w:p>
    <w:p w:rsidR="007D2EB6" w:rsidRDefault="007D2EB6">
      <w:pPr>
        <w:pStyle w:val="ConsPlusNonformat"/>
        <w:jc w:val="both"/>
      </w:pPr>
    </w:p>
    <w:p w:rsidR="007D2EB6" w:rsidRDefault="007D2EB6">
      <w:pPr>
        <w:pStyle w:val="ConsPlusNonformat"/>
        <w:jc w:val="both"/>
      </w:pPr>
      <w:r>
        <w:t>Не  возражаю  против  обработки  моих  персональных данных в соответствии с</w:t>
      </w:r>
    </w:p>
    <w:p w:rsidR="007D2EB6" w:rsidRDefault="007D2EB6">
      <w:pPr>
        <w:pStyle w:val="ConsPlusNonformat"/>
        <w:jc w:val="both"/>
      </w:pPr>
      <w:r>
        <w:t xml:space="preserve">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7D2EB6" w:rsidRDefault="007D2EB6">
      <w:pPr>
        <w:pStyle w:val="ConsPlusNonformat"/>
        <w:jc w:val="both"/>
      </w:pPr>
    </w:p>
    <w:p w:rsidR="007D2EB6" w:rsidRDefault="007D2EB6">
      <w:pPr>
        <w:pStyle w:val="ConsPlusNonformat"/>
        <w:jc w:val="both"/>
      </w:pPr>
      <w:r>
        <w:t>______________________              _______________________________________</w:t>
      </w:r>
    </w:p>
    <w:p w:rsidR="007D2EB6" w:rsidRDefault="007D2EB6">
      <w:pPr>
        <w:pStyle w:val="ConsPlusNonformat"/>
        <w:jc w:val="both"/>
      </w:pPr>
      <w:r>
        <w:t xml:space="preserve">       (подпись)                       (Ф.И.О.) (последнее - при наличии)</w:t>
      </w:r>
    </w:p>
    <w:p w:rsidR="007D2EB6" w:rsidRDefault="007D2EB6">
      <w:pPr>
        <w:pStyle w:val="ConsPlusNonformat"/>
        <w:jc w:val="both"/>
      </w:pPr>
    </w:p>
    <w:p w:rsidR="007D2EB6" w:rsidRDefault="007D2EB6">
      <w:pPr>
        <w:pStyle w:val="ConsPlusNonformat"/>
        <w:jc w:val="both"/>
      </w:pPr>
      <w:r>
        <w:t>М.П. (при наличии печати)</w:t>
      </w: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jc w:val="both"/>
      </w:pPr>
    </w:p>
    <w:p w:rsidR="007D2EB6" w:rsidRDefault="007D2E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C7F" w:rsidRDefault="007D2EB6">
      <w:bookmarkStart w:id="8" w:name="_GoBack"/>
      <w:bookmarkEnd w:id="8"/>
    </w:p>
    <w:sectPr w:rsidR="00E16C7F" w:rsidSect="0005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B6"/>
    <w:rsid w:val="005C3689"/>
    <w:rsid w:val="007D2EB6"/>
    <w:rsid w:val="0083653A"/>
    <w:rsid w:val="00E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EA16-9522-4EC1-883C-50DC5BB0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E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D2E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2E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2E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AA0894B4C8AE6CEA49805FCA2148CF8C576E7B09D3404765707BE5C05A8B6D2FEB4FF808AC1A79C2D1F7854A0FB84711E186E6C6B069D971739CjEg7L" TargetMode="External"/><Relationship Id="rId18" Type="http://schemas.openxmlformats.org/officeDocument/2006/relationships/hyperlink" Target="consultantplus://offline/ref=44AA0894B4C8AE6CEA49805FCA2148CF8C576E7B09D3404765707BE5C05A8B6D2FEB4FF808AC1A79C2D1F6884A0FB84711E186E6C6B069D971739CjEg7L" TargetMode="External"/><Relationship Id="rId26" Type="http://schemas.openxmlformats.org/officeDocument/2006/relationships/hyperlink" Target="consultantplus://offline/ref=44AA0894B4C8AE6CEA49805FCA2148CF8C576E7B09D3404765707BE5C05A8B6D2FEB4FF808AC1A79C2D1F58F4A0FB84711E186E6C6B069D971739CjEg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AA0894B4C8AE6CEA49805FCA2148CF8C576E7B09D3404765707BE5C05A8B6D2FEB4FF808AC1A79C2D1F68B4A0FB84711E186E6C6B069D971739CjEg7L" TargetMode="External"/><Relationship Id="rId34" Type="http://schemas.openxmlformats.org/officeDocument/2006/relationships/hyperlink" Target="consultantplus://offline/ref=44AA0894B4C8AE6CEA499E52DC4D16C58E5E327E08D643113B2F20B89753813A7AA44EB64DA50579C6CFF58C43j5g8L" TargetMode="External"/><Relationship Id="rId7" Type="http://schemas.openxmlformats.org/officeDocument/2006/relationships/hyperlink" Target="consultantplus://offline/ref=44AA0894B4C8AE6CEA49805FCA2148CF8C576E7B09D34B4E6F707BE5C05A8B6D2FEB4FF808AC1A79CAD3FE894A0FB84711E186E6C6B069D971739CjEg7L" TargetMode="External"/><Relationship Id="rId12" Type="http://schemas.openxmlformats.org/officeDocument/2006/relationships/hyperlink" Target="consultantplus://offline/ref=44AA0894B4C8AE6CEA49805FCA2148CF8C576E7B09D64B4262707BE5C05A8B6D2FEB4FF808AC1A79C2D1F78B4A0FB84711E186E6C6B069D971739CjEg7L" TargetMode="External"/><Relationship Id="rId17" Type="http://schemas.openxmlformats.org/officeDocument/2006/relationships/hyperlink" Target="consultantplus://offline/ref=44AA0894B4C8AE6CEA49805FCA2148CF8C576E7B09D3404765707BE5C05A8B6D2FEB4FF808AC1A79C2D1F68F4A0FB84711E186E6C6B069D971739CjEg7L" TargetMode="External"/><Relationship Id="rId25" Type="http://schemas.openxmlformats.org/officeDocument/2006/relationships/hyperlink" Target="consultantplus://offline/ref=44AA0894B4C8AE6CEA49805FCA2148CF8C576E7B09D3404765707BE5C05A8B6D2FEB4FF808AC1A79C2D1F58C4A0FB84711E186E6C6B069D971739CjEg7L" TargetMode="External"/><Relationship Id="rId33" Type="http://schemas.openxmlformats.org/officeDocument/2006/relationships/hyperlink" Target="consultantplus://offline/ref=44AA0894B4C8AE6CEA499E52DC4D16C58B5832730CD243113B2F20B89753813A68A416BF47F54A3D97DCF6885F5BED1D46EC85jEg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AA0894B4C8AE6CEA49805FCA2148CF8C576E7B09D3404765707BE5C05A8B6D2FEB4FF808AC1A79C2D1F68E4A0FB84711E186E6C6B069D971739CjEg7L" TargetMode="External"/><Relationship Id="rId20" Type="http://schemas.openxmlformats.org/officeDocument/2006/relationships/hyperlink" Target="consultantplus://offline/ref=44AA0894B4C8AE6CEA49805FCA2148CF8C576E7B09D64B4262707BE5C05A8B6D2FEB4FF808AC1A79C2D1F7844A0FB84711E186E6C6B069D971739CjEg7L" TargetMode="External"/><Relationship Id="rId29" Type="http://schemas.openxmlformats.org/officeDocument/2006/relationships/hyperlink" Target="consultantplus://offline/ref=44AA0894B4C8AE6CEA49805FCA2148CF8C576E7B09D3404765707BE5C05A8B6D2FEB4FF808AC1A79C2D1F58B4A0FB84711E186E6C6B069D971739CjEg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A0894B4C8AE6CEA49805FCA2148CF8C576E7B09D64B4262707BE5C05A8B6D2FEB4FF808AC1A79C2D1F7894A0FB84711E186E6C6B069D971739CjEg7L" TargetMode="External"/><Relationship Id="rId11" Type="http://schemas.openxmlformats.org/officeDocument/2006/relationships/hyperlink" Target="consultantplus://offline/ref=44AA0894B4C8AE6CEA49805FCA2148CF8C576E7B09D3404765707BE5C05A8B6D2FEB4FF808AC1A79C2D1F7844A0FB84711E186E6C6B069D971739CjEg7L" TargetMode="External"/><Relationship Id="rId24" Type="http://schemas.openxmlformats.org/officeDocument/2006/relationships/hyperlink" Target="consultantplus://offline/ref=44AA0894B4C8AE6CEA49805FCA2148CF8C576E7B09D64B4262707BE5C05A8B6D2FEB4FF808AC1A79C2D1F68D4A0FB84711E186E6C6B069D971739CjEg7L" TargetMode="External"/><Relationship Id="rId32" Type="http://schemas.openxmlformats.org/officeDocument/2006/relationships/hyperlink" Target="consultantplus://offline/ref=44AA0894B4C8AE6CEA49805FCA2148CF8C576E7B09D3404765707BE5C05A8B6D2FEB4FF808AC1A79C2D1F48C4A0FB84711E186E6C6B069D971739CjEg7L" TargetMode="External"/><Relationship Id="rId5" Type="http://schemas.openxmlformats.org/officeDocument/2006/relationships/hyperlink" Target="consultantplus://offline/ref=44AA0894B4C8AE6CEA49805FCA2148CF8C576E7B09D3404765707BE5C05A8B6D2FEB4FF808AC1A79C2D1F7894A0FB84711E186E6C6B069D971739CjEg7L" TargetMode="External"/><Relationship Id="rId15" Type="http://schemas.openxmlformats.org/officeDocument/2006/relationships/hyperlink" Target="consultantplus://offline/ref=44AA0894B4C8AE6CEA49805FCA2148CF8C576E7B09D3404765707BE5C05A8B6D2FEB4FF808AC1A79C2D1F68D4A0FB84711E186E6C6B069D971739CjEg7L" TargetMode="External"/><Relationship Id="rId23" Type="http://schemas.openxmlformats.org/officeDocument/2006/relationships/hyperlink" Target="consultantplus://offline/ref=44AA0894B4C8AE6CEA49805FCA2148CF8C576E7B09D64B4262707BE5C05A8B6D2FEB4FF808AC1A79C2D1F68C4A0FB84711E186E6C6B069D971739CjEg7L" TargetMode="External"/><Relationship Id="rId28" Type="http://schemas.openxmlformats.org/officeDocument/2006/relationships/hyperlink" Target="consultantplus://offline/ref=44AA0894B4C8AE6CEA49805FCA2148CF8C576E7B09D3404765707BE5C05A8B6D2FEB4FF808AC1A79C2D1F58A4A0FB84711E186E6C6B069D971739CjEg7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4AA0894B4C8AE6CEA49805FCA2148CF8C576E7B0BD24C4F61707BE5C05A8B6D2FEB4FEA08F41678C6CFF7885F59E901j4g7L" TargetMode="External"/><Relationship Id="rId19" Type="http://schemas.openxmlformats.org/officeDocument/2006/relationships/hyperlink" Target="consultantplus://offline/ref=44AA0894B4C8AE6CEA49805FCA2148CF8C576E7B09D3404765707BE5C05A8B6D2FEB4FF808AC1A79C2D1F6894A0FB84711E186E6C6B069D971739CjEg7L" TargetMode="External"/><Relationship Id="rId31" Type="http://schemas.openxmlformats.org/officeDocument/2006/relationships/hyperlink" Target="consultantplus://offline/ref=44AA0894B4C8AE6CEA49805FCA2148CF8C576E7B09D64B4262707BE5C05A8B6D2FEB4FF808AC1A79C2D1F68E4A0FB84711E186E6C6B069D971739CjEg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AA0894B4C8AE6CEA49805FCA2148CF8C576E7B09D64B4262707BE5C05A8B6D2FEB4FF808AC1A79C2D1F78A4A0FB84711E186E6C6B069D971739CjEg7L" TargetMode="External"/><Relationship Id="rId14" Type="http://schemas.openxmlformats.org/officeDocument/2006/relationships/hyperlink" Target="consultantplus://offline/ref=44AA0894B4C8AE6CEA499E52DC4D16C58B5832730CD243113B2F20B89753813A68A416BF47F54A3D97DCF6885F5BED1D46EC85jEg1L" TargetMode="External"/><Relationship Id="rId22" Type="http://schemas.openxmlformats.org/officeDocument/2006/relationships/hyperlink" Target="consultantplus://offline/ref=44AA0894B4C8AE6CEA49805FCA2148CF8C576E7B09D3404765707BE5C05A8B6D2FEB4FF808AC1A79C2D1F6854A0FB84711E186E6C6B069D971739CjEg7L" TargetMode="External"/><Relationship Id="rId27" Type="http://schemas.openxmlformats.org/officeDocument/2006/relationships/hyperlink" Target="consultantplus://offline/ref=44AA0894B4C8AE6CEA49805FCA2148CF8C576E7B09D3404765707BE5C05A8B6D2FEB4FF808AC1A79C2D1F5884A0FB84711E186E6C6B069D971739CjEg7L" TargetMode="External"/><Relationship Id="rId30" Type="http://schemas.openxmlformats.org/officeDocument/2006/relationships/hyperlink" Target="consultantplus://offline/ref=44AA0894B4C8AE6CEA49805FCA2148CF8C576E7B09D3404765707BE5C05A8B6D2FEB4FF808AC1A79C2D1F5854A0FB84711E186E6C6B069D971739CjEg7L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44AA0894B4C8AE6CEA49805FCA2148CF8C576E7B09D3404765707BE5C05A8B6D2FEB4FF808AC1A79C2D1F78A4A0FB84711E186E6C6B069D971739CjE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1</cp:revision>
  <dcterms:created xsi:type="dcterms:W3CDTF">2023-04-14T11:32:00Z</dcterms:created>
  <dcterms:modified xsi:type="dcterms:W3CDTF">2023-04-14T11:32:00Z</dcterms:modified>
</cp:coreProperties>
</file>