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CA7233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003BAA" w:rsidRDefault="00003BAA" w:rsidP="00003BAA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(по Закону №44-ФЗ)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D4452D">
              <w:rPr>
                <w:rFonts w:ascii="PT Astra Serif" w:hAnsi="PT Astra Serif"/>
                <w:sz w:val="44"/>
              </w:rPr>
              <w:t xml:space="preserve"> январь-апрель</w:t>
            </w:r>
            <w:r w:rsidR="00CB60B4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0C3586">
              <w:rPr>
                <w:rFonts w:ascii="PT Astra Serif" w:hAnsi="PT Astra Serif"/>
                <w:sz w:val="44"/>
              </w:rPr>
              <w:t>3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 w:rsidP="00003BAA">
            <w:pPr>
              <w:pStyle w:val="a4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ОБЛАСТНОЙ </w:t>
      </w:r>
      <w:r w:rsidRPr="00E111EF">
        <w:rPr>
          <w:rFonts w:ascii="PT Astra Serif" w:hAnsi="PT Astra Serif"/>
          <w:b/>
          <w:caps/>
          <w:sz w:val="28"/>
          <w:szCs w:val="28"/>
        </w:rPr>
        <w:t>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711F6">
        <w:rPr>
          <w:rFonts w:ascii="PT Astra Serif" w:hAnsi="PT Astra Serif"/>
          <w:b/>
          <w:caps/>
          <w:sz w:val="28"/>
          <w:szCs w:val="28"/>
        </w:rPr>
        <w:t>3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Pr="00E111E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</w:t>
      </w:r>
      <w:r w:rsidR="009B3D9E">
        <w:rPr>
          <w:rFonts w:ascii="PT Astra Serif" w:hAnsi="PT Astra Serif"/>
          <w:sz w:val="28"/>
        </w:rPr>
        <w:t>Ульяновской области</w:t>
      </w:r>
      <w:r w:rsidRPr="00E111EF">
        <w:rPr>
          <w:rFonts w:ascii="PT Astra Serif" w:hAnsi="PT Astra Serif"/>
          <w:sz w:val="28"/>
        </w:rPr>
        <w:t>:</w:t>
      </w: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4706"/>
        <w:gridCol w:w="1522"/>
        <w:gridCol w:w="1896"/>
        <w:gridCol w:w="1522"/>
      </w:tblGrid>
      <w:tr w:rsidR="00D4452D" w:rsidRPr="004268E3" w:rsidTr="00D4452D">
        <w:trPr>
          <w:trHeight w:val="311"/>
        </w:trPr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Показатели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Ед. изм.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на 01.05.2023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Значение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</w:tr>
      <w:tr w:rsidR="00D4452D" w:rsidRPr="004268E3" w:rsidTr="00D4452D">
        <w:trPr>
          <w:trHeight w:val="311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ИТОГО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Итого размещено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15 436</w:t>
            </w:r>
            <w:r w:rsidR="004268E3">
              <w:rPr>
                <w:rStyle w:val="af0"/>
                <w:rFonts w:ascii="PT Astra Serif" w:hAnsi="PT Astra Serif"/>
                <w:color w:val="000000"/>
              </w:rPr>
              <w:footnoteReference w:id="1"/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Итого конкурентные процедуры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13 590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88%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Итого экономия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633</w:t>
            </w:r>
            <w:r w:rsidR="004268E3">
              <w:rPr>
                <w:rStyle w:val="af0"/>
                <w:rFonts w:ascii="PT Astra Serif" w:hAnsi="PT Astra Serif"/>
                <w:color w:val="000000"/>
              </w:rPr>
              <w:footnoteReference w:id="2"/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6%</w:t>
            </w:r>
            <w:r w:rsidR="004268E3">
              <w:rPr>
                <w:rStyle w:val="af0"/>
                <w:rFonts w:ascii="PT Astra Serif" w:hAnsi="PT Astra Serif"/>
                <w:color w:val="000000"/>
              </w:rPr>
              <w:footnoteReference w:id="3"/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Итого количество процедур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5 724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Итого СМП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2 451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23%</w:t>
            </w:r>
            <w:r w:rsidR="004268E3">
              <w:rPr>
                <w:rStyle w:val="af0"/>
                <w:rFonts w:ascii="PT Astra Serif" w:hAnsi="PT Astra Serif"/>
                <w:color w:val="000000"/>
              </w:rPr>
              <w:footnoteReference w:id="4"/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Итого среднее количество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2,8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498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4</w:t>
            </w:r>
            <w:r w:rsidR="00975A44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4268E3">
              <w:rPr>
                <w:rFonts w:ascii="PT Astra Serif" w:hAnsi="PT Astra Serif"/>
                <w:b/>
                <w:bCs/>
                <w:color w:val="000000"/>
              </w:rPr>
              <w:t>356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27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</w:t>
            </w:r>
            <w:r w:rsidR="00975A44">
              <w:rPr>
                <w:rFonts w:ascii="PT Astra Serif" w:hAnsi="PT Astra Serif"/>
                <w:color w:val="000000"/>
              </w:rPr>
              <w:t xml:space="preserve"> </w:t>
            </w:r>
            <w:r w:rsidRPr="004268E3">
              <w:rPr>
                <w:rFonts w:ascii="PT Astra Serif" w:hAnsi="PT Astra Serif"/>
                <w:color w:val="000000"/>
              </w:rPr>
              <w:t>516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352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178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296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2 236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2,6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III.               Размещено у единственного поставщика (подрядчика, исполнителя)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Всего: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1</w:t>
            </w:r>
            <w:r w:rsidR="00975A44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4268E3">
              <w:rPr>
                <w:rFonts w:ascii="PT Astra Serif" w:hAnsi="PT Astra Serif"/>
                <w:b/>
                <w:bCs/>
                <w:color w:val="000000"/>
              </w:rPr>
              <w:t>846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12%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- монополии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</w:t>
            </w:r>
            <w:r w:rsidR="00975A44">
              <w:rPr>
                <w:rFonts w:ascii="PT Astra Serif" w:hAnsi="PT Astra Serif"/>
                <w:color w:val="000000"/>
              </w:rPr>
              <w:t xml:space="preserve"> </w:t>
            </w:r>
            <w:r w:rsidRPr="004268E3">
              <w:rPr>
                <w:rFonts w:ascii="PT Astra Serif" w:hAnsi="PT Astra Serif"/>
                <w:color w:val="000000"/>
              </w:rPr>
              <w:t>174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 xml:space="preserve"> -малые закупки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531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- закупки для предупреждения ЧС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- прочие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IV. Переходящие процедуры (на бюджет 2023 года)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6</w:t>
            </w:r>
            <w:r w:rsidR="00975A44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4268E3">
              <w:rPr>
                <w:rFonts w:ascii="PT Astra Serif" w:hAnsi="PT Astra Serif"/>
                <w:b/>
                <w:bCs/>
                <w:color w:val="000000"/>
              </w:rPr>
              <w:t>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1 715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242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V. Долгосрочные контракты (на бюджет 2023 года)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268E3">
              <w:rPr>
                <w:rFonts w:ascii="PT Astra Serif" w:hAnsi="PT Astra Serif"/>
                <w:b/>
                <w:bCs/>
                <w:color w:val="000000"/>
              </w:rPr>
              <w:t>3 033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D4452D" w:rsidRPr="004268E3" w:rsidTr="00D4452D">
        <w:trPr>
          <w:trHeight w:val="311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257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</w:rPr>
            </w:pPr>
            <w:r w:rsidRPr="004268E3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227832" w:rsidRDefault="00227832" w:rsidP="00007974">
      <w:pPr>
        <w:ind w:right="-142"/>
        <w:rPr>
          <w:rFonts w:ascii="PT Astra Serif" w:hAnsi="PT Astra Serif"/>
          <w:b/>
        </w:rPr>
      </w:pPr>
    </w:p>
    <w:p w:rsidR="00431869" w:rsidRDefault="00431869" w:rsidP="00007974">
      <w:pPr>
        <w:ind w:right="-142"/>
        <w:rPr>
          <w:rFonts w:ascii="PT Astra Serif" w:hAnsi="PT Astra Serif"/>
          <w:b/>
        </w:rPr>
      </w:pPr>
    </w:p>
    <w:p w:rsidR="0035089C" w:rsidRDefault="0035089C" w:rsidP="00007974">
      <w:pPr>
        <w:ind w:right="-142"/>
        <w:rPr>
          <w:rFonts w:ascii="PT Astra Serif" w:hAnsi="PT Astra Serif"/>
          <w:b/>
        </w:rPr>
      </w:pPr>
    </w:p>
    <w:p w:rsidR="005D7E6B" w:rsidRDefault="005D7E6B" w:rsidP="00971A87">
      <w:pPr>
        <w:ind w:right="-142"/>
        <w:rPr>
          <w:rFonts w:ascii="PT Astra Serif" w:hAnsi="PT Astra Serif"/>
          <w:sz w:val="28"/>
          <w:szCs w:val="28"/>
        </w:rPr>
      </w:pPr>
    </w:p>
    <w:p w:rsidR="004268E3" w:rsidRDefault="004268E3" w:rsidP="00971A87">
      <w:pPr>
        <w:ind w:right="-142"/>
        <w:rPr>
          <w:rFonts w:ascii="PT Astra Serif" w:hAnsi="PT Astra Serif"/>
          <w:sz w:val="28"/>
          <w:szCs w:val="28"/>
        </w:rPr>
      </w:pPr>
    </w:p>
    <w:p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Default="003840B7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5F4BD3C" wp14:editId="61D4C62F">
            <wp:extent cx="6419850" cy="3571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EE7" w:rsidRPr="00E111EF" w:rsidRDefault="00767EE7" w:rsidP="00CB0E8B">
      <w:pPr>
        <w:ind w:right="-142"/>
        <w:rPr>
          <w:rFonts w:ascii="PT Astra Serif" w:hAnsi="PT Astra Serif"/>
          <w:b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D4452D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12F9BC09" wp14:editId="0E2EB199">
            <wp:extent cx="6558844" cy="4492977"/>
            <wp:effectExtent l="0" t="0" r="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DA09F9" w:rsidRDefault="003F72B6" w:rsidP="003F72B6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2</w:t>
      </w:r>
    </w:p>
    <w:tbl>
      <w:tblPr>
        <w:tblW w:w="157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4497"/>
        <w:gridCol w:w="1134"/>
        <w:gridCol w:w="963"/>
        <w:gridCol w:w="1021"/>
        <w:gridCol w:w="880"/>
        <w:gridCol w:w="963"/>
        <w:gridCol w:w="851"/>
        <w:gridCol w:w="902"/>
        <w:gridCol w:w="760"/>
        <w:gridCol w:w="1145"/>
        <w:gridCol w:w="878"/>
        <w:gridCol w:w="1168"/>
      </w:tblGrid>
      <w:tr w:rsidR="00D4452D" w:rsidRPr="004268E3" w:rsidTr="004268E3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</w:t>
            </w:r>
            <w:r w:rsidR="002F162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627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 w:rsidR="002F1627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</w:p>
          <w:p w:rsidR="00D4452D" w:rsidRPr="004268E3" w:rsidRDefault="002F1627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F1627">
              <w:rPr>
                <w:rFonts w:ascii="PT Astra Serif" w:hAnsi="PT Astra Serif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3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Ед</w:t>
            </w:r>
            <w:r w:rsidR="002F162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инственный </w:t>
            </w: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источник, </w:t>
            </w: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</w:tr>
      <w:tr w:rsidR="00D4452D" w:rsidRPr="004268E3" w:rsidTr="004268E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D4452D" w:rsidRPr="004268E3" w:rsidTr="004268E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D4452D" w:rsidRPr="004268E3" w:rsidTr="004268E3">
        <w:trPr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2D" w:rsidRPr="004268E3" w:rsidRDefault="002F1627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у</w:t>
            </w:r>
            <w:r w:rsidR="00D4452D"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52D" w:rsidRPr="004268E3" w:rsidRDefault="002F1627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="00D4452D"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амостоятельные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2F1627" w:rsidP="002F162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D4452D"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кономия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объём размещения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2F1627" w:rsidP="002F162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D4452D" w:rsidRPr="004268E3" w:rsidTr="004268E3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15436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3033</w:t>
            </w:r>
          </w:p>
        </w:tc>
      </w:tr>
      <w:tr w:rsidR="00D4452D" w:rsidRPr="004268E3" w:rsidTr="004268E3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2D" w:rsidRPr="004268E3" w:rsidRDefault="00D4452D" w:rsidP="00D4452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D4452D" w:rsidRPr="004268E3" w:rsidTr="004268E3">
        <w:trPr>
          <w:trHeight w:val="3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4777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540</w:t>
            </w:r>
          </w:p>
        </w:tc>
      </w:tr>
      <w:tr w:rsidR="00D4452D" w:rsidRPr="004268E3" w:rsidTr="004268E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D4452D" w:rsidRPr="004268E3" w:rsidTr="004268E3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D4452D" w:rsidRPr="004268E3" w:rsidTr="004268E3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5544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292</w:t>
            </w:r>
          </w:p>
        </w:tc>
      </w:tr>
      <w:tr w:rsidR="00D4452D" w:rsidRPr="004268E3" w:rsidTr="004268E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2F1627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3487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2154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D4452D" w:rsidRPr="004268E3" w:rsidTr="004268E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Законодательное </w:t>
            </w:r>
            <w:r w:rsidR="002F1627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обрание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4268E3" w:rsidTr="004268E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4268E3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4268E3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268E3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5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D1A16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Pr="00DA09F9">
        <w:rPr>
          <w:rFonts w:ascii="PT Astra Serif" w:hAnsi="PT Astra Serif"/>
          <w:sz w:val="28"/>
          <w:szCs w:val="28"/>
        </w:rPr>
        <w:t>Таблица 3</w:t>
      </w:r>
    </w:p>
    <w:tbl>
      <w:tblPr>
        <w:tblW w:w="15309" w:type="dxa"/>
        <w:tblInd w:w="534" w:type="dxa"/>
        <w:tblLook w:val="04A0" w:firstRow="1" w:lastRow="0" w:firstColumn="1" w:lastColumn="0" w:noHBand="0" w:noVBand="1"/>
      </w:tblPr>
      <w:tblGrid>
        <w:gridCol w:w="4961"/>
        <w:gridCol w:w="3402"/>
        <w:gridCol w:w="3402"/>
        <w:gridCol w:w="3544"/>
      </w:tblGrid>
      <w:tr w:rsidR="00E111EF" w:rsidRPr="00725495" w:rsidTr="009D1A16">
        <w:trPr>
          <w:trHeight w:val="8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Подано заявок</w:t>
            </w:r>
            <w:r w:rsidR="00767EE7" w:rsidRPr="00725495">
              <w:rPr>
                <w:rFonts w:ascii="PT Astra Serif" w:hAnsi="PT Astra Serif"/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Отклонено заявок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(не соответствуют требованиям)</w:t>
            </w:r>
            <w:r w:rsidR="00767EE7" w:rsidRPr="00725495">
              <w:rPr>
                <w:rFonts w:ascii="PT Astra Serif" w:hAnsi="PT Astra Serif"/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E7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Кол-во участников,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принявших участие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в закупках</w:t>
            </w:r>
          </w:p>
        </w:tc>
      </w:tr>
      <w:tr w:rsidR="00E111EF" w:rsidRPr="00725495" w:rsidTr="009D1A16">
        <w:trPr>
          <w:trHeight w:val="30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725495" w:rsidRDefault="00E111EF" w:rsidP="00CB60B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через Уполномоченный орган</w:t>
            </w:r>
          </w:p>
        </w:tc>
      </w:tr>
      <w:tr w:rsidR="00D4452D" w:rsidRPr="00725495" w:rsidTr="009D1A1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725495" w:rsidRDefault="00D4452D" w:rsidP="00CB60B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2D" w:rsidRPr="00D4452D" w:rsidRDefault="00D4452D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452D">
              <w:rPr>
                <w:rFonts w:ascii="PT Astra Serif" w:hAnsi="PT Astra Serif"/>
                <w:color w:val="000000"/>
                <w:sz w:val="28"/>
                <w:szCs w:val="28"/>
              </w:rPr>
              <w:t>4 534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2D" w:rsidRPr="00D4452D" w:rsidRDefault="00D4452D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452D">
              <w:rPr>
                <w:rFonts w:ascii="PT Astra Serif" w:hAnsi="PT Astra Serif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2D" w:rsidRPr="00D4452D" w:rsidRDefault="00D4452D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4452D">
              <w:rPr>
                <w:rFonts w:ascii="PT Astra Serif" w:hAnsi="PT Astra Serif"/>
                <w:color w:val="000000"/>
                <w:sz w:val="28"/>
                <w:szCs w:val="28"/>
              </w:rPr>
              <w:t>4 128</w:t>
            </w:r>
          </w:p>
        </w:tc>
      </w:tr>
      <w:tr w:rsidR="00E111EF" w:rsidRPr="00725495" w:rsidTr="009D1A16">
        <w:trPr>
          <w:trHeight w:val="364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725495" w:rsidRDefault="00E111EF" w:rsidP="00CB60B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самостоятельно заказчиками </w:t>
            </w:r>
          </w:p>
        </w:tc>
      </w:tr>
      <w:tr w:rsidR="00D4452D" w:rsidRPr="00725495" w:rsidTr="00D4452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725495" w:rsidRDefault="00D4452D" w:rsidP="00CB60B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52D" w:rsidRPr="00D4452D" w:rsidRDefault="00D4452D" w:rsidP="00D4452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52D">
              <w:rPr>
                <w:rFonts w:ascii="PT Astra Serif" w:hAnsi="PT Astra Serif"/>
                <w:sz w:val="28"/>
                <w:szCs w:val="28"/>
              </w:rPr>
              <w:t>5 855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52D" w:rsidRPr="00D4452D" w:rsidRDefault="00D4452D" w:rsidP="00D4452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52D">
              <w:rPr>
                <w:rFonts w:ascii="PT Astra Serif" w:hAnsi="PT Astra Serif"/>
                <w:sz w:val="28"/>
                <w:szCs w:val="28"/>
              </w:rPr>
              <w:t>374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52D" w:rsidRPr="00D4452D" w:rsidRDefault="00D4452D" w:rsidP="00D4452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52D">
              <w:rPr>
                <w:rFonts w:ascii="PT Astra Serif" w:hAnsi="PT Astra Serif"/>
                <w:sz w:val="28"/>
                <w:szCs w:val="28"/>
              </w:rPr>
              <w:t>5 481</w:t>
            </w:r>
          </w:p>
        </w:tc>
      </w:tr>
      <w:tr w:rsidR="00D4452D" w:rsidRPr="00725495" w:rsidTr="00D4452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2D" w:rsidRPr="00725495" w:rsidRDefault="00D4452D" w:rsidP="00CB60B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52D" w:rsidRPr="002F1627" w:rsidRDefault="00D4452D" w:rsidP="00D4452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F1627">
              <w:rPr>
                <w:rFonts w:ascii="PT Astra Serif" w:hAnsi="PT Astra Serif"/>
                <w:b/>
                <w:sz w:val="28"/>
                <w:szCs w:val="28"/>
              </w:rPr>
              <w:t>10 389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52D" w:rsidRPr="002F1627" w:rsidRDefault="00D4452D" w:rsidP="00D4452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F1627">
              <w:rPr>
                <w:rFonts w:ascii="PT Astra Serif" w:hAnsi="PT Astra Serif"/>
                <w:b/>
                <w:sz w:val="28"/>
                <w:szCs w:val="28"/>
              </w:rPr>
              <w:t>779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52D" w:rsidRPr="002F1627" w:rsidRDefault="00D4452D" w:rsidP="00D4452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F1627">
              <w:rPr>
                <w:rFonts w:ascii="PT Astra Serif" w:hAnsi="PT Astra Serif"/>
                <w:b/>
                <w:sz w:val="28"/>
                <w:szCs w:val="28"/>
              </w:rPr>
              <w:t>9 609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933F55" w:rsidRDefault="009F0C9B" w:rsidP="00DA09F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  <w:r w:rsidR="00DA09F9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933F5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B03871" w:rsidRPr="00DA09F9" w:rsidRDefault="009F0C9B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E111EF" w:rsidRPr="00DA09F9">
        <w:rPr>
          <w:rFonts w:ascii="PT Astra Serif" w:hAnsi="PT Astra Serif"/>
          <w:sz w:val="28"/>
          <w:szCs w:val="28"/>
        </w:rPr>
        <w:t>4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105"/>
        <w:gridCol w:w="1182"/>
        <w:gridCol w:w="945"/>
        <w:gridCol w:w="992"/>
        <w:gridCol w:w="851"/>
        <w:gridCol w:w="992"/>
        <w:gridCol w:w="850"/>
        <w:gridCol w:w="1134"/>
        <w:gridCol w:w="851"/>
        <w:gridCol w:w="992"/>
        <w:gridCol w:w="851"/>
      </w:tblGrid>
      <w:tr w:rsidR="00D4452D" w:rsidRPr="00D4452D" w:rsidTr="006219C1">
        <w:trPr>
          <w:trHeight w:val="300"/>
        </w:trPr>
        <w:tc>
          <w:tcPr>
            <w:tcW w:w="15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2D" w:rsidRPr="00D4452D" w:rsidRDefault="00D4452D" w:rsidP="002F162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Информация об объ</w:t>
            </w:r>
            <w:r w:rsidR="002F162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ё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ме несостоявшихся процедур (заверш</w:t>
            </w:r>
            <w:r w:rsidR="002F162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ё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нных в январе</w:t>
            </w:r>
            <w:r w:rsidR="002E4EB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-апреле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2023 года) </w:t>
            </w:r>
          </w:p>
        </w:tc>
      </w:tr>
      <w:tr w:rsidR="00D4452D" w:rsidRPr="00D4452D" w:rsidTr="006219C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</w:tr>
      <w:tr w:rsidR="00D4452D" w:rsidRPr="00D4452D" w:rsidTr="006219C1">
        <w:trPr>
          <w:trHeight w:val="5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2D" w:rsidRPr="00D4452D" w:rsidRDefault="00D4452D" w:rsidP="00D4452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52D" w:rsidRPr="00D4452D" w:rsidRDefault="00D4452D" w:rsidP="00D4452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2D" w:rsidRPr="00D4452D" w:rsidRDefault="00D4452D" w:rsidP="00D4452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2D" w:rsidRPr="00D4452D" w:rsidRDefault="00D4452D" w:rsidP="00D4452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подана 1 заявка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</w:t>
            </w:r>
            <w:r w:rsidR="002F162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 остался 0 или 1 участник</w:t>
            </w:r>
          </w:p>
        </w:tc>
      </w:tr>
      <w:tr w:rsidR="00D4452D" w:rsidRPr="00D4452D" w:rsidTr="006219C1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2D" w:rsidRPr="00D4452D" w:rsidRDefault="00D4452D" w:rsidP="00D4452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52D" w:rsidRPr="00D4452D" w:rsidRDefault="00D4452D" w:rsidP="00D4452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D4452D" w:rsidRPr="00D4452D" w:rsidTr="006219C1">
        <w:trPr>
          <w:trHeight w:val="2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2 365,97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1 598,98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1 312,47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269,47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</w:tr>
      <w:tr w:rsidR="00D4452D" w:rsidRPr="00D4452D" w:rsidTr="006219C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492,63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188,48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</w:tr>
      <w:tr w:rsidR="00D4452D" w:rsidRPr="00D4452D" w:rsidTr="006219C1">
        <w:trPr>
          <w:trHeight w:val="3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620,37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620,06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343,67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D4452D" w:rsidTr="006219C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722,46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480,39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386,35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D4452D" w:rsidRPr="00D4452D" w:rsidTr="006219C1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2F1627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1 991,04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156,84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D4452D" w:rsidRPr="00D4452D" w:rsidTr="006219C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26,23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D4452D" w:rsidTr="006219C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D4452D" w:rsidRPr="00D4452D" w:rsidTr="006219C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17,68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4452D" w:rsidRPr="00D4452D" w:rsidTr="006219C1">
        <w:trPr>
          <w:trHeight w:val="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81,32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D4452D" w:rsidRPr="00D4452D" w:rsidTr="006219C1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2D" w:rsidRPr="00D4452D" w:rsidRDefault="00D4452D" w:rsidP="002F162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2D" w:rsidRPr="00D4452D" w:rsidRDefault="00D4452D" w:rsidP="00D4452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6219C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35,08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62,28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</w:tr>
      <w:tr w:rsidR="000774FD" w:rsidRPr="00D4452D" w:rsidTr="000774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Законодательное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обрание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12,53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73,48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0774FD" w:rsidRPr="00D4452D" w:rsidTr="000774F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9,42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0774F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0774FD" w:rsidRPr="00D4452D" w:rsidTr="006219C1">
        <w:trPr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6 551,91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3 144,70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2 322,38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670,12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774FD" w:rsidRPr="00D4452D" w:rsidTr="006219C1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74FD" w:rsidRPr="00D4452D" w:rsidTr="006219C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4FD" w:rsidRPr="00D4452D" w:rsidRDefault="000774FD" w:rsidP="000774FD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FD" w:rsidRPr="00D4452D" w:rsidRDefault="000774FD" w:rsidP="000774F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4452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933F55">
        <w:rPr>
          <w:rFonts w:ascii="PT Astra Serif" w:hAnsi="PT Astra Serif"/>
          <w:sz w:val="28"/>
          <w:szCs w:val="28"/>
        </w:rPr>
        <w:t>проведённых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8F1B82" w:rsidRDefault="002D11EA" w:rsidP="008F1B82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2E4EB4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68545E4D" wp14:editId="680FFA37">
            <wp:extent cx="4781550" cy="3095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0BF6">
        <w:rPr>
          <w:rFonts w:ascii="PT Astra Serif" w:hAnsi="PT Astra Serif"/>
          <w:sz w:val="24"/>
          <w:szCs w:val="24"/>
        </w:rPr>
        <w:tab/>
      </w:r>
      <w:r w:rsidR="008F1B82">
        <w:rPr>
          <w:noProof/>
        </w:rPr>
        <w:drawing>
          <wp:inline distT="0" distB="0" distL="0" distR="0" wp14:anchorId="5993F808" wp14:editId="2034D1D1">
            <wp:extent cx="4057650" cy="31813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693489" w:rsidRDefault="00E23DD9" w:rsidP="00E23DD9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>
        <w:rPr>
          <w:rFonts w:ascii="PT Astra Serif" w:hAnsi="PT Astra Serif"/>
          <w:sz w:val="28"/>
          <w:szCs w:val="28"/>
        </w:rPr>
        <w:t>5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об объёме закупок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AE0B31">
        <w:rPr>
          <w:rFonts w:ascii="PT Astra Serif" w:hAnsi="PT Astra Serif"/>
          <w:bCs/>
          <w:color w:val="000000"/>
          <w:sz w:val="28"/>
          <w:szCs w:val="28"/>
        </w:rPr>
        <w:t xml:space="preserve">осуществлённых </w:t>
      </w:r>
      <w:r w:rsidR="0009264F">
        <w:rPr>
          <w:rFonts w:ascii="PT Astra Serif" w:hAnsi="PT Astra Serif"/>
          <w:bCs/>
          <w:color w:val="000000"/>
          <w:sz w:val="28"/>
          <w:szCs w:val="28"/>
        </w:rPr>
        <w:t>конкурентными процедурами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E0B31">
        <w:rPr>
          <w:rFonts w:ascii="PT Astra Serif" w:hAnsi="PT Astra Serif"/>
          <w:b/>
          <w:bCs/>
          <w:color w:val="000000"/>
          <w:sz w:val="28"/>
          <w:szCs w:val="28"/>
        </w:rPr>
        <w:t>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субъектов малого предпринимательства и социально ориентированных некоммерческих организаций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(далее – СМП, СОНКО)</w:t>
      </w:r>
    </w:p>
    <w:p w:rsidR="00E23DD9" w:rsidRPr="005C4CE4" w:rsidRDefault="00E23DD9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  <w:r w:rsidRPr="005C4CE4">
        <w:rPr>
          <w:rFonts w:ascii="PT Astra Serif" w:hAnsi="PT Astra Serif"/>
          <w:sz w:val="28"/>
          <w:szCs w:val="28"/>
        </w:rPr>
        <w:t>Таблица 5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2127"/>
        <w:gridCol w:w="2126"/>
      </w:tblGrid>
      <w:tr w:rsidR="00C95B68" w:rsidRPr="009A3A43" w:rsidTr="00C95B68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9A3A43" w:rsidRDefault="00C95B68" w:rsidP="00C95B6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9A3A43" w:rsidRDefault="002A0EEA" w:rsidP="00C95B6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Всего,</w:t>
            </w:r>
          </w:p>
          <w:p w:rsidR="002A0EEA" w:rsidRPr="009A3A43" w:rsidRDefault="002A0EEA" w:rsidP="00C95B6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9A3A43" w:rsidRDefault="00C95B68" w:rsidP="00C95B6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в том числе</w:t>
            </w:r>
          </w:p>
        </w:tc>
      </w:tr>
      <w:tr w:rsidR="00C95B68" w:rsidRPr="009A3A43" w:rsidTr="00C95B68">
        <w:trPr>
          <w:trHeight w:val="76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9A3A43" w:rsidRDefault="00C95B68" w:rsidP="00C95B6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9A3A43" w:rsidRDefault="00C95B68" w:rsidP="00C95B6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A1" w:rsidRPr="009A3A43" w:rsidRDefault="00C95B68" w:rsidP="00C95B6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только </w:t>
            </w:r>
          </w:p>
          <w:p w:rsidR="00C95B68" w:rsidRPr="009A3A43" w:rsidRDefault="00C95B68" w:rsidP="00C95B6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у СМП,</w:t>
            </w:r>
            <w:r w:rsidR="000835A1" w:rsidRPr="009A3A4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СОНКО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9A3A43" w:rsidRDefault="00C95B68" w:rsidP="00C95B6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с привлечением СМП, СОНКО</w:t>
            </w:r>
          </w:p>
        </w:tc>
      </w:tr>
      <w:tr w:rsidR="002E4EB4" w:rsidRPr="009A3A43" w:rsidTr="00C95B68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9A3A43" w:rsidRDefault="002E4EB4" w:rsidP="002A0EE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через Уполномоченный 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  <w:r w:rsidR="002A0EEA" w:rsidRPr="009A3A4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2A0EEA" w:rsidRPr="009A3A4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547</w:t>
            </w:r>
          </w:p>
        </w:tc>
      </w:tr>
      <w:tr w:rsidR="002E4EB4" w:rsidRPr="009A3A43" w:rsidTr="00C95B6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9A3A43" w:rsidRDefault="002E4EB4" w:rsidP="002A0EE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самостоятельно заказчиками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E4EB4" w:rsidRPr="009A3A43" w:rsidTr="00C95B6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9A3A43" w:rsidRDefault="002E4EB4" w:rsidP="00C95B6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  <w:r w:rsidR="002A0EEA" w:rsidRPr="009A3A4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3A4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  <w:r w:rsidR="002A0EEA" w:rsidRPr="009A3A4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3A4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9A3A43" w:rsidRDefault="002E4EB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A3A4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547</w:t>
            </w:r>
          </w:p>
        </w:tc>
      </w:tr>
    </w:tbl>
    <w:p w:rsidR="00693489" w:rsidRDefault="00693489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</w:p>
    <w:p w:rsidR="008745C9" w:rsidRPr="00E111EF" w:rsidRDefault="008745C9" w:rsidP="005C4CE4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>
        <w:rPr>
          <w:rFonts w:ascii="PT Astra Serif" w:hAnsi="PT Astra Serif"/>
          <w:sz w:val="28"/>
          <w:szCs w:val="28"/>
        </w:rPr>
        <w:t>5, 6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>
        <w:rPr>
          <w:rFonts w:ascii="PT Astra Serif" w:hAnsi="PT Astra Serif"/>
          <w:sz w:val="28"/>
          <w:szCs w:val="28"/>
        </w:rPr>
        <w:t xml:space="preserve">конкурентных </w:t>
      </w:r>
      <w:r w:rsidRPr="00E111EF">
        <w:rPr>
          <w:rFonts w:ascii="PT Astra Serif" w:hAnsi="PT Astra Serif"/>
          <w:b/>
          <w:sz w:val="28"/>
          <w:szCs w:val="28"/>
        </w:rPr>
        <w:t>закупок</w:t>
      </w:r>
      <w:r>
        <w:rPr>
          <w:rFonts w:ascii="PT Astra Serif" w:hAnsi="PT Astra Serif"/>
          <w:b/>
          <w:sz w:val="28"/>
          <w:szCs w:val="28"/>
        </w:rPr>
        <w:t xml:space="preserve"> у СМП, СОНКО</w:t>
      </w:r>
      <w:r w:rsidRPr="00E111E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осуществлённых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8745C9" w:rsidRPr="00DA09F9" w:rsidRDefault="008745C9" w:rsidP="008745C9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5</w:t>
      </w:r>
    </w:p>
    <w:p w:rsidR="008745C9" w:rsidRDefault="002E4EB4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  <w:r>
        <w:rPr>
          <w:noProof/>
        </w:rPr>
        <w:drawing>
          <wp:inline distT="0" distB="0" distL="0" distR="0" wp14:anchorId="7F2FDC3F" wp14:editId="1B875DEB">
            <wp:extent cx="6619875" cy="2867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4CE4" w:rsidRPr="00DA09F9" w:rsidRDefault="005C4CE4" w:rsidP="005C4CE4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6</w:t>
      </w:r>
    </w:p>
    <w:p w:rsidR="00C95B68" w:rsidRDefault="002E4EB4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drawing>
          <wp:inline distT="0" distB="0" distL="0" distR="0" wp14:anchorId="73ECE5ED" wp14:editId="623DA69D">
            <wp:extent cx="6657975" cy="2781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628F" w:rsidRPr="00E111EF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  <w:lang w:val="en-US"/>
        </w:rPr>
        <w:lastRenderedPageBreak/>
        <w:t>II</w:t>
      </w:r>
      <w:r w:rsidRPr="00E111EF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(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муниципальные </w:t>
      </w:r>
      <w:r w:rsidRPr="00E111EF">
        <w:rPr>
          <w:rFonts w:ascii="PT Astra Serif" w:hAnsi="PT Astra Serif"/>
          <w:b/>
          <w:caps/>
          <w:sz w:val="26"/>
          <w:szCs w:val="26"/>
        </w:rPr>
        <w:t>бюджетЫ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 на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933F55">
        <w:rPr>
          <w:rFonts w:ascii="PT Astra Serif" w:hAnsi="PT Astra Serif"/>
          <w:b/>
          <w:caps/>
          <w:sz w:val="26"/>
          <w:szCs w:val="26"/>
        </w:rPr>
        <w:t>3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0C77E8" w:rsidRDefault="000C77E8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:rsidR="004E628F" w:rsidRPr="00DA09F9" w:rsidRDefault="00EC1BD7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6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6091"/>
        <w:gridCol w:w="1020"/>
        <w:gridCol w:w="1673"/>
        <w:gridCol w:w="1559"/>
      </w:tblGrid>
      <w:tr w:rsidR="00A0677C" w:rsidRPr="00A0677C" w:rsidTr="00A0677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 w:rsidP="001137F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на 01.0</w:t>
            </w:r>
            <w:r w:rsidR="00340478">
              <w:rPr>
                <w:rFonts w:ascii="PT Astra Serif" w:hAnsi="PT Astra Serif" w:cs="Arial CYR"/>
                <w:b/>
                <w:bCs/>
              </w:rPr>
              <w:t>5</w:t>
            </w:r>
            <w:r w:rsidRPr="00A0677C">
              <w:rPr>
                <w:rFonts w:ascii="PT Astra Serif" w:hAnsi="PT Astra Serif" w:cs="Arial CYR"/>
                <w:b/>
                <w:bCs/>
              </w:rPr>
              <w:t>.2023</w:t>
            </w:r>
          </w:p>
        </w:tc>
      </w:tr>
      <w:tr w:rsidR="00A0677C" w:rsidRPr="00A0677C" w:rsidTr="00A0677C">
        <w:trPr>
          <w:trHeight w:val="255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C" w:rsidRPr="00A0677C" w:rsidRDefault="00A0677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C" w:rsidRPr="00A0677C" w:rsidRDefault="00A0677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15 472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2549C8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11 002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71%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а) конкурентные процедуры</w:t>
            </w:r>
            <w:r>
              <w:rPr>
                <w:rStyle w:val="af0"/>
                <w:rFonts w:ascii="PT Astra Serif" w:hAnsi="PT Astra Serif" w:cs="Arial CYR"/>
              </w:rPr>
              <w:footnoteReference w:id="6"/>
            </w:r>
            <w:r w:rsidRPr="00A0677C">
              <w:rPr>
                <w:rFonts w:ascii="PT Astra Serif" w:hAnsi="PT Astra Serif" w:cs="Arial CYR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74%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4 425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3 695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8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 w:rsidP="00933F55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том числе размещено через Агентство государственных закупок Ульяновской области по соглашению с муниципальными образованиями: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</w:t>
            </w:r>
            <w:r w:rsidR="00196D35">
              <w:rPr>
                <w:rFonts w:ascii="PT Astra Serif" w:hAnsi="PT Astra Serif" w:cs="Arial CYR"/>
              </w:rPr>
              <w:t xml:space="preserve"> </w:t>
            </w:r>
            <w:r>
              <w:rPr>
                <w:rFonts w:ascii="PT Astra Serif" w:hAnsi="PT Astra Serif" w:cs="Arial CYR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both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both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both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2 872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26%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1 344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1 877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1 803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6%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 w:rsidP="00F15E21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1 625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 w:rsidRPr="002549C8">
              <w:rPr>
                <w:rFonts w:ascii="PT Astra Serif" w:hAnsi="PT Astra Serif" w:cs="Arial CYR"/>
              </w:rPr>
              <w:t>20%</w:t>
            </w:r>
            <w:bookmarkEnd w:id="0"/>
            <w:r w:rsidR="004268E3">
              <w:rPr>
                <w:rStyle w:val="af0"/>
                <w:rFonts w:ascii="PT Astra Serif" w:hAnsi="PT Astra Serif" w:cs="Arial CYR"/>
              </w:rPr>
              <w:footnoteReference w:id="7"/>
            </w:r>
          </w:p>
        </w:tc>
      </w:tr>
      <w:tr w:rsidR="00340478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A0677C" w:rsidRDefault="00340478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8" w:rsidRPr="002549C8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2549C8"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73E7" w:rsidRDefault="001573E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lastRenderedPageBreak/>
        <w:t xml:space="preserve">В таблице </w:t>
      </w:r>
      <w:r w:rsidR="00EA2887">
        <w:rPr>
          <w:rFonts w:ascii="PT Astra Serif" w:hAnsi="PT Astra Serif"/>
          <w:sz w:val="26"/>
          <w:szCs w:val="26"/>
        </w:rPr>
        <w:t>7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DA09F9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sz w:val="28"/>
          <w:szCs w:val="28"/>
        </w:rPr>
        <w:t>7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:rsidTr="0060436F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340478" w:rsidRPr="00756A7A" w:rsidTr="006523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B02B4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340478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Pr="00756A7A" w:rsidRDefault="00340478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8" w:rsidRDefault="003404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8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DA09F9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2"/>
        <w:gridCol w:w="2556"/>
        <w:gridCol w:w="1560"/>
        <w:gridCol w:w="1559"/>
        <w:gridCol w:w="1142"/>
        <w:gridCol w:w="1273"/>
        <w:gridCol w:w="1413"/>
        <w:gridCol w:w="1139"/>
        <w:gridCol w:w="1128"/>
        <w:gridCol w:w="1134"/>
        <w:gridCol w:w="1134"/>
      </w:tblGrid>
      <w:tr w:rsidR="00340478" w:rsidRPr="00196D35" w:rsidTr="00535434">
        <w:trPr>
          <w:trHeight w:val="43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Запланировано</w:t>
            </w: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на 2023 г. </w:t>
            </w:r>
          </w:p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Размещено </w:t>
            </w:r>
          </w:p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по состоянию на 01.05.2023</w:t>
            </w: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Экономия</w:t>
            </w:r>
          </w:p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(тыс. руб.)     </w:t>
            </w:r>
          </w:p>
        </w:tc>
        <w:tc>
          <w:tcPr>
            <w:tcW w:w="72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Осуществление закупок у единственного поставщика (подрядчика, исполнителя) (тыс. руб.)</w:t>
            </w:r>
          </w:p>
        </w:tc>
      </w:tr>
      <w:tr w:rsidR="00340478" w:rsidRPr="00196D35" w:rsidTr="00535434">
        <w:trPr>
          <w:trHeight w:val="464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59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40478" w:rsidRPr="00196D35" w:rsidTr="00535434">
        <w:trPr>
          <w:trHeight w:val="2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535434" w:rsidRPr="00196D35" w:rsidTr="00535434">
        <w:trPr>
          <w:trHeight w:val="464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535434" w:rsidRDefault="00340478" w:rsidP="0070378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- пп. 1,8,29 </w:t>
            </w:r>
          </w:p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ч. 1 ст. 93 (монополии, коммуналка)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4 ч. 1 ст. 93 (малые закупки)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5 ч. 1 </w:t>
            </w:r>
          </w:p>
          <w:p w:rsid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ст. 93 </w:t>
            </w:r>
          </w:p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(малые закупки)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9 ч. 1</w:t>
            </w:r>
          </w:p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ст. 93 (закупки по предупреждению ЧС)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- прочие</w:t>
            </w:r>
          </w:p>
          <w:p w:rsidR="00340478" w:rsidRPr="00535434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535434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(ст. 93)</w:t>
            </w:r>
          </w:p>
        </w:tc>
      </w:tr>
      <w:tr w:rsidR="00535434" w:rsidRPr="00196D35" w:rsidTr="00535434">
        <w:trPr>
          <w:trHeight w:val="464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535434" w:rsidRPr="00196D35" w:rsidTr="00535434">
        <w:trPr>
          <w:trHeight w:val="2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86 252,83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62 396,07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953,67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21 375,42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10 247,05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2 908,07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8 220,30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2 716,80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2 511,15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566,56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1 779,97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1 364,97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1 098 600,00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440 891,82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6 478,86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298 453,54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51 123,70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29 176,93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13 494,40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204 611,46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26 324,74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16 417,63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2 309,20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11 369,44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3 815,56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7 553,88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105 349,86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85 459,79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10 183,30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26 269,69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20 178,26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4 128,43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14 257,55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7 098,48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661,65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6 083,27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3 314,71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2 768,56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193 616,48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119 750,37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983,96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43 798,45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30 740,73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8 227,34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4 830,38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27 096,92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16 400,81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443,79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8 411,79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3 797,04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4 614,75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263 586,97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226 322,72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7 441,01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58 353,09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21 507,89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16 136,80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17 916,21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2 792,19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61 629,06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53 146,18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2 520,33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7 237,06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4 013,27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3 223,79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152 903,67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141 588,80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18 300,32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39 228,61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19 455,43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17 489,20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2 283,98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9 706,55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8 823,41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1 320,84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5 035,76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2 248,40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2 787,36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149 344,55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16 675,74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83 252,30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49 898,85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14 180,11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19 173,34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9 487,36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2 348,03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3 273,68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2 089,42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1 184,26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158 619,30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148 830,60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19 629,60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50 509,10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24 503,80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11 987,80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11 654,80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2 362,70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220 770,10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208 247,04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5 383,32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19 307,07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10 609,86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8 697,21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156 901,45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78 984,16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1 022,52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55 447,81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21 739,72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18 045,42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13 985,76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1 676,91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39 183,40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27 928,09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3 297,13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7 391,00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1 604,00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5 787,00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197 537,06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180 425,79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2 597,64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35 217,05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21 076,45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9 656,97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3 253,56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1 230,07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9 225,12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6 995,93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542,94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5 318,45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3 639,76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1 678,69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Новоспаcский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660 704,80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586 966,58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8 032,11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70 269,32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28 257,00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8 021,46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24 424,09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7 762,12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1 804,65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lastRenderedPageBreak/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29 611,74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18 856,13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948,75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4 938,52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2 351,71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2 586,81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101 492,29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8 127,02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42 630,80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29 606,39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6 132,19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6 733,62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158,60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7 432,87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5 774,66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555,57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3 534,07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1 338,34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2 195,73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242 528,00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231 959,36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47 116,00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23 448,26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21 157,02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2 510,72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5 942,41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4 797,55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4 797,55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2 698,98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2 098,57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265 855,78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153 084,73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1 552,10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47 135,98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22 689,84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15 403,34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9 042,80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62 436,45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27 144,88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731,76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9 764,63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4 642,23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5 122,40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86 617,00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5 853,00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34 863,00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20 756,00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7 701,00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315,00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9 525,27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5 591,55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384,40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4 438,45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2 262,67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2 175,78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247 247,11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177 481,56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11 986,87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84 152,56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24 353,00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54 411,13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4 342,84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1 045,59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28 303,58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18 628,32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2 289,77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10 616,13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5 029,27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5 586,86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287 745,61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159 507,89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5 221,79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40 189,90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21 549,33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14 336,79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4 303,78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22 499,50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10 006,98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253,97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9 108,63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3 927,70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5 180,93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70 869,15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38 209,80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476,84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29 859,97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14 786,61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6 889,64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8 183,72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4 567,62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2 871,88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2 871,88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1 672,61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1 199,27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106 986,82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20 078,40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49 530,02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39 450,00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10 080,02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32 323,80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19 733,27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735,60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16 278,87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12 711,84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3 567,03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78 900,47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75 923,04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2 275,16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38 550,62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33 651,38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3 380,86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894,12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624,26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65 874,82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65 874,82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3 965,13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10 198,84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6 220,53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3 978,31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228 517,88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79 041,38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3 035,38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34 347,00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15 852,00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7 261,00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340478" w:rsidRPr="00196D35" w:rsidTr="00535434">
        <w:trPr>
          <w:trHeight w:val="270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65 937,31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25 768,54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612,58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22 032,17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11 355,16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10 677,01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г.Димитровград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920 828,27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385 381,92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11 559,11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127 167,95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71 149,32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3 819,20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49 976,56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2 222,87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г.Новоульяновск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208 251,67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161 278,39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22 632,15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53 353,70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24 018,35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15 062,46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14 025,81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247,08</w:t>
            </w:r>
          </w:p>
        </w:tc>
      </w:tr>
      <w:tr w:rsidR="00196D35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right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г.Ульяновск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8 386 328,63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6 462 213,01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262 888,86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1 287 324,13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614 672,82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117 498,32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296 150,71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259 002,28</w:t>
            </w:r>
          </w:p>
        </w:tc>
      </w:tr>
      <w:tr w:rsidR="00535434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15 471 980,58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11 002 243,11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477 856,73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2 872 183,24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1 344 470,24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507 120,67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534 689,50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10 171,87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475 730,96</w:t>
            </w:r>
          </w:p>
        </w:tc>
      </w:tr>
      <w:tr w:rsidR="00535434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ИТОГО РАЙОНЫ, ГОРОДА: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14 712 614,99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10 440 138,45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447 985,41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2 698 396,01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1 254 712,18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423 091,50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534 689,50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10 171,87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475 730,96</w:t>
            </w:r>
          </w:p>
        </w:tc>
      </w:tr>
      <w:tr w:rsidR="00535434" w:rsidRPr="00196D35" w:rsidTr="00535434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rPr>
                <w:rFonts w:ascii="PT Astra Serif" w:hAnsi="PT Astra Serif" w:cs="Arial CYR"/>
                <w:b/>
                <w:bCs/>
              </w:rPr>
            </w:pPr>
            <w:r w:rsidRPr="00196D35">
              <w:rPr>
                <w:rFonts w:ascii="PT Astra Serif" w:hAnsi="PT Astra Serif" w:cs="Arial CYR"/>
                <w:b/>
                <w:bCs/>
              </w:rPr>
              <w:t>ИТОГО ПОСЕЛЕНИЯ: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759 365,60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562 104,67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29 871,32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173 787,23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89 758,06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84 029,17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478" w:rsidRPr="00196D35" w:rsidRDefault="00340478" w:rsidP="00703781">
            <w:pPr>
              <w:jc w:val="center"/>
              <w:rPr>
                <w:rFonts w:ascii="PT Astra Serif" w:hAnsi="PT Astra Serif" w:cs="Arial CYR"/>
              </w:rPr>
            </w:pPr>
            <w:r w:rsidRPr="00196D35">
              <w:rPr>
                <w:rFonts w:ascii="PT Astra Serif" w:hAnsi="PT Astra Serif" w:cs="Arial CYR"/>
              </w:rPr>
              <w:t>0,00</w:t>
            </w:r>
          </w:p>
        </w:tc>
      </w:tr>
    </w:tbl>
    <w:p w:rsidR="00E81351" w:rsidRPr="00E111EF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E111EF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187BE7" w:rsidRPr="0065235C" w:rsidRDefault="00187BE7" w:rsidP="0065235C">
      <w:pPr>
        <w:pStyle w:val="a4"/>
        <w:ind w:right="-172" w:firstLine="720"/>
        <w:jc w:val="right"/>
        <w:rPr>
          <w:rFonts w:ascii="PT Astra Serif" w:hAnsi="PT Astra Serif" w:cs="Arial CYR"/>
          <w:b w:val="0"/>
          <w:bCs/>
          <w:sz w:val="24"/>
          <w:szCs w:val="24"/>
        </w:rPr>
      </w:pPr>
    </w:p>
    <w:p w:rsidR="00187BE7" w:rsidRPr="00187BE7" w:rsidRDefault="00187BE7" w:rsidP="00DA09F9">
      <w:pPr>
        <w:pStyle w:val="a4"/>
        <w:ind w:right="-172" w:firstLine="720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Совместные государственные закупки </w:t>
      </w:r>
      <w:r w:rsidR="00725495">
        <w:rPr>
          <w:rFonts w:ascii="PT Astra Serif" w:hAnsi="PT Astra Serif"/>
          <w:sz w:val="28"/>
          <w:szCs w:val="28"/>
        </w:rPr>
        <w:t>на бюджет 2023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DA09F9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9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020"/>
        <w:gridCol w:w="1300"/>
        <w:gridCol w:w="1216"/>
        <w:gridCol w:w="1134"/>
        <w:gridCol w:w="850"/>
        <w:gridCol w:w="1843"/>
      </w:tblGrid>
      <w:tr w:rsidR="008F1B82" w:rsidRPr="008F1B82" w:rsidTr="008F1B82">
        <w:trPr>
          <w:trHeight w:val="122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сумма (тыс.)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экономия (тыс.)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процедур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заявки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B5F68">
              <w:rPr>
                <w:rFonts w:ascii="PT Astra Serif" w:hAnsi="PT Astra Serif"/>
                <w:color w:val="000000"/>
              </w:rPr>
              <w:t>,</w:t>
            </w:r>
            <w:r w:rsidRPr="008F1B82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2E4EB4" w:rsidRPr="008F1B82" w:rsidTr="008F1B82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F1B82" w:rsidRDefault="002E4EB4" w:rsidP="00987505">
            <w:pPr>
              <w:jc w:val="both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5 507,38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821,53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 w:rsidP="008F1B8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2 до 14</w:t>
            </w:r>
          </w:p>
        </w:tc>
      </w:tr>
      <w:tr w:rsidR="002E4EB4" w:rsidRPr="008F1B82" w:rsidTr="008F1B82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F1B82" w:rsidRDefault="002E4EB4" w:rsidP="00987505">
            <w:pPr>
              <w:jc w:val="both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3 545,63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2 239,99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 w:rsidP="008F1B8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4 до 18</w:t>
            </w:r>
          </w:p>
        </w:tc>
      </w:tr>
      <w:tr w:rsidR="002E4EB4" w:rsidRPr="008F1B82" w:rsidTr="008F1B82">
        <w:trPr>
          <w:trHeight w:val="50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F1B82" w:rsidRDefault="002E4EB4" w:rsidP="00987505">
            <w:pPr>
              <w:jc w:val="both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Министерство социального развития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1 679,58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223,05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 w:rsidP="008F1B8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2 до 4</w:t>
            </w:r>
          </w:p>
        </w:tc>
      </w:tr>
      <w:tr w:rsidR="002E4EB4" w:rsidRPr="008F1B82" w:rsidTr="008F1B82">
        <w:trPr>
          <w:trHeight w:val="291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B4" w:rsidRPr="008F1B82" w:rsidRDefault="002E4EB4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10 732,59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3 284,57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B4" w:rsidRPr="002E4EB4" w:rsidRDefault="002E4EB4" w:rsidP="008F1B8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</w:tbl>
    <w:p w:rsidR="006328AC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1573E7" w:rsidRPr="00E111EF" w:rsidRDefault="001573E7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Закупки муниципальных образований Ульяновской области,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720C85" w:rsidRPr="00725495" w:rsidRDefault="00307BA7" w:rsidP="00307BA7">
      <w:pPr>
        <w:pStyle w:val="a4"/>
        <w:ind w:right="-172" w:firstLine="720"/>
        <w:jc w:val="center"/>
        <w:rPr>
          <w:rFonts w:ascii="PT Astra Serif" w:hAnsi="PT Astra Serif"/>
          <w:i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(</w:t>
      </w:r>
      <w:r w:rsidR="003F6379" w:rsidRPr="00725495">
        <w:rPr>
          <w:rFonts w:ascii="PT Astra Serif" w:hAnsi="PT Astra Serif"/>
          <w:i/>
          <w:sz w:val="26"/>
          <w:szCs w:val="26"/>
        </w:rPr>
        <w:t>в рамках переданных полномочий)</w:t>
      </w:r>
    </w:p>
    <w:p w:rsidR="00B801BA" w:rsidRPr="00DA09F9" w:rsidRDefault="001E54BC" w:rsidP="001E54BC">
      <w:pPr>
        <w:pStyle w:val="a4"/>
        <w:ind w:right="-172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10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E111EF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86264F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аяв</w:t>
            </w:r>
            <w:r w:rsidRPr="00E111EF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2E4EB4" w:rsidRPr="00E111EF" w:rsidTr="009647DE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0,30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2E4EB4" w:rsidRPr="00E111EF" w:rsidTr="009647DE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197,75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5,96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2E4EB4" w:rsidRPr="00E111EF" w:rsidTr="009647DE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7,04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75</w:t>
            </w:r>
          </w:p>
        </w:tc>
      </w:tr>
      <w:tr w:rsidR="002E4EB4" w:rsidRPr="00E111EF" w:rsidTr="009647DE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1,24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2E4EB4" w:rsidRPr="00E111EF" w:rsidTr="009647DE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163,98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7,72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2E4EB4" w:rsidRPr="00E111EF" w:rsidTr="009647DE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15,02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71</w:t>
            </w:r>
          </w:p>
        </w:tc>
      </w:tr>
      <w:tr w:rsidR="002E4EB4" w:rsidRPr="00E111EF" w:rsidTr="009647DE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6,35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73</w:t>
            </w:r>
          </w:p>
        </w:tc>
      </w:tr>
      <w:tr w:rsidR="002E4EB4" w:rsidRPr="00E111EF" w:rsidTr="009647DE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12,85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84</w:t>
            </w:r>
          </w:p>
        </w:tc>
      </w:tr>
      <w:tr w:rsidR="002E4EB4" w:rsidRPr="00E111EF" w:rsidTr="009647DE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5,37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2E4EB4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E4EB4" w:rsidRPr="00E111EF" w:rsidTr="009647DE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1,89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2E4EB4" w:rsidRPr="00E111EF" w:rsidTr="009647DE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4,48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2E4EB4" w:rsidRPr="00E111EF" w:rsidTr="009647DE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162,60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3,77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2E4EB4" w:rsidRPr="00E111EF" w:rsidTr="009647DE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2E4EB4" w:rsidRPr="00E111EF" w:rsidTr="009647DE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5,13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2E4EB4" w:rsidRPr="00E111EF" w:rsidTr="009647DE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5,63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2E4EB4" w:rsidRPr="00E111EF" w:rsidTr="009647DE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106,64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4,39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2E4EB4" w:rsidRPr="00E111EF" w:rsidTr="009647DE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1,72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2E4EB4" w:rsidRPr="00E111EF" w:rsidTr="009647DE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14,60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106</w:t>
            </w:r>
          </w:p>
        </w:tc>
      </w:tr>
      <w:tr w:rsidR="002E4EB4" w:rsidRPr="00E111EF" w:rsidTr="009647DE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4,80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82</w:t>
            </w:r>
          </w:p>
        </w:tc>
      </w:tr>
      <w:tr w:rsidR="002E4EB4" w:rsidRPr="00E111EF" w:rsidTr="009647DE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62,99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2,35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2E4EB4" w:rsidRPr="00E111EF" w:rsidTr="009647DE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313,46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46,84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46</w:t>
            </w:r>
          </w:p>
        </w:tc>
      </w:tr>
      <w:tr w:rsidR="002E4EB4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105,23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22,63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2E4EB4" w:rsidRPr="00E111EF" w:rsidTr="009647DE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86264F" w:rsidRDefault="002E4EB4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2 153,23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81,85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color w:val="000000"/>
              </w:rPr>
            </w:pPr>
            <w:r w:rsidRPr="002E4EB4">
              <w:rPr>
                <w:rFonts w:ascii="PT Astra Serif" w:hAnsi="PT Astra Serif"/>
                <w:color w:val="000000"/>
              </w:rPr>
              <w:t>308</w:t>
            </w:r>
          </w:p>
        </w:tc>
      </w:tr>
      <w:tr w:rsidR="002E4EB4" w:rsidRPr="00E111EF" w:rsidTr="009647DE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B4" w:rsidRPr="0086264F" w:rsidRDefault="002E4EB4" w:rsidP="007D293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2E4EB4">
              <w:rPr>
                <w:rFonts w:ascii="PT Astra Serif" w:hAnsi="PT Astra Serif"/>
                <w:b/>
                <w:color w:val="000000"/>
              </w:rPr>
              <w:t>4 020,80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2E4EB4">
              <w:rPr>
                <w:rFonts w:ascii="PT Astra Serif" w:hAnsi="PT Astra Serif"/>
                <w:b/>
                <w:color w:val="000000"/>
              </w:rPr>
              <w:t>263,03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2E4EB4">
              <w:rPr>
                <w:rFonts w:ascii="PT Astra Serif" w:hAnsi="PT Astra Serif"/>
                <w:b/>
                <w:color w:val="000000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B4" w:rsidRPr="002E4EB4" w:rsidRDefault="002E4EB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2E4EB4">
              <w:rPr>
                <w:rFonts w:ascii="PT Astra Serif" w:hAnsi="PT Astra Serif"/>
                <w:b/>
                <w:color w:val="000000"/>
              </w:rPr>
              <w:t>1374</w:t>
            </w:r>
          </w:p>
        </w:tc>
      </w:tr>
    </w:tbl>
    <w:p w:rsidR="001E54BC" w:rsidRPr="00E111EF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>Информация по контрактам, заключ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Pr="00E111EF">
        <w:rPr>
          <w:rFonts w:ascii="PT Astra Serif" w:hAnsi="PT Astra Serif"/>
          <w:b/>
          <w:sz w:val="26"/>
          <w:szCs w:val="26"/>
        </w:rPr>
        <w:t xml:space="preserve">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894560">
        <w:rPr>
          <w:rFonts w:ascii="PT Astra Serif" w:hAnsi="PT Astra Serif"/>
          <w:b/>
          <w:sz w:val="26"/>
          <w:szCs w:val="26"/>
        </w:rPr>
        <w:t>3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="00214B90" w:rsidRPr="00E111EF">
        <w:rPr>
          <w:rFonts w:ascii="PT Astra Serif" w:hAnsi="PT Astra Serif"/>
          <w:b/>
          <w:sz w:val="26"/>
          <w:szCs w:val="26"/>
        </w:rPr>
        <w:t>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9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0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1"/>
      </w:r>
    </w:p>
    <w:p w:rsidR="00894560" w:rsidRDefault="00894560" w:rsidP="00DF52AA">
      <w:pPr>
        <w:jc w:val="right"/>
        <w:rPr>
          <w:rFonts w:ascii="PT Astra Serif" w:hAnsi="PT Astra Serif"/>
        </w:rPr>
      </w:pPr>
    </w:p>
    <w:p w:rsidR="00DF52AA" w:rsidRPr="00DA09F9" w:rsidRDefault="00DF52AA" w:rsidP="00DF52AA">
      <w:pPr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1</w:t>
      </w:r>
      <w:r w:rsidR="00693489" w:rsidRPr="00DA09F9">
        <w:rPr>
          <w:rFonts w:ascii="PT Astra Serif" w:hAnsi="PT Astra Serif"/>
          <w:sz w:val="28"/>
          <w:szCs w:val="28"/>
        </w:rPr>
        <w:t>1</w:t>
      </w:r>
    </w:p>
    <w:tbl>
      <w:tblPr>
        <w:tblW w:w="15254" w:type="dxa"/>
        <w:tblInd w:w="-34" w:type="dxa"/>
        <w:tblLook w:val="04A0" w:firstRow="1" w:lastRow="0" w:firstColumn="1" w:lastColumn="0" w:noHBand="0" w:noVBand="1"/>
      </w:tblPr>
      <w:tblGrid>
        <w:gridCol w:w="2992"/>
        <w:gridCol w:w="4663"/>
        <w:gridCol w:w="1233"/>
        <w:gridCol w:w="1328"/>
        <w:gridCol w:w="1507"/>
        <w:gridCol w:w="1143"/>
        <w:gridCol w:w="1088"/>
        <w:gridCol w:w="1300"/>
      </w:tblGrid>
      <w:tr w:rsidR="005D7C9B" w:rsidRPr="005D7C9B" w:rsidTr="005D7C9B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ГРБС/муниципальные образования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Заключённые контракты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Жалобы</w:t>
            </w:r>
          </w:p>
        </w:tc>
      </w:tr>
      <w:tr w:rsidR="005D7C9B" w:rsidRPr="005D7C9B" w:rsidTr="005D7C9B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НМЦК, млн. руб.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количество контрактов, шт.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цена контракта, млн. руб.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экономия, млн.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из них обоснованы</w:t>
            </w:r>
          </w:p>
        </w:tc>
      </w:tr>
      <w:tr w:rsidR="005D7C9B" w:rsidRPr="005D7C9B" w:rsidTr="005D7C9B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</w:tr>
      <w:tr w:rsidR="005D7C9B" w:rsidRPr="005D7C9B" w:rsidTr="00F0106B">
        <w:trPr>
          <w:trHeight w:val="3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Безопасные качественные дороги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 xml:space="preserve">Министерство транспорта Ульяновской области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607,48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586,94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20,54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5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Демография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49,09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36,62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12,48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</w:rPr>
            </w:pPr>
            <w:r w:rsidRPr="00F0106B">
              <w:rPr>
                <w:rFonts w:ascii="PT Astra Serif" w:hAnsi="PT Astra Serif" w:cs="Aria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46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8,75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4,66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4,09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2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Жилье и городская среда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903,74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847,13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56,61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</w:rPr>
            </w:pPr>
            <w:r w:rsidRPr="00F0106B">
              <w:rPr>
                <w:rFonts w:ascii="PT Astra Serif" w:hAnsi="PT Astra Serif" w:cs="Aria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</w:rPr>
            </w:pPr>
            <w:r w:rsidRPr="00F0106B">
              <w:rPr>
                <w:rFonts w:ascii="PT Astra Serif" w:hAnsi="PT Astra Serif" w:cs="Arial"/>
              </w:rPr>
              <w:t>3</w:t>
            </w:r>
          </w:p>
        </w:tc>
      </w:tr>
      <w:tr w:rsidR="005D7C9B" w:rsidRPr="005D7C9B" w:rsidTr="00F0106B">
        <w:trPr>
          <w:trHeight w:val="597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90,96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89,57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1,39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</w:rPr>
            </w:pPr>
            <w:r w:rsidRPr="00F0106B">
              <w:rPr>
                <w:rFonts w:ascii="PT Astra Serif" w:hAnsi="PT Astra Serif" w:cs="Aria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48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F0106B" w:rsidP="005D7C9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63,47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F0106B" w:rsidP="005D7C9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F0106B" w:rsidP="005D7C9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63,45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0,02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567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0,73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0,73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39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5,86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4,48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1,38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58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205,94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144,47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61,47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</w:rPr>
            </w:pPr>
            <w:r w:rsidRPr="00F0106B">
              <w:rPr>
                <w:rFonts w:ascii="PT Astra Serif" w:hAnsi="PT Astra Serif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</w:rPr>
            </w:pPr>
            <w:r w:rsidRPr="00F0106B">
              <w:rPr>
                <w:rFonts w:ascii="PT Astra Serif" w:hAnsi="PT Astra Serif" w:cs="Arial"/>
              </w:rPr>
              <w:t>4</w:t>
            </w:r>
          </w:p>
        </w:tc>
      </w:tr>
      <w:tr w:rsidR="005D7C9B" w:rsidRPr="005D7C9B" w:rsidTr="00F0106B">
        <w:trPr>
          <w:trHeight w:val="26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9B" w:rsidRPr="005D7C9B" w:rsidRDefault="005D7C9B" w:rsidP="005D7C9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5,45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3,61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1,84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2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Цифровая экономика Российской Федерации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 xml:space="preserve">Правительство Ульяновской области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4,52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4,45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</w:rPr>
            </w:pPr>
            <w:r w:rsidRPr="005D7C9B">
              <w:rPr>
                <w:rFonts w:ascii="PT Astra Serif" w:hAnsi="PT Astra Serif" w:cs="Arial"/>
              </w:rPr>
              <w:t>0,07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5D7C9B" w:rsidP="00F0106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5D7C9B" w:rsidRPr="005D7C9B" w:rsidTr="00F0106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Общий итог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5D7C9B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5D7C9B">
              <w:rPr>
                <w:rFonts w:ascii="PT Astra Serif" w:hAnsi="PT Astra Serif" w:cs="Arial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987505" w:rsidRDefault="005D7C9B" w:rsidP="005D7C9B">
            <w:pPr>
              <w:jc w:val="center"/>
              <w:rPr>
                <w:rFonts w:ascii="PT Astra Serif" w:hAnsi="PT Astra Serif" w:cs="Arial"/>
                <w:b/>
              </w:rPr>
            </w:pPr>
            <w:r w:rsidRPr="00987505">
              <w:rPr>
                <w:rFonts w:ascii="PT Astra Serif" w:hAnsi="PT Astra Serif" w:cs="Arial"/>
                <w:b/>
              </w:rPr>
              <w:t>1 945,98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987505" w:rsidRDefault="005D7C9B" w:rsidP="005D7C9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987505">
              <w:rPr>
                <w:rFonts w:ascii="PT Astra Serif" w:hAnsi="PT Astra Serif" w:cs="Arial"/>
                <w:b/>
                <w:bCs/>
                <w:color w:val="000000"/>
              </w:rPr>
              <w:t>136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987505" w:rsidRDefault="005D7C9B" w:rsidP="005D7C9B">
            <w:pPr>
              <w:jc w:val="center"/>
              <w:rPr>
                <w:rFonts w:ascii="PT Astra Serif" w:hAnsi="PT Astra Serif" w:cs="Arial"/>
                <w:b/>
              </w:rPr>
            </w:pPr>
            <w:r w:rsidRPr="00987505">
              <w:rPr>
                <w:rFonts w:ascii="PT Astra Serif" w:hAnsi="PT Astra Serif" w:cs="Arial"/>
                <w:b/>
              </w:rPr>
              <w:t>1 786,11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9B" w:rsidRPr="00987505" w:rsidRDefault="005D7C9B" w:rsidP="005D7C9B">
            <w:pPr>
              <w:jc w:val="center"/>
              <w:rPr>
                <w:rFonts w:ascii="PT Astra Serif" w:hAnsi="PT Astra Serif" w:cs="Arial"/>
                <w:b/>
              </w:rPr>
            </w:pPr>
            <w:r w:rsidRPr="00987505">
              <w:rPr>
                <w:rFonts w:ascii="PT Astra Serif" w:hAnsi="PT Astra Serif" w:cs="Arial"/>
                <w:b/>
              </w:rPr>
              <w:t>159,88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  <w:b/>
              </w:rPr>
            </w:pPr>
            <w:r w:rsidRPr="00F0106B">
              <w:rPr>
                <w:rFonts w:ascii="PT Astra Serif" w:hAnsi="PT Astra Serif" w:cs="Arial"/>
                <w:b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9B" w:rsidRPr="00F0106B" w:rsidRDefault="00F0106B" w:rsidP="00F0106B">
            <w:pPr>
              <w:jc w:val="center"/>
              <w:rPr>
                <w:rFonts w:ascii="PT Astra Serif" w:hAnsi="PT Astra Serif" w:cs="Arial"/>
                <w:b/>
              </w:rPr>
            </w:pPr>
            <w:r w:rsidRPr="00F0106B">
              <w:rPr>
                <w:rFonts w:ascii="PT Astra Serif" w:hAnsi="PT Astra Serif" w:cs="Arial"/>
                <w:b/>
              </w:rPr>
              <w:t>7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175B9E" w:rsidRDefault="00175B9E" w:rsidP="00175B9E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:rsidR="00175B9E" w:rsidRDefault="00175B9E" w:rsidP="00175B9E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:rsidR="00175B9E" w:rsidRDefault="00175B9E" w:rsidP="00175B9E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Регулирование контрактной системы заключается в обеспечении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(во взаимодействии с федеральным органом исполнительной власти </w:t>
      </w:r>
      <w:r>
        <w:rPr>
          <w:rFonts w:ascii="PT Astra Serif" w:hAnsi="PT Astra Serif"/>
          <w:color w:val="000000"/>
          <w:sz w:val="28"/>
          <w:szCs w:val="28"/>
        </w:rPr>
        <w:br/>
        <w:t>по регулированию контрактной системы в сфере закупок)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методологическом сопровождении деятельности заказчиков.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рамках регулирования контрактной системы Агентство в январе-апреле 2023 года осуществляло деятельность по разным направлениям: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Мониторинг законодательства в сфере закупок,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которого осуществлялось: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ведение, актуализация и постоянное пополнение раздела «Библиотека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по контрактной системе» на официальном сайте Агентства </w:t>
      </w:r>
      <w:hyperlink r:id="rId20" w:history="1">
        <w:r>
          <w:rPr>
            <w:rStyle w:val="af2"/>
            <w:rFonts w:ascii="PT Astra Serif" w:eastAsia="SimSun" w:hAnsi="PT Astra Serif" w:cs="Mangal"/>
            <w:color w:val="000000"/>
            <w:kern w:val="2"/>
            <w:sz w:val="28"/>
            <w:szCs w:val="28"/>
            <w:lang w:eastAsia="hi-IN" w:bidi="hi-IN"/>
          </w:rPr>
          <w:t>https://goszakupki73.ru</w:t>
        </w:r>
      </w:hyperlink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(порядка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480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документов и материалов);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14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информационных справок).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выработка предложений по совершенствованию законодательства.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Взаимодействие с федеральными органами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, а также с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общественными организациями по вопросам закупок.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 отчётный период было подготовлено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направлено: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пакета </w:t>
      </w:r>
      <w:r>
        <w:rPr>
          <w:rFonts w:ascii="PT Astra Serif" w:hAnsi="PT Astra Serif"/>
          <w:color w:val="000000"/>
          <w:sz w:val="28"/>
          <w:szCs w:val="28"/>
        </w:rPr>
        <w:t>предложений/запросов о разъяснении законодательства в сфере закупок в следующие организации: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Минфин России (от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20.01.2023 № 73-ИОГВ-21/12исх; </w:t>
      </w:r>
      <w:r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11.04.2023 </w:t>
      </w:r>
      <w:r w:rsidR="00C255A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№ 73-ИОГВ-21/96исх);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Комитет Совета Федерации по экономической политике Федерального собрания Российской Федерации (от 28.02.2023 № 73-П-02/5446исх);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Минприроды России (</w:t>
      </w:r>
      <w:r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11.04.2023 № 73-ИОГВ-21/97исх).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Формирование, ведение и актуализация нормативной-правовой базы Ульяновской области в сфере закупок.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Разработано/принято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акта и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проекта правовых актов.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 Правовой анализ проектов муниципальных нормативных правовых актов 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реализации распоряжения Губернатора Ульяновской области от 20.09.2018 № 1162-р «О совершенствовании правотворческой деятельности органов местного самоуправления муниципальных образований Ульяновской области». Подготовлено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заключений п</w:t>
      </w:r>
      <w:r w:rsidR="002B30F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проектам муниципальных актов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Мониторинг закупок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проводится ежегодно/ежеквартально/ежемесячно/по запросам (подготавливаются отчёты по закупкам, иные аналитические материалы).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распоряжения Агентства государственных закупок Ульяновской области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от 05.06.2020 № 10-р «Об обеспечении формирования и анализа сводного плана-графика» ежегодно осуществляется мониторинг планов-графиков закупок заказчиков Ульяновской области. В рамках данного направления в начале 2023 года: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hAnsi="PT Astra Serif"/>
          <w:sz w:val="28"/>
          <w:szCs w:val="28"/>
        </w:rPr>
        <w:t xml:space="preserve">проведён анализ 249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закупок государственных заказчиков Ульяновской области на 2023 (2024-2025 года) на предмет наличия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в единой информационной системе в сфере закупок (далее – ЕИС);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официальном сайте Агентства Аналитическая справка по планам-графикам закупок на 2023 год (2024–2025 года): по состоянию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на 01.02.2023 заказчиками размещено в ЕИС 247 планов-графиков, что составило 99%;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адрес исполнительных органов государственной власти Ульяновской области, заказчиков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в соответствии с требованиями законодательства о контрактной системе планов-графиков закупок и о необходимости устранения указанного нарушения.</w:t>
      </w:r>
    </w:p>
    <w:p w:rsidR="00175B9E" w:rsidRDefault="00175B9E" w:rsidP="00175B9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С помощью программно-аппаратных средств РИС АЦК-Госзаказ ежемесячно формируется сводный план-график государственных закупок. 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Агентством ежеквартально проводится мониторинг закупок товаров, работ, услуг для обеспечения государственных нужд Ульяновской области, итоги которого размещены в ЕИС: 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25.01.2023 в виде аналитического отчёта за 4 квартал 2022 года;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28.03.2023 в виде сводного аналитического отчёта за 2022 год;</w:t>
      </w:r>
    </w:p>
    <w:p w:rsidR="00175B9E" w:rsidRDefault="00175B9E" w:rsidP="00175B9E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14.04.2023 в виде аналитического отчёта за 1 квартал 2023 года.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>На основании распоряжения Агентства государственных закупок Ульяновской области от 22.12.2022 № 51-р «О предоставлении информации об осуществлении закупок» Агентством ежемесячно формируется отчёт по закупкам Ульяновской области, итоги которого размещаются на официальном сайте Агентства</w:t>
      </w:r>
      <w:r>
        <w:rPr>
          <w:color w:val="000000"/>
        </w:rPr>
        <w:t xml:space="preserve"> </w:t>
      </w:r>
      <w:hyperlink r:id="rId21" w:history="1">
        <w:r>
          <w:rPr>
            <w:rStyle w:val="af2"/>
            <w:rFonts w:ascii="PT Astra Serif" w:hAnsi="PT Astra Serif"/>
            <w:color w:val="000000"/>
            <w:sz w:val="28"/>
            <w:szCs w:val="28"/>
          </w:rPr>
          <w:t>https://goszakupki73.ru</w:t>
        </w:r>
      </w:hyperlink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Во исполнение </w:t>
      </w:r>
      <w:r>
        <w:rPr>
          <w:rFonts w:ascii="PT Astra Serif" w:hAnsi="PT Astra Serif"/>
          <w:sz w:val="28"/>
          <w:szCs w:val="28"/>
        </w:rPr>
        <w:t xml:space="preserve">Плана мероприятий, направленных на предупреждение </w:t>
      </w:r>
      <w:r>
        <w:rPr>
          <w:rFonts w:ascii="PT Astra Serif" w:hAnsi="PT Astra Serif"/>
          <w:sz w:val="28"/>
          <w:szCs w:val="28"/>
        </w:rPr>
        <w:br/>
        <w:t xml:space="preserve">и пресечение правонарушений, выявленных в ходе реализации национальных </w:t>
      </w:r>
      <w:r>
        <w:rPr>
          <w:rFonts w:ascii="PT Astra Serif" w:hAnsi="PT Astra Serif"/>
          <w:sz w:val="28"/>
          <w:szCs w:val="28"/>
        </w:rPr>
        <w:br/>
        <w:t xml:space="preserve">и федеральных проектов, на 2023 год (утв. 17.01.2023 № 6-ПЛ) ежемесячно </w:t>
      </w:r>
      <w:r>
        <w:rPr>
          <w:rFonts w:ascii="PT Astra Serif" w:hAnsi="PT Astra Serif"/>
          <w:color w:val="000000"/>
          <w:sz w:val="28"/>
          <w:szCs w:val="28"/>
        </w:rPr>
        <w:t>осуществляется мониторинг закупок в рамках реализации национальных проектов (совместно с Управлением по противодействию коррупции администрации Губернатора Ульяновской области, Региональным проектным офисом, контрольными органами, кураторами региональных проектов) на предмет: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установления аффилированных связей;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снижения участниками НМЦК более 25%;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участия одного поставщика в трёх и более контрактах одновременно.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Методологическое сопровождение деятельности заказчиков, уполномоченных органов муниципальных образований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осуществлялось Агентством в январе-апреле 2023 года путём: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разработки для заказчиков типовых форм документов, методических рекомендаций в сфере закупок. Так, были приняты следующие правовые акты: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типовые формы документов и методические рекомендации, используемые заказчиками при подготовке к осуществлению закупок товаров, работ, услуг (распоряжение Агентства от 31.01.2023 № 5-р);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типовые формы документов, используемые при организации и осуществлении закупок товаров, работ, услуг (распоряжение от </w:t>
      </w:r>
      <w:r>
        <w:rPr>
          <w:rFonts w:ascii="PT Astra Serif" w:hAnsi="PT Astra Serif" w:cs="PT Astra Serif"/>
          <w:color w:val="000000"/>
          <w:sz w:val="28"/>
          <w:szCs w:val="28"/>
        </w:rPr>
        <w:t>10.02.2023 № 6-р</w:t>
      </w:r>
      <w:r>
        <w:rPr>
          <w:rFonts w:ascii="PT Astra Serif" w:hAnsi="PT Astra Serif"/>
          <w:color w:val="000000"/>
          <w:sz w:val="28"/>
          <w:szCs w:val="28"/>
        </w:rPr>
        <w:t>);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методические рекомендации о порядке принятия Правительством Ульяновской области решений об изменении существенных условий контрактов (утверждены руководителем Агентства 14.02.2023);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методические рекомендации по снижению коррупционных рисков при осуществлении закупок товаров, работ, услуг для государственных нужд Ульяновской области (распоряжение Агентства от 28.02.2023 № 9-р);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методические рекомендации по приёмке товара, работы, услуги или результатов отдельного этапа исполнения контракта, и признании утратившими силу отдельных распоряжений Агентства государственных закупок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 xml:space="preserve">(распоряжение Агентства </w:t>
      </w:r>
      <w:r>
        <w:rPr>
          <w:rFonts w:ascii="PT Astra Serif" w:hAnsi="PT Astra Serif" w:cs="PT Astra Serif"/>
          <w:color w:val="000000"/>
          <w:sz w:val="28"/>
          <w:szCs w:val="28"/>
        </w:rPr>
        <w:t>от 20.03.2023 № 14-р</w:t>
      </w:r>
      <w:r>
        <w:rPr>
          <w:rFonts w:ascii="PT Astra Serif" w:hAnsi="PT Astra Serif"/>
          <w:color w:val="000000"/>
          <w:sz w:val="28"/>
          <w:szCs w:val="28"/>
        </w:rPr>
        <w:t>).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реализация образовательного проекта «Школа заказчика» совместно с ОГКУ «Центр по сопровождению закупок», в рамках которого осуществляется обучение/консультирование по работе заказчиков (пользователей) в РИС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АЦК-Госзаказ, оказание методической помощи по проблемным вопросам в сфере закупок (проведён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1 </w:t>
      </w:r>
      <w:r>
        <w:rPr>
          <w:rFonts w:ascii="PT Astra Serif" w:hAnsi="PT Astra Serif"/>
          <w:color w:val="000000"/>
          <w:sz w:val="28"/>
          <w:szCs w:val="28"/>
        </w:rPr>
        <w:t xml:space="preserve">обучающий вебинар, в котором приняли участие </w:t>
      </w:r>
      <w:r>
        <w:rPr>
          <w:rFonts w:ascii="PT Astra Serif" w:hAnsi="PT Astra Serif"/>
          <w:b/>
          <w:color w:val="000000"/>
          <w:sz w:val="28"/>
          <w:szCs w:val="28"/>
        </w:rPr>
        <w:t>152</w:t>
      </w:r>
      <w:r>
        <w:rPr>
          <w:rFonts w:ascii="PT Astra Serif" w:hAnsi="PT Astra Serif"/>
          <w:color w:val="000000"/>
          <w:sz w:val="28"/>
          <w:szCs w:val="28"/>
        </w:rPr>
        <w:t xml:space="preserve"> специалиста);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проведения методических/обучающих мероприятий: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поведено </w:t>
      </w:r>
      <w:r>
        <w:rPr>
          <w:rFonts w:ascii="PT Astra Serif" w:hAnsi="PT Astra Serif"/>
          <w:b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 xml:space="preserve"> методических </w:t>
      </w:r>
      <w:r w:rsidR="00C255A9">
        <w:rPr>
          <w:rFonts w:ascii="PT Astra Serif" w:hAnsi="PT Astra Serif"/>
          <w:color w:val="000000"/>
          <w:sz w:val="28"/>
          <w:szCs w:val="28"/>
        </w:rPr>
        <w:t>мероприятий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175B9E" w:rsidRDefault="00175B9E" w:rsidP="002B30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организовано участие в </w:t>
      </w:r>
      <w:r>
        <w:rPr>
          <w:rFonts w:ascii="PT Astra Serif" w:hAnsi="PT Astra Serif"/>
          <w:b/>
          <w:color w:val="000000"/>
          <w:sz w:val="28"/>
          <w:szCs w:val="28"/>
        </w:rPr>
        <w:t>36</w:t>
      </w:r>
      <w:r w:rsidR="002B30FA">
        <w:rPr>
          <w:rFonts w:ascii="PT Astra Serif" w:hAnsi="PT Astra Serif"/>
          <w:color w:val="000000"/>
          <w:sz w:val="28"/>
          <w:szCs w:val="28"/>
        </w:rPr>
        <w:t xml:space="preserve"> обучающих мероприятиях</w:t>
      </w:r>
      <w:bookmarkStart w:id="2" w:name="_GoBack"/>
      <w:bookmarkEnd w:id="2"/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175B9E" w:rsidRDefault="00175B9E" w:rsidP="00175B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осуществления на постоянной основе методической помощи заказчикам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на этапе формирования заявок на закупку,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</w:t>
      </w:r>
      <w:r>
        <w:rPr>
          <w:rFonts w:ascii="PT Astra Serif" w:hAnsi="PT Astra Serif"/>
          <w:color w:val="000000"/>
          <w:sz w:val="28"/>
          <w:szCs w:val="28"/>
        </w:rPr>
        <w:br/>
        <w:t>в процессе осуществления закупок.</w:t>
      </w:r>
    </w:p>
    <w:p w:rsidR="00175B9E" w:rsidRDefault="00175B9E" w:rsidP="00175B9E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7. Участие в профильных рейтингах:</w:t>
      </w:r>
    </w:p>
    <w:p w:rsidR="00175B9E" w:rsidRDefault="00175B9E" w:rsidP="00175B9E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Взаимодействие с Общероссийской общественной организацией «Гильдия отечественных закупщиков и специалистов в сфере закупок» (далее – ООО ГОС), членом Экспертного совета Регионов по развитию контрактной системы которой является руководитель Агентства. </w:t>
      </w:r>
    </w:p>
    <w:p w:rsidR="00175B9E" w:rsidRDefault="00175B9E" w:rsidP="00175B9E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10.03.2023 подготовлены и направлены данные от Ульяновской области для расчёта Рейтинга по итогам 2022 года (письмо от 10.03.2023 № 73-ИОГВ-21/65 исх.).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19.04.2023 на открытом заседании ООО ГОС в рамках XVIII Всероссийского Форума-выставки «ГОСЗАКАЗ» Ульяновская область награждена дипломом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по итогам Рейтинга за 2022 год, лидер по таким номинациям, как: 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«Нормативная база закупок региона», 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«Снятие административных барьеров и обеспечение доступности информации о региональной системе закупок», 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«Исполнение муниципальных контрактов», 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 также продемонстрировала высокие показатели в 12 номинациях.</w:t>
      </w:r>
    </w:p>
    <w:p w:rsidR="00175B9E" w:rsidRDefault="00175B9E" w:rsidP="00175B9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ходе XVIII Всероссийской Форум-выставки «Госзаказ» Ульяновская область заняла 2 место в номинации «Экономный заказчик России за 2022 год». Ульяновская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область занимает второе место из 89 субъектов по доле заказчиков, зарегистрированных в Берёзке, от их количества в ЕИС.</w:t>
      </w:r>
    </w:p>
    <w:p w:rsidR="00175B9E" w:rsidRDefault="00175B9E" w:rsidP="00175B9E">
      <w:pPr>
        <w:jc w:val="both"/>
        <w:rPr>
          <w:rFonts w:ascii="PT Astra Serif" w:hAnsi="PT Astra Serif"/>
          <w:color w:val="FF0000"/>
          <w:sz w:val="28"/>
          <w:szCs w:val="28"/>
        </w:rPr>
      </w:pPr>
    </w:p>
    <w:p w:rsidR="00175B9E" w:rsidRDefault="00175B9E" w:rsidP="00175B9E">
      <w:pPr>
        <w:jc w:val="center"/>
        <w:rPr>
          <w:rFonts w:ascii="PT Astra Serif" w:eastAsia="Calibri" w:hAnsi="PT Astra Serif"/>
          <w:b/>
          <w:caps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</w:rPr>
        <w:br w:type="page"/>
      </w:r>
      <w:r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>
        <w:rPr>
          <w:rFonts w:ascii="PT Astra Serif" w:hAnsi="PT Astra Serif"/>
          <w:b/>
          <w:color w:val="000000"/>
          <w:sz w:val="28"/>
        </w:rPr>
        <w:t xml:space="preserve">.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 ЗАЩИТЫ ПРАВ И ЗАКОННЫХ</w:t>
      </w:r>
    </w:p>
    <w:p w:rsidR="00175B9E" w:rsidRDefault="00175B9E" w:rsidP="00175B9E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175B9E" w:rsidRDefault="00175B9E" w:rsidP="00175B9E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175B9E" w:rsidRDefault="00175B9E" w:rsidP="00175B9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175B9E" w:rsidRDefault="00175B9E" w:rsidP="00175B9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за январь-апрель 2023 года</w:t>
      </w:r>
    </w:p>
    <w:p w:rsidR="00175B9E" w:rsidRDefault="00175B9E" w:rsidP="00175B9E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</w:rPr>
        <w:t>Таблица 12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175B9E" w:rsidTr="00175B9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175B9E" w:rsidTr="00175B9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</w:tr>
      <w:tr w:rsidR="00175B9E" w:rsidTr="00175B9E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175B9E" w:rsidTr="00175B9E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175B9E" w:rsidTr="00175B9E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75B9E" w:rsidTr="00175B9E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</w:tr>
      <w:tr w:rsidR="00175B9E" w:rsidTr="00175B9E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175B9E" w:rsidTr="00175B9E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</w:tr>
      <w:tr w:rsidR="00175B9E" w:rsidTr="00175B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75B9E" w:rsidTr="00175B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175B9E" w:rsidTr="00175B9E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</w:tbl>
    <w:p w:rsidR="00175B9E" w:rsidRDefault="00175B9E" w:rsidP="00175B9E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  <w:lang w:eastAsia="en-US"/>
        </w:rPr>
      </w:pPr>
    </w:p>
    <w:p w:rsidR="00175B9E" w:rsidRDefault="00175B9E" w:rsidP="00175B9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175B9E" w:rsidRDefault="00175B9E" w:rsidP="00175B9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январь-апрель 2023 года</w:t>
      </w:r>
    </w:p>
    <w:p w:rsidR="00175B9E" w:rsidRDefault="00175B9E" w:rsidP="00175B9E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175B9E" w:rsidRDefault="00175B9E" w:rsidP="00175B9E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</w:rPr>
        <w:t>Таблица 13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175B9E" w:rsidTr="00175B9E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175B9E" w:rsidRDefault="00175B9E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175B9E" w:rsidRDefault="00175B9E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175B9E" w:rsidTr="00175B9E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2B30FA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175B9E">
                <w:rPr>
                  <w:rStyle w:val="af2"/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175B9E">
                <w:rPr>
                  <w:rStyle w:val="af2"/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45,5</w:t>
            </w: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75B9E" w:rsidTr="00175B9E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5B9E" w:rsidRDefault="00175B9E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</w:tr>
    </w:tbl>
    <w:p w:rsidR="00175B9E" w:rsidRDefault="00175B9E" w:rsidP="00175B9E">
      <w:pPr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175B9E" w:rsidRDefault="00175B9E" w:rsidP="00175B9E">
      <w:pPr>
        <w:rPr>
          <w:color w:val="000000"/>
        </w:rPr>
      </w:pPr>
    </w:p>
    <w:p w:rsidR="00126E80" w:rsidRPr="00126E80" w:rsidRDefault="00126E80" w:rsidP="007E2697">
      <w:pPr>
        <w:ind w:left="720" w:hanging="720"/>
        <w:jc w:val="center"/>
        <w:rPr>
          <w:rFonts w:ascii="PT Astra Serif" w:hAnsi="PT Astra Serif"/>
          <w:sz w:val="28"/>
        </w:rPr>
      </w:pPr>
    </w:p>
    <w:sectPr w:rsidR="00126E80" w:rsidRPr="00126E80" w:rsidSect="007B5F68">
      <w:footerReference w:type="default" r:id="rId23"/>
      <w:footerReference w:type="first" r:id="rId24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36" w:rsidRDefault="00922636">
      <w:r>
        <w:separator/>
      </w:r>
    </w:p>
  </w:endnote>
  <w:endnote w:type="continuationSeparator" w:id="0">
    <w:p w:rsidR="00922636" w:rsidRDefault="009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077B48" w:rsidRDefault="00D4452D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2B30FA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:rsidR="00D4452D" w:rsidRDefault="00D4452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F84A47" w:rsidRDefault="00D4452D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2B30FA">
      <w:rPr>
        <w:noProof/>
        <w:sz w:val="24"/>
        <w:szCs w:val="24"/>
      </w:rPr>
      <w:t>6</w:t>
    </w:r>
    <w:r w:rsidRPr="00F84A47">
      <w:rPr>
        <w:sz w:val="24"/>
        <w:szCs w:val="24"/>
      </w:rPr>
      <w:fldChar w:fldCharType="end"/>
    </w:r>
  </w:p>
  <w:p w:rsidR="00D4452D" w:rsidRDefault="00D4452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48003C" w:rsidRDefault="00D4452D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2B30FA">
      <w:rPr>
        <w:noProof/>
        <w:sz w:val="28"/>
        <w:szCs w:val="28"/>
      </w:rPr>
      <w:t>12</w:t>
    </w:r>
    <w:r w:rsidRPr="0048003C">
      <w:rPr>
        <w:sz w:val="28"/>
        <w:szCs w:val="28"/>
      </w:rPr>
      <w:fldChar w:fldCharType="end"/>
    </w:r>
  </w:p>
  <w:p w:rsidR="00D4452D" w:rsidRDefault="00D4452D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D74F9B" w:rsidRDefault="00D4452D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2B30FA">
      <w:rPr>
        <w:noProof/>
        <w:sz w:val="28"/>
        <w:szCs w:val="28"/>
      </w:rPr>
      <w:t>11</w:t>
    </w:r>
    <w:r w:rsidRPr="00D74F9B">
      <w:rPr>
        <w:sz w:val="28"/>
        <w:szCs w:val="28"/>
      </w:rPr>
      <w:fldChar w:fldCharType="end"/>
    </w:r>
  </w:p>
  <w:p w:rsidR="00D4452D" w:rsidRDefault="00D4452D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48003C" w:rsidRDefault="00D4452D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2B30FA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:rsidR="00D4452D" w:rsidRDefault="00D4452D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D74F9B" w:rsidRDefault="00D4452D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D4452D" w:rsidRDefault="00D4452D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48003C" w:rsidRDefault="00D4452D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2B30FA">
      <w:rPr>
        <w:noProof/>
        <w:sz w:val="28"/>
        <w:szCs w:val="28"/>
      </w:rPr>
      <w:t>15</w:t>
    </w:r>
    <w:r w:rsidRPr="0048003C">
      <w:rPr>
        <w:sz w:val="28"/>
        <w:szCs w:val="28"/>
      </w:rPr>
      <w:fldChar w:fldCharType="end"/>
    </w:r>
  </w:p>
  <w:p w:rsidR="00D4452D" w:rsidRDefault="00D4452D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Pr="00D74F9B" w:rsidRDefault="00D4452D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D4452D" w:rsidRDefault="00D4452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36" w:rsidRDefault="00922636">
      <w:r>
        <w:separator/>
      </w:r>
    </w:p>
  </w:footnote>
  <w:footnote w:type="continuationSeparator" w:id="0">
    <w:p w:rsidR="00922636" w:rsidRDefault="00922636">
      <w:r>
        <w:continuationSeparator/>
      </w:r>
    </w:p>
  </w:footnote>
  <w:footnote w:id="1">
    <w:p w:rsidR="004268E3" w:rsidRDefault="004268E3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за исключением закупок на предоставление кредита</w:t>
      </w:r>
    </w:p>
  </w:footnote>
  <w:footnote w:id="2">
    <w:p w:rsidR="004268E3" w:rsidRDefault="004268E3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3">
    <w:p w:rsidR="004268E3" w:rsidRDefault="004268E3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4">
    <w:p w:rsidR="004268E3" w:rsidRDefault="004268E3">
      <w:pPr>
        <w:pStyle w:val="ae"/>
      </w:pPr>
      <w:r>
        <w:rPr>
          <w:rStyle w:val="af0"/>
        </w:rPr>
        <w:footnoteRef/>
      </w:r>
      <w:r>
        <w:t xml:space="preserve"> </w:t>
      </w:r>
      <w:r w:rsidR="00636ADC" w:rsidRPr="00636ADC">
        <w:rPr>
          <w:rFonts w:ascii="PT Astra Serif" w:hAnsi="PT Astra Serif"/>
          <w:sz w:val="16"/>
          <w:szCs w:val="16"/>
        </w:rPr>
        <w:t xml:space="preserve">доля закупок у СМП в объёме проведённых конкурентных процедур </w:t>
      </w:r>
      <w:r w:rsidR="00636ADC">
        <w:rPr>
          <w:rFonts w:ascii="PT Astra Serif" w:hAnsi="PT Astra Serif"/>
          <w:sz w:val="16"/>
          <w:szCs w:val="16"/>
        </w:rPr>
        <w:t xml:space="preserve">(без </w:t>
      </w:r>
      <w:r>
        <w:rPr>
          <w:rFonts w:ascii="PT Astra Serif" w:hAnsi="PT Astra Serif"/>
          <w:sz w:val="16"/>
          <w:szCs w:val="16"/>
        </w:rPr>
        <w:t>учёта долгосрочных процедур</w:t>
      </w:r>
      <w:r w:rsidR="00636ADC">
        <w:rPr>
          <w:rFonts w:ascii="PT Astra Serif" w:hAnsi="PT Astra Serif"/>
          <w:sz w:val="16"/>
          <w:szCs w:val="16"/>
        </w:rPr>
        <w:t>)</w:t>
      </w:r>
    </w:p>
  </w:footnote>
  <w:footnote w:id="5">
    <w:p w:rsidR="00D4452D" w:rsidRPr="00AE338D" w:rsidRDefault="00D4452D" w:rsidP="00E111EF">
      <w:pPr>
        <w:pStyle w:val="ae"/>
        <w:rPr>
          <w:rFonts w:ascii="PT Astra Serif" w:hAnsi="PT Astra Serif"/>
          <w:sz w:val="16"/>
          <w:szCs w:val="16"/>
        </w:rPr>
      </w:pPr>
      <w:r w:rsidRPr="001B614F">
        <w:rPr>
          <w:rStyle w:val="af0"/>
          <w:rFonts w:ascii="PT Astra Serif" w:hAnsi="PT Astra Serif"/>
          <w:sz w:val="18"/>
          <w:szCs w:val="18"/>
        </w:rPr>
        <w:footnoteRef/>
      </w:r>
      <w:r>
        <w:rPr>
          <w:rFonts w:ascii="PT Astra Serif" w:hAnsi="PT Astra Serif"/>
          <w:sz w:val="18"/>
          <w:szCs w:val="18"/>
        </w:rPr>
        <w:t xml:space="preserve"> по данным протоколов 2023</w:t>
      </w:r>
      <w:r w:rsidRPr="001B614F">
        <w:rPr>
          <w:rFonts w:ascii="PT Astra Serif" w:hAnsi="PT Astra Serif"/>
          <w:sz w:val="18"/>
          <w:szCs w:val="18"/>
        </w:rPr>
        <w:t xml:space="preserve"> года</w:t>
      </w:r>
    </w:p>
  </w:footnote>
  <w:footnote w:id="6">
    <w:p w:rsidR="00340478" w:rsidRPr="004268E3" w:rsidRDefault="00340478">
      <w:pPr>
        <w:pStyle w:val="ae"/>
        <w:rPr>
          <w:rFonts w:ascii="PT Astra Serif" w:hAnsi="PT Astra Serif"/>
        </w:rPr>
      </w:pPr>
      <w:r w:rsidRPr="004268E3">
        <w:rPr>
          <w:rStyle w:val="af0"/>
          <w:rFonts w:ascii="PT Astra Serif" w:hAnsi="PT Astra Serif"/>
        </w:rPr>
        <w:footnoteRef/>
      </w:r>
      <w:r w:rsidRPr="004268E3">
        <w:rPr>
          <w:rFonts w:ascii="PT Astra Serif" w:hAnsi="PT Astra Serif"/>
        </w:rPr>
        <w:t xml:space="preserve"> в т.ч. несостоявшиеся процедуры и «переходящие» закупки (объявленные в прошлых годах на бюджет отчётного года)</w:t>
      </w:r>
    </w:p>
  </w:footnote>
  <w:footnote w:id="7">
    <w:p w:rsidR="004268E3" w:rsidRDefault="004268E3">
      <w:pPr>
        <w:pStyle w:val="ae"/>
      </w:pPr>
      <w:r w:rsidRPr="004268E3">
        <w:rPr>
          <w:rStyle w:val="af0"/>
          <w:rFonts w:ascii="PT Astra Serif" w:hAnsi="PT Astra Serif"/>
        </w:rPr>
        <w:footnoteRef/>
      </w:r>
      <w:r w:rsidRPr="004268E3">
        <w:rPr>
          <w:rFonts w:ascii="PT Astra Serif" w:hAnsi="PT Astra Serif"/>
        </w:rPr>
        <w:t xml:space="preserve"> доля закупок у СМП в объёме проведенных конкурентных процедур</w:t>
      </w:r>
    </w:p>
  </w:footnote>
  <w:footnote w:id="8">
    <w:p w:rsidR="00D4452D" w:rsidRPr="00CE51B3" w:rsidRDefault="00D4452D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9">
    <w:p w:rsidR="00D4452D" w:rsidRPr="001058E9" w:rsidRDefault="00D4452D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0">
    <w:p w:rsidR="00D4452D" w:rsidRPr="001058E9" w:rsidRDefault="00D4452D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</w:t>
      </w:r>
      <w:r>
        <w:rPr>
          <w:rFonts w:ascii="PT Astra Serif" w:hAnsi="PT Astra Serif"/>
          <w:sz w:val="18"/>
          <w:szCs w:val="18"/>
        </w:rPr>
        <w:t xml:space="preserve"> являться средства бюджетов 2023</w:t>
      </w:r>
      <w:r w:rsidRPr="001058E9">
        <w:rPr>
          <w:rFonts w:ascii="PT Astra Serif" w:hAnsi="PT Astra Serif"/>
          <w:sz w:val="18"/>
          <w:szCs w:val="18"/>
        </w:rPr>
        <w:t xml:space="preserve"> года и планового периода</w:t>
      </w:r>
    </w:p>
  </w:footnote>
  <w:footnote w:id="11">
    <w:p w:rsidR="00D4452D" w:rsidRDefault="00D4452D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19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BAA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2FC7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88F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009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67EC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4FD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5A1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4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C8"/>
    <w:rsid w:val="000C21FE"/>
    <w:rsid w:val="000C22FE"/>
    <w:rsid w:val="000C2F3F"/>
    <w:rsid w:val="000C2FB5"/>
    <w:rsid w:val="000C3586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7E8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C4B"/>
    <w:rsid w:val="000E4D5F"/>
    <w:rsid w:val="000E4E7B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2DE1"/>
    <w:rsid w:val="0011308D"/>
    <w:rsid w:val="0011322A"/>
    <w:rsid w:val="0011371E"/>
    <w:rsid w:val="001137FA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351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6E8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8B9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3A"/>
    <w:rsid w:val="00155366"/>
    <w:rsid w:val="0015550B"/>
    <w:rsid w:val="001558EF"/>
    <w:rsid w:val="00155A48"/>
    <w:rsid w:val="0015627B"/>
    <w:rsid w:val="00156A2E"/>
    <w:rsid w:val="001573A1"/>
    <w:rsid w:val="001573E7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249F"/>
    <w:rsid w:val="00172C6A"/>
    <w:rsid w:val="00173147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5B9E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11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223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6D35"/>
    <w:rsid w:val="00197110"/>
    <w:rsid w:val="0019773D"/>
    <w:rsid w:val="0019777F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776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4E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1DD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EEA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0FA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0"/>
    <w:rsid w:val="002E39BC"/>
    <w:rsid w:val="002E3E83"/>
    <w:rsid w:val="002E42EF"/>
    <w:rsid w:val="002E44EC"/>
    <w:rsid w:val="002E451C"/>
    <w:rsid w:val="002E4C73"/>
    <w:rsid w:val="002E4C9B"/>
    <w:rsid w:val="002E4EB4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627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478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0B7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4BF"/>
    <w:rsid w:val="004268C4"/>
    <w:rsid w:val="004268E3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5E01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434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10E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80F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80A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B79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61"/>
    <w:rsid w:val="005A6EDA"/>
    <w:rsid w:val="005A7895"/>
    <w:rsid w:val="005A7C1F"/>
    <w:rsid w:val="005A7E9D"/>
    <w:rsid w:val="005A7F8D"/>
    <w:rsid w:val="005A7F91"/>
    <w:rsid w:val="005B0048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CE4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23F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C9B"/>
    <w:rsid w:val="005D7E6B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D81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36F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A6B"/>
    <w:rsid w:val="00620CA4"/>
    <w:rsid w:val="00620CA7"/>
    <w:rsid w:val="006219C1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6F85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ADC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35C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48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9A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383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495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67EE7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10C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5F6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492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697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9D8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973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0FE5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BCA"/>
    <w:rsid w:val="00861D50"/>
    <w:rsid w:val="00862498"/>
    <w:rsid w:val="0086264F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45C9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4560"/>
    <w:rsid w:val="00894B90"/>
    <w:rsid w:val="00895DD6"/>
    <w:rsid w:val="0089616C"/>
    <w:rsid w:val="00896195"/>
    <w:rsid w:val="0089629A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82"/>
    <w:rsid w:val="008F1BB1"/>
    <w:rsid w:val="008F1E15"/>
    <w:rsid w:val="008F24D0"/>
    <w:rsid w:val="008F3417"/>
    <w:rsid w:val="008F34C7"/>
    <w:rsid w:val="008F3659"/>
    <w:rsid w:val="008F389A"/>
    <w:rsid w:val="008F3C14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B3D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636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3F55"/>
    <w:rsid w:val="009342AB"/>
    <w:rsid w:val="009343DC"/>
    <w:rsid w:val="00934454"/>
    <w:rsid w:val="00934652"/>
    <w:rsid w:val="0093466C"/>
    <w:rsid w:val="009349AD"/>
    <w:rsid w:val="00934BE9"/>
    <w:rsid w:val="009353C0"/>
    <w:rsid w:val="00935E1A"/>
    <w:rsid w:val="009361A0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A87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A44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505"/>
    <w:rsid w:val="00987B5C"/>
    <w:rsid w:val="00987B9E"/>
    <w:rsid w:val="0099009A"/>
    <w:rsid w:val="0099055E"/>
    <w:rsid w:val="009908F3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1DA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43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D9E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C5E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72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16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677C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3B1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8D4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050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0B31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B40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B22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1D1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242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941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B0F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7C5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5C4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5A9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DA9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894"/>
    <w:rsid w:val="00C70AE0"/>
    <w:rsid w:val="00C711B2"/>
    <w:rsid w:val="00C711F6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4DC4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5E1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6A9"/>
    <w:rsid w:val="00C90A35"/>
    <w:rsid w:val="00C90C73"/>
    <w:rsid w:val="00C90E3B"/>
    <w:rsid w:val="00C90F59"/>
    <w:rsid w:val="00C913C4"/>
    <w:rsid w:val="00C9144E"/>
    <w:rsid w:val="00C91F01"/>
    <w:rsid w:val="00C92412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61A"/>
    <w:rsid w:val="00C9579C"/>
    <w:rsid w:val="00C95B68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233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27F"/>
    <w:rsid w:val="00D143FD"/>
    <w:rsid w:val="00D1455B"/>
    <w:rsid w:val="00D145B7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880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955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52D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73C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8A3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9F9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45C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47B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04"/>
    <w:rsid w:val="00E2312F"/>
    <w:rsid w:val="00E23DD9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0E01"/>
    <w:rsid w:val="00E611FE"/>
    <w:rsid w:val="00E612B5"/>
    <w:rsid w:val="00E61331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2887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6E0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4C62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D7C97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06B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844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6EBA"/>
    <w:rsid w:val="00F07106"/>
    <w:rsid w:val="00F0760D"/>
    <w:rsid w:val="00F07AE3"/>
    <w:rsid w:val="00F07E95"/>
    <w:rsid w:val="00F07ED2"/>
    <w:rsid w:val="00F1040C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5E21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C2F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8B4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39A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72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9EA17-4642-4B84-B8A5-5A54D60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basedOn w:val="a0"/>
    <w:next w:val="afb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zakupki73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goszakupki7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3\&#1086;&#1090;&#1095;&#1077;&#1090;%20&#1072;&#1087;&#1088;&#1077;&#1083;&#1100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3\&#1085;&#1077;&#1089;&#1086;&#1089;&#1090;&#1086;&#1103;&#1074;&#1096;&#1080;&#1077;&#1089;&#1103;%20&#1072;&#1087;&#1088;&#1077;&#1083;&#110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87;&#1088;&#1077;&#1083;&#1100;%202023\&#1086;&#1090;&#1095;&#1077;&#1090;%20&#1072;&#1087;&#1088;&#1077;&#1083;&#1100;%2020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72;&#1087;&#1088;&#1077;&#1083;&#1100;%202023\&#1086;&#1090;&#1095;&#1077;&#1090;%20&#1072;&#1087;&#1088;&#1077;&#1083;&#1100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на средства 2023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22E-2"/>
          <c:y val="0.20698010619726551"/>
          <c:w val="0.53576033707952675"/>
          <c:h val="0.7061408923884514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412057314102E-2"/>
                  <c:y val="-7.24793000874891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0.8634461880957679</c:v>
                </c:pt>
                <c:pt idx="1">
                  <c:v>1.4767812354083932E-2</c:v>
                </c:pt>
                <c:pt idx="2">
                  <c:v>0.12178599955014834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91079230823145"/>
          <c:y val="0.47843695538057751"/>
          <c:w val="0.35557933596579361"/>
          <c:h val="0.5215246894138232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45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9"/>
                  <c:y val="-1.94812279004520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088588319752629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34E-2"/>
                  <c:y val="-1.1636479933685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0.24835107015319605</c:v>
                </c:pt>
                <c:pt idx="1">
                  <c:v>0.54932582966701327</c:v>
                </c:pt>
                <c:pt idx="2">
                  <c:v>0.13638678682625169</c:v>
                </c:pt>
                <c:pt idx="3">
                  <c:v>8.1017093308973984E-3</c:v>
                </c:pt>
                <c:pt idx="4">
                  <c:v>5.7834604022641706E-2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По сумме</a:t>
            </a: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0.73850619784159355</c:v>
                </c:pt>
                <c:pt idx="1">
                  <c:v>0.21309541031752172</c:v>
                </c:pt>
                <c:pt idx="2">
                  <c:v>4.8398391840884514E-2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6565624383657E-2"/>
          <c:y val="0.15664262027126846"/>
          <c:w val="0.62497397463871229"/>
          <c:h val="0.835798638942587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0.75324675324675328</c:v>
                </c:pt>
                <c:pt idx="1">
                  <c:v>0.21985157699443414</c:v>
                </c:pt>
                <c:pt idx="2">
                  <c:v>2.6901669758812616E-2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93147511490646"/>
          <c:y val="0.30016628161000836"/>
          <c:w val="0.30742766980717007"/>
          <c:h val="0.35805572380375528"/>
        </c:manualLayout>
      </c:layout>
      <c:overlay val="0"/>
      <c:txPr>
        <a:bodyPr/>
        <a:lstStyle/>
        <a:p>
          <a:pPr>
            <a:defRPr sz="1100" b="1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2517473777316381E-2"/>
                  <c:y val="-7.9792552668884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095391922163574E-2"/>
                  <c:y val="-9.982174688057008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69938650306748"/>
                  <c:y val="-4.848484848484848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смп!$F$3:$G$3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смп!$F$6:$G$6</c:f>
              <c:numCache>
                <c:formatCode>0%</c:formatCode>
                <c:ptCount val="2"/>
                <c:pt idx="0">
                  <c:v>0.77692098546334654</c:v>
                </c:pt>
                <c:pt idx="1">
                  <c:v>0.22307901453665335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/>
                </a:solidFill>
                <a:latin typeface="PT Astra Serif" pitchFamily="18" charset="-52"/>
                <a:ea typeface="PT Astra Serif" pitchFamily="18" charset="-52"/>
                <a:cs typeface="+mn-cs"/>
              </a:defRPr>
            </a:pPr>
            <a:r>
              <a:rPr lang="ru-RU"/>
              <a:t>Структура закупок у СМП,СОНКО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/>
              </a:solidFill>
              <a:latin typeface="PT Astra Serif" pitchFamily="18" charset="-52"/>
              <a:ea typeface="PT Astra Serif" pitchFamily="18" charset="-52"/>
              <a:cs typeface="+mn-cs"/>
            </a:defRPr>
          </a:pPr>
          <a:endParaRPr lang="ru-RU"/>
        </a:p>
      </c:txPr>
    </c:title>
    <c:autoTitleDeleted val="0"/>
    <c:view3D>
      <c:rotX val="0"/>
      <c:rotY val="0"/>
      <c:rAngAx val="0"/>
      <c:perspective val="0"/>
    </c:view3D>
    <c:floor>
      <c:thickness val="0"/>
      <c:spPr>
        <a:solidFill>
          <a:schemeClr val="accent1">
            <a:tint val="20000"/>
          </a:schemeClr>
        </a:solidFill>
        <a:ln w="9525" cap="flat" cmpd="sng" algn="ctr">
          <a:solidFill>
            <a:schemeClr val="dk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dk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chemeClr val="accent1">
            <a:tint val="2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>
            <a:tint val="2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082875630686497"/>
          <c:y val="0.1651643192488263"/>
          <c:w val="0.69117417893253263"/>
          <c:h val="0.6138094709992236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смп!$E$10</c:f>
              <c:strCache>
                <c:ptCount val="1"/>
                <c:pt idx="0">
                  <c:v>через Уполномоченный орган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1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/>
                    </a:solidFill>
                    <a:latin typeface="PT Astra Serif" pitchFamily="18" charset="-52"/>
                    <a:ea typeface="PT Astra Serif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смп!$F$10:$G$10</c:f>
              <c:numCache>
                <c:formatCode>0%</c:formatCode>
                <c:ptCount val="2"/>
                <c:pt idx="0">
                  <c:v>0.71269095054252707</c:v>
                </c:pt>
                <c:pt idx="1">
                  <c:v>0.22307901453665335</c:v>
                </c:pt>
              </c:numCache>
            </c:numRef>
          </c:val>
        </c:ser>
        <c:ser>
          <c:idx val="1"/>
          <c:order val="1"/>
          <c:tx>
            <c:strRef>
              <c:f>смп!$E$11</c:f>
              <c:strCache>
                <c:ptCount val="1"/>
                <c:pt idx="0">
                  <c:v>самостоятельно заказчиками 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accent1">
                  <a:shade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  <a:sp3d contourW="9525">
              <a:contourClr>
                <a:schemeClr val="accent1">
                  <a:shade val="50000"/>
                  <a:shade val="95000"/>
                  <a:satMod val="10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757578830539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/>
                    </a:solidFill>
                    <a:latin typeface="PT Astra Serif" pitchFamily="18" charset="-52"/>
                    <a:ea typeface="PT Astra Serif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смп!$F$11:$G$11</c:f>
              <c:numCache>
                <c:formatCode>0%</c:formatCode>
                <c:ptCount val="2"/>
                <c:pt idx="0">
                  <c:v>6.4230034920819565E-2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53869016"/>
        <c:axId val="753868624"/>
        <c:axId val="0"/>
      </c:bar3DChart>
      <c:catAx>
        <c:axId val="753869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/>
                </a:solidFill>
                <a:latin typeface="PT Astra Serif" pitchFamily="18" charset="-52"/>
                <a:ea typeface="PT Astra Serif" pitchFamily="18" charset="-52"/>
                <a:cs typeface="+mn-cs"/>
              </a:defRPr>
            </a:pPr>
            <a:endParaRPr lang="ru-RU"/>
          </a:p>
        </c:txPr>
        <c:crossAx val="753868624"/>
        <c:crosses val="autoZero"/>
        <c:auto val="1"/>
        <c:lblAlgn val="ctr"/>
        <c:lblOffset val="100"/>
        <c:noMultiLvlLbl val="0"/>
      </c:catAx>
      <c:valAx>
        <c:axId val="753868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/>
                </a:solidFill>
                <a:latin typeface="PT Astra Serif" pitchFamily="18" charset="-52"/>
                <a:ea typeface="PT Astra Serif" pitchFamily="18" charset="-52"/>
                <a:cs typeface="+mn-cs"/>
              </a:defRPr>
            </a:pPr>
            <a:endParaRPr lang="ru-RU"/>
          </a:p>
        </c:txPr>
        <c:crossAx val="75386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/>
              </a:solidFill>
              <a:latin typeface="PT Astra Serif" pitchFamily="18" charset="-52"/>
              <a:ea typeface="PT Astra Serif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  <a:round/>
    </a:ln>
    <a:effectLst/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38">
  <cs:axisTitle>
    <cs:lnRef idx="0"/>
    <cs:fillRef idx="0"/>
    <cs:effectRef idx="0"/>
    <cs:fontRef idx="minor">
      <a:schemeClr val="dk1"/>
    </cs:fontRef>
    <cs:defRPr sz="1000" b="1" kern="1200"/>
  </cs:axisTitle>
  <cs:category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categoryAxis>
  <cs:chartArea>
    <cs:lnRef idx="1">
      <a:schemeClr val="dk1">
        <a:tint val="75000"/>
      </a:schemeClr>
    </cs:lnRef>
    <cs:fillRef idx="1">
      <a:schemeClr val="lt1"/>
    </cs:fillRef>
    <cs:effectRef idx="0"/>
    <cs:fontRef idx="minor">
      <a:schemeClr val="dk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dk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>
  <cs:dataPoint3D>
    <cs:lnRef idx="1" mods="ignoreCSTransforms">
      <cs:styleClr val="0">
        <a:shade val="50000"/>
      </cs:styleClr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dk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dk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dk1"/>
    </cs:fontRef>
    <cs:spPr>
      <a:ln>
        <a:round/>
      </a:ln>
    </cs:spPr>
  </cs:dataPointWireframe>
  <cs:dataTable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dataTable>
  <cs:downBar>
    <cs:lnRef idx="1" mods="ignoreCSTransforms">
      <cs:styleClr val="0">
        <a:shade val="25000"/>
      </cs:styleClr>
    </cs:lnRef>
    <cs:fillRef idx="1" mods="ignoreCSTransforms">
      <cs:styleClr val="0">
        <a:shade val="25000"/>
      </cs:styleClr>
    </cs:fillRef>
    <cs:effectRef idx="0"/>
    <cs:fontRef idx="minor">
      <a:schemeClr val="dk1"/>
    </cs:fontRef>
    <cs:spPr>
      <a:ln>
        <a:round/>
      </a:ln>
    </cs:spPr>
  </cs:downBar>
  <cs:drop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dropLine>
  <cs:errorBar>
    <cs:lnRef idx="1">
      <a:schemeClr val="dk1"/>
    </cs:lnRef>
    <cs:fillRef idx="1">
      <a:schemeClr val="dk1"/>
    </cs:fillRef>
    <cs:effectRef idx="0"/>
    <cs:fontRef idx="minor">
      <a:schemeClr val="dk1"/>
    </cs:fontRef>
    <cs:spPr>
      <a:ln>
        <a:round/>
      </a:ln>
    </cs:spPr>
  </cs:errorBar>
  <cs:floor>
    <cs:lnRef idx="1">
      <a:schemeClr val="dk1">
        <a:tint val="75000"/>
      </a:schemeClr>
    </cs:lnRef>
    <cs:fillRef idx="1" mods="ignoreCSTransforms">
      <cs:styleClr val="0">
        <a:tint val="20000"/>
      </cs:styleClr>
    </cs:fillRef>
    <cs:effectRef idx="0"/>
    <cs:fontRef idx="minor">
      <a:schemeClr val="dk1"/>
    </cs:fontRef>
    <cs:spPr>
      <a:ln>
        <a:round/>
      </a:ln>
    </cs:spPr>
  </cs:floor>
  <cs:gridlineMajor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</cs:gridlineMajor>
  <cs:gridlineMinor>
    <cs:lnRef idx="1">
      <a:schemeClr val="dk1">
        <a:tint val="50000"/>
      </a:schemeClr>
    </cs:lnRef>
    <cs:fillRef idx="0"/>
    <cs:effectRef idx="0"/>
    <cs:fontRef idx="minor">
      <a:schemeClr val="dk1"/>
    </cs:fontRef>
    <cs:spPr>
      <a:ln>
        <a:round/>
      </a:ln>
    </cs:spPr>
  </cs:gridlineMinor>
  <cs:hiLo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hiLoLine>
  <cs:leader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leaderLine>
  <cs:legend>
    <cs:lnRef idx="0"/>
    <cs:fillRef idx="0"/>
    <cs:effectRef idx="0"/>
    <cs:fontRef idx="minor">
      <a:schemeClr val="dk1"/>
    </cs:fontRef>
    <cs:defRPr sz="1000" kern="1200"/>
  </cs:legend>
  <cs:plotArea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seriesAxis>
  <cs:seriesLine>
    <cs:lnRef idx="1">
      <a:schemeClr val="dk1"/>
    </cs:lnRef>
    <cs:fillRef idx="0"/>
    <cs:effectRef idx="0"/>
    <cs:fontRef idx="minor">
      <a:schemeClr val="dk1"/>
    </cs:fontRef>
    <cs:spPr>
      <a:ln>
        <a:round/>
      </a:ln>
    </cs:spPr>
  </cs:seriesLine>
  <cs:title>
    <cs:lnRef idx="0"/>
    <cs:fillRef idx="0"/>
    <cs:effectRef idx="0"/>
    <cs:fontRef idx="minor">
      <a:schemeClr val="dk1"/>
    </cs:fontRef>
    <cs:defRPr sz="1800" b="1" kern="1200"/>
  </cs:title>
  <cs:trendline>
    <cs:lnRef idx="1">
      <a:schemeClr val="dk1"/>
    </cs:lnRef>
    <cs:fillRef idx="0"/>
    <cs:effectRef idx="0"/>
    <cs:fontRef idx="minor">
      <a:schemeClr val="dk1"/>
    </cs:fontRef>
    <cs:spPr>
      <a:ln cap="rnd">
        <a:round/>
      </a:ln>
    </cs:spPr>
  </cs:trendline>
  <cs:trendlineLabel>
    <cs:lnRef idx="0"/>
    <cs:fillRef idx="0"/>
    <cs:effectRef idx="0"/>
    <cs:fontRef idx="minor">
      <a:schemeClr val="dk1"/>
    </cs:fontRef>
    <cs:defRPr sz="1000" kern="1200"/>
  </cs:trendlineLabel>
  <cs:upBar>
    <cs:lnRef idx="1" mods="ignoreCSTransforms">
      <cs:styleClr val="0">
        <a:shade val="25000"/>
      </cs:styleClr>
    </cs:lnRef>
    <cs:fillRef idx="1">
      <a:schemeClr val="lt1"/>
    </cs:fillRef>
    <cs:effectRef idx="0"/>
    <cs:fontRef idx="minor">
      <a:schemeClr val="dk1"/>
    </cs:fontRef>
    <cs:spPr>
      <a:ln>
        <a:round/>
      </a:ln>
    </cs:spPr>
  </cs:upBar>
  <cs:valueAxis>
    <cs:lnRef idx="1">
      <a:schemeClr val="dk1">
        <a:tint val="75000"/>
      </a:schemeClr>
    </cs:lnRef>
    <cs:fillRef idx="0"/>
    <cs:effectRef idx="0"/>
    <cs:fontRef idx="minor">
      <a:schemeClr val="dk1"/>
    </cs:fontRef>
    <cs:spPr>
      <a:ln>
        <a:round/>
      </a:ln>
    </cs:spPr>
    <cs:defRPr sz="1000" kern="1200"/>
  </cs:valueAxis>
  <cs:wall>
    <cs:lnRef idx="0"/>
    <cs:fillRef idx="1" mods="ignoreCSTransforms">
      <cs:styleClr val="0">
        <a:tint val="20000"/>
      </cs:styleClr>
    </cs:fillRef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8C4F-F960-4A04-B9AD-7FC17052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29970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2</cp:revision>
  <cp:lastPrinted>2023-05-12T06:09:00Z</cp:lastPrinted>
  <dcterms:created xsi:type="dcterms:W3CDTF">2023-05-18T12:25:00Z</dcterms:created>
  <dcterms:modified xsi:type="dcterms:W3CDTF">2023-05-18T12:25:00Z</dcterms:modified>
</cp:coreProperties>
</file>