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A2" w:rsidRDefault="000275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75A2" w:rsidRDefault="000275A2">
      <w:pPr>
        <w:pStyle w:val="ConsPlusNormal"/>
        <w:jc w:val="both"/>
        <w:outlineLvl w:val="0"/>
      </w:pPr>
    </w:p>
    <w:p w:rsidR="000275A2" w:rsidRDefault="000275A2">
      <w:pPr>
        <w:pStyle w:val="ConsPlusTitle"/>
        <w:jc w:val="center"/>
      </w:pPr>
      <w:r>
        <w:t>ФЕДЕРАЛЬНАЯ АНТИМОНОПОЛЬНАЯ СЛУЖБА</w:t>
      </w:r>
    </w:p>
    <w:p w:rsidR="000275A2" w:rsidRDefault="000275A2">
      <w:pPr>
        <w:pStyle w:val="ConsPlusTitle"/>
        <w:jc w:val="center"/>
      </w:pPr>
    </w:p>
    <w:p w:rsidR="000275A2" w:rsidRDefault="000275A2">
      <w:pPr>
        <w:pStyle w:val="ConsPlusTitle"/>
        <w:jc w:val="center"/>
      </w:pPr>
      <w:r>
        <w:t>ПИСЬМО</w:t>
      </w:r>
    </w:p>
    <w:p w:rsidR="000275A2" w:rsidRDefault="000275A2">
      <w:pPr>
        <w:pStyle w:val="ConsPlusTitle"/>
        <w:jc w:val="center"/>
      </w:pPr>
      <w:r>
        <w:t>от 24 апреля 2023 г. N МШ/31508/23</w:t>
      </w:r>
    </w:p>
    <w:p w:rsidR="000275A2" w:rsidRDefault="000275A2">
      <w:pPr>
        <w:pStyle w:val="ConsPlusTitle"/>
        <w:jc w:val="center"/>
      </w:pPr>
    </w:p>
    <w:p w:rsidR="000275A2" w:rsidRDefault="000275A2">
      <w:pPr>
        <w:pStyle w:val="ConsPlusTitle"/>
        <w:jc w:val="center"/>
      </w:pPr>
      <w:r>
        <w:t>О ПРИМЕНЕНИИ</w:t>
      </w:r>
    </w:p>
    <w:p w:rsidR="000275A2" w:rsidRDefault="000275A2">
      <w:pPr>
        <w:pStyle w:val="ConsPlusTitle"/>
        <w:jc w:val="center"/>
      </w:pPr>
      <w:r>
        <w:t>ПОЛОЖЕНИЙ ЗАКОНОДАТЕЛЬСТВА О КОНТРАКТНОЙ СИСТЕМЕ В СФЕРЕ</w:t>
      </w:r>
    </w:p>
    <w:p w:rsidR="000275A2" w:rsidRDefault="000275A2">
      <w:pPr>
        <w:pStyle w:val="ConsPlusTitle"/>
        <w:jc w:val="center"/>
      </w:pPr>
      <w:r>
        <w:t>ЗАКУПОК ПРИ ОСУЩЕСТВЛЕНИИ ЗАКУПОК МЕДИЦИНСКИХ ИЗДЕЛИЙ</w:t>
      </w:r>
    </w:p>
    <w:p w:rsidR="000275A2" w:rsidRDefault="000275A2">
      <w:pPr>
        <w:pStyle w:val="ConsPlusTitle"/>
        <w:jc w:val="center"/>
      </w:pPr>
      <w:r>
        <w:t>ДЛЯ СТЕНТИРОВАНИЯ КОРОНАРНЫХ АРТЕРИЙ</w:t>
      </w:r>
    </w:p>
    <w:p w:rsidR="000275A2" w:rsidRDefault="000275A2">
      <w:pPr>
        <w:pStyle w:val="ConsPlusNormal"/>
        <w:jc w:val="center"/>
      </w:pPr>
    </w:p>
    <w:p w:rsidR="000275A2" w:rsidRDefault="000275A2">
      <w:pPr>
        <w:pStyle w:val="ConsPlusNormal"/>
        <w:ind w:firstLine="540"/>
        <w:jc w:val="both"/>
      </w:pPr>
      <w:r>
        <w:t xml:space="preserve">В связи с поступающими вопросами, касающимися формирования лотов при осуществлении закупок медицинских изделий для эндоваскулярной хирургии, в части объединения в один лот стента для коронарной артерии и медицинских изделий, необходимых для его использования, ФАС России на основании </w:t>
      </w:r>
      <w:hyperlink r:id="rId5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сообщает следующее.</w:t>
      </w:r>
    </w:p>
    <w:p w:rsidR="000275A2" w:rsidRDefault="000275A2">
      <w:pPr>
        <w:pStyle w:val="ConsPlusNormal"/>
        <w:spacing w:before="200"/>
        <w:ind w:firstLine="540"/>
        <w:jc w:val="both"/>
      </w:pPr>
      <w:r>
        <w:t xml:space="preserve">Требования к формированию лотов при осуществлении закупок медицинских изделий различных видов номенклатурной классификации медицинских изделий по видам, являющихся объектом закупки для обеспечения государственных и муниципальных нужд, установлены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19.04.2021 N 620 (далее - Постановление N 620).</w:t>
      </w:r>
    </w:p>
    <w:p w:rsidR="000275A2" w:rsidRDefault="000275A2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Пунктом 1</w:t>
        </w:r>
      </w:hyperlink>
      <w:r>
        <w:t xml:space="preserve"> Постановления N 620 установлено, что при осуществлении закупок медицинских изделий не могут быть предметом одного контракта (одного лота) медицинские изделия различных видов в соответствии с номенклатурной классификацией медицинских изделий по видам (НКМИ), утвержденной Министерством здравоохранения Российской Федерации, при условии, что значение начальной (максимальной) цены контракта (цены лота) превышает пороговые значения, установленные </w:t>
      </w:r>
      <w:hyperlink r:id="rId8">
        <w:r>
          <w:rPr>
            <w:color w:val="0000FF"/>
          </w:rPr>
          <w:t>Постановлением</w:t>
        </w:r>
      </w:hyperlink>
      <w:r>
        <w:t xml:space="preserve"> N 620.</w:t>
      </w:r>
    </w:p>
    <w:p w:rsidR="000275A2" w:rsidRDefault="000275A2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9">
        <w:r>
          <w:rPr>
            <w:color w:val="0000FF"/>
          </w:rPr>
          <w:t>пункту 2</w:t>
        </w:r>
      </w:hyperlink>
      <w:r>
        <w:t xml:space="preserve"> Постановления N 620, указанное в </w:t>
      </w:r>
      <w:hyperlink r:id="rId10">
        <w:r>
          <w:rPr>
            <w:color w:val="0000FF"/>
          </w:rPr>
          <w:t>пункте 1</w:t>
        </w:r>
      </w:hyperlink>
      <w:r>
        <w:t xml:space="preserve"> требование не распространяется на закупки медицинских изделий, объединенных в один лот (контракт) по контрактам жизненного цикла, заключаемым в случаях, установленных Правительством Российской Федерации, а также на закупки медицинских изделий, объединенных в один лот (контракт) с расходными материалами, которые предусмотрены производителем (изготовителем) для использования данных медицинских изделий.</w:t>
      </w:r>
    </w:p>
    <w:p w:rsidR="000275A2" w:rsidRDefault="000275A2">
      <w:pPr>
        <w:pStyle w:val="ConsPlusNormal"/>
        <w:spacing w:before="200"/>
        <w:ind w:firstLine="540"/>
        <w:jc w:val="both"/>
      </w:pPr>
      <w:r>
        <w:t xml:space="preserve">Согласно </w:t>
      </w:r>
      <w:proofErr w:type="gramStart"/>
      <w:r>
        <w:t>позиции Минздрава России и выводов экспертов</w:t>
      </w:r>
      <w:proofErr w:type="gramEnd"/>
      <w:r>
        <w:t xml:space="preserve"> в сфере здравоохранения, представленных письмом Минздрава России от 22.02.2023 N 25-3/И/2-2789 в ответ на запрос ФАС России, медицинские изделия, обеспечивающие проведение манипуляции в соответствии с функциональным назначением стента для коронарных артерий, и без использования которых стент не может быть установлен в артерию (имплантирован), являются материалами, расходными по отношению к стенту.</w:t>
      </w:r>
    </w:p>
    <w:p w:rsidR="000275A2" w:rsidRDefault="000275A2">
      <w:pPr>
        <w:pStyle w:val="ConsPlusNormal"/>
        <w:spacing w:before="200"/>
        <w:ind w:firstLine="540"/>
        <w:jc w:val="both"/>
      </w:pPr>
      <w:r>
        <w:t xml:space="preserve">Таким образом, в соответствии с </w:t>
      </w:r>
      <w:hyperlink r:id="rId11">
        <w:r>
          <w:rPr>
            <w:color w:val="0000FF"/>
          </w:rPr>
          <w:t>пунктом 2</w:t>
        </w:r>
      </w:hyperlink>
      <w:r>
        <w:t xml:space="preserve"> Постановления N 620, при осуществлении закупки медицинских изделий для эндоваскулярной хирургии, медицинские изделия, такие как например: "феморальный интродьюсер", "артериальный интродьюсер" (может быть как отдельной позицией, так и в составе "набора для введения сосудистого катетера"), "катетер внутрисосудистый проводниковый, одноразового использования", "проводник для доступа к коронарным/периферическим сосудам, одноразового использования", "катетер балонный стандартный для коронарной ангиопластики", "шприц-манометр для баллонного катетера, одноразового использования", "устройство для введения проводника, устройство для управления и вращения проводника", являющиеся расходными материалами к основному медицинскому изделию "стент для коронарных артерий", могут быть объединены в один лот со стентом для коронарных артерий.</w:t>
      </w:r>
    </w:p>
    <w:p w:rsidR="000275A2" w:rsidRDefault="000275A2">
      <w:pPr>
        <w:pStyle w:val="ConsPlusNormal"/>
        <w:spacing w:before="200"/>
        <w:ind w:firstLine="540"/>
        <w:jc w:val="both"/>
      </w:pPr>
      <w:r>
        <w:t xml:space="preserve">В то же время ФАС России отмечает, что стенты для коронарных артерий, имеющие различные коды вида НКМИ, в соответствии с </w:t>
      </w:r>
      <w:hyperlink r:id="rId12">
        <w:r>
          <w:rPr>
            <w:color w:val="0000FF"/>
          </w:rPr>
          <w:t>пунктом 1</w:t>
        </w:r>
      </w:hyperlink>
      <w:r>
        <w:t xml:space="preserve"> Постановления N 620 не могут быть объединены в один лот, за исключением возможности закупки стентов с различными кодами вида НКМИ, предусмотренной каталогом товаров, работ, услуг (КТРУ), </w:t>
      </w:r>
      <w:hyperlink r:id="rId13">
        <w:r>
          <w:rPr>
            <w:color w:val="0000FF"/>
          </w:rPr>
          <w:t>правила</w:t>
        </w:r>
      </w:hyperlink>
      <w:r>
        <w:t xml:space="preserve"> использования которого установлены постановлением Правительства Российской Федерации от 08.02.2017 N 145.</w:t>
      </w:r>
    </w:p>
    <w:p w:rsidR="000275A2" w:rsidRDefault="000275A2">
      <w:pPr>
        <w:pStyle w:val="ConsPlusNormal"/>
        <w:ind w:firstLine="540"/>
        <w:jc w:val="both"/>
      </w:pPr>
    </w:p>
    <w:p w:rsidR="000275A2" w:rsidRDefault="000275A2">
      <w:pPr>
        <w:pStyle w:val="ConsPlusNormal"/>
        <w:jc w:val="right"/>
      </w:pPr>
      <w:r>
        <w:t>М.А.ШАСКОЛЬСКИЙ</w:t>
      </w:r>
    </w:p>
    <w:p w:rsidR="000275A2" w:rsidRDefault="000275A2">
      <w:pPr>
        <w:pStyle w:val="ConsPlusNormal"/>
        <w:jc w:val="both"/>
      </w:pPr>
    </w:p>
    <w:p w:rsidR="000275A2" w:rsidRDefault="000275A2">
      <w:pPr>
        <w:pStyle w:val="ConsPlusNormal"/>
        <w:jc w:val="both"/>
      </w:pPr>
    </w:p>
    <w:p w:rsidR="000275A2" w:rsidRDefault="000275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A13" w:rsidRDefault="00821A13">
      <w:bookmarkStart w:id="0" w:name="_GoBack"/>
      <w:bookmarkEnd w:id="0"/>
    </w:p>
    <w:sectPr w:rsidR="00821A13" w:rsidSect="00E6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A2"/>
    <w:rsid w:val="000275A2"/>
    <w:rsid w:val="008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A6DC8-9AD6-4A37-91B2-C006034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5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275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275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F2206436A491C7249EFEBFCEA3B90E34CDFA41256B3F50522C39CD8EBE0EF38454CA8A9522A3CC35A9E39A8g2a6N" TargetMode="External"/><Relationship Id="rId13" Type="http://schemas.openxmlformats.org/officeDocument/2006/relationships/hyperlink" Target="consultantplus://offline/ref=3B3F2206436A491C7249EFEBFCEA3B90E440DEA71158B3F50522C39CD8EBE0EF2A4514A4A85B343BC04FC868EE70FEAC8197B970D095CDF0g7a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3F2206436A491C7249EFEBFCEA3B90E34CDFA41256B3F50522C39CD8EBE0EF2A4514A4A85B343CC34FC868EE70FEAC8197B970D095CDF0g7a2N" TargetMode="External"/><Relationship Id="rId12" Type="http://schemas.openxmlformats.org/officeDocument/2006/relationships/hyperlink" Target="consultantplus://offline/ref=3B3F2206436A491C7249EFEBFCEA3B90E34CDFA41256B3F50522C39CD8EBE0EF2A4514A4A85B343CC34FC868EE70FEAC8197B970D095CDF0g7a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F2206436A491C7249EFEBFCEA3B90E34CDFA41256B3F50522C39CD8EBE0EF38454CA8A9522A3CC35A9E39A8g2a6N" TargetMode="External"/><Relationship Id="rId11" Type="http://schemas.openxmlformats.org/officeDocument/2006/relationships/hyperlink" Target="consultantplus://offline/ref=3B3F2206436A491C7249EFEBFCEA3B90E34CDFA41256B3F50522C39CD8EBE0EF2A4514A4A85B343CCF4FC868EE70FEAC8197B970D095CDF0g7a2N" TargetMode="External"/><Relationship Id="rId5" Type="http://schemas.openxmlformats.org/officeDocument/2006/relationships/hyperlink" Target="consultantplus://offline/ref=3B3F2206436A491C7249EFEBFCEA3B90E447D5A6105BB3F50522C39CD8EBE0EF2A4514A4A85B3539C14FC868EE70FEAC8197B970D095CDF0g7a2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3F2206436A491C7249EFEBFCEA3B90E34CDFA41256B3F50522C39CD8EBE0EF2A4514A4A85B343CC34FC868EE70FEAC8197B970D095CDF0g7a2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3F2206436A491C7249EFEBFCEA3B90E34CDFA41256B3F50522C39CD8EBE0EF2A4514A4A85B343CCF4FC868EE70FEAC8197B970D095CDF0g7a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2023-05-19T13:26:00Z</dcterms:created>
  <dcterms:modified xsi:type="dcterms:W3CDTF">2023-05-19T13:26:00Z</dcterms:modified>
</cp:coreProperties>
</file>