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2D" w:rsidRPr="00003E2D" w:rsidRDefault="00003E2D" w:rsidP="00003E2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</w:pPr>
      <w:r w:rsidRPr="00003E2D"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  <w:t xml:space="preserve">Ошибки применения дополнительных требований в </w:t>
      </w:r>
      <w:proofErr w:type="spellStart"/>
      <w:r w:rsidRPr="00003E2D"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  <w:t>госзакупках</w:t>
      </w:r>
      <w:proofErr w:type="spellEnd"/>
      <w:r w:rsidRPr="00003E2D"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  <w:t>: примеры из практики за 2022 – 2023 годы</w:t>
      </w:r>
    </w:p>
    <w:p w:rsidR="00003E2D" w:rsidRDefault="00003E2D" w:rsidP="00003E2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PT Astra Serif" w:eastAsia="Times New Roman" w:hAnsi="PT Astra Serif" w:cs="Arial"/>
          <w:color w:val="000000"/>
          <w:sz w:val="28"/>
          <w:szCs w:val="28"/>
          <w:bdr w:val="none" w:sz="0" w:space="0" w:color="auto" w:frame="1"/>
          <w:shd w:val="clear" w:color="auto" w:fill="F2F1F4"/>
          <w:lang w:eastAsia="ru-RU"/>
        </w:rPr>
      </w:pPr>
    </w:p>
    <w:p w:rsidR="00003E2D" w:rsidRPr="00003E2D" w:rsidRDefault="00003E2D" w:rsidP="00003E2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003E2D">
        <w:rPr>
          <w:rFonts w:ascii="PT Astra Serif" w:eastAsia="Times New Roman" w:hAnsi="PT Astra Serif" w:cs="Arial"/>
          <w:b/>
          <w:bCs/>
          <w:color w:val="0E0E0E"/>
          <w:sz w:val="28"/>
          <w:szCs w:val="28"/>
          <w:bdr w:val="none" w:sz="0" w:space="0" w:color="auto" w:frame="1"/>
          <w:lang w:eastAsia="ru-RU"/>
        </w:rPr>
        <w:t xml:space="preserve">Не </w:t>
      </w:r>
      <w:r w:rsidRPr="00003E2D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устанавливали </w:t>
      </w:r>
      <w:proofErr w:type="spellStart"/>
      <w:r w:rsidRPr="00003E2D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доптребования</w:t>
      </w:r>
      <w:proofErr w:type="spellEnd"/>
    </w:p>
    <w:p w:rsidR="00003E2D" w:rsidRDefault="00003E2D" w:rsidP="00EF5C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Заказчика могут наказать, если он не установит </w:t>
      </w:r>
      <w:proofErr w:type="spellStart"/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доптребования</w:t>
      </w:r>
      <w:proofErr w:type="spellEnd"/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когда есть основания для этого. Такие нарушения выявили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Pr="00003E2D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Красноярское</w:t>
        </w:r>
      </w:hyperlink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003E2D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Астраханское</w:t>
        </w:r>
      </w:hyperlink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003E2D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Хабаровское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УФАС (</w:t>
      </w:r>
      <w:r>
        <w:rPr>
          <w:rFonts w:ascii="PT Astra Serif" w:hAnsi="PT Astra Serif" w:cs="PT Astra Serif"/>
          <w:sz w:val="28"/>
          <w:szCs w:val="28"/>
        </w:rPr>
        <w:t>р</w:t>
      </w:r>
      <w:r>
        <w:rPr>
          <w:rFonts w:ascii="PT Astra Serif" w:hAnsi="PT Astra Serif" w:cs="PT Astra Serif"/>
          <w:sz w:val="28"/>
          <w:szCs w:val="28"/>
        </w:rPr>
        <w:t xml:space="preserve">ешение Красноярского УФАС России от 06.10.2022 </w:t>
      </w:r>
      <w:r>
        <w:rPr>
          <w:rFonts w:ascii="PT Astra Serif" w:hAnsi="PT Astra Serif" w:cs="PT Astra Serif"/>
          <w:sz w:val="28"/>
          <w:szCs w:val="28"/>
        </w:rPr>
        <w:br/>
        <w:t>№</w:t>
      </w:r>
      <w:r>
        <w:rPr>
          <w:rFonts w:ascii="PT Astra Serif" w:hAnsi="PT Astra Serif" w:cs="PT Astra Serif"/>
          <w:sz w:val="28"/>
          <w:szCs w:val="28"/>
        </w:rPr>
        <w:t xml:space="preserve"> 024/06/106-2653/2022</w:t>
      </w:r>
      <w:r>
        <w:rPr>
          <w:rFonts w:ascii="PT Astra Serif" w:hAnsi="PT Astra Serif" w:cs="PT Astra Serif"/>
          <w:sz w:val="28"/>
          <w:szCs w:val="28"/>
        </w:rPr>
        <w:t>, р</w:t>
      </w:r>
      <w:r>
        <w:rPr>
          <w:rFonts w:ascii="PT Astra Serif" w:hAnsi="PT Astra Serif" w:cs="PT Astra Serif"/>
          <w:sz w:val="28"/>
          <w:szCs w:val="28"/>
        </w:rPr>
        <w:t xml:space="preserve">ешение Астраханского УФАС России от 11.04.2023 </w:t>
      </w:r>
      <w:r>
        <w:rPr>
          <w:rFonts w:ascii="PT Astra Serif" w:hAnsi="PT Astra Serif" w:cs="PT Astra Serif"/>
          <w:sz w:val="28"/>
          <w:szCs w:val="28"/>
        </w:rPr>
        <w:br/>
        <w:t>№</w:t>
      </w:r>
      <w:r>
        <w:rPr>
          <w:rFonts w:ascii="PT Astra Serif" w:hAnsi="PT Astra Serif" w:cs="PT Astra Serif"/>
          <w:sz w:val="28"/>
          <w:szCs w:val="28"/>
        </w:rPr>
        <w:t xml:space="preserve"> 030/06/42-363/2023</w:t>
      </w:r>
      <w:r>
        <w:rPr>
          <w:rFonts w:ascii="PT Astra Serif" w:hAnsi="PT Astra Serif" w:cs="PT Astra Serif"/>
          <w:sz w:val="28"/>
          <w:szCs w:val="28"/>
        </w:rPr>
        <w:t>, р</w:t>
      </w:r>
      <w:r>
        <w:rPr>
          <w:rFonts w:ascii="PT Astra Serif" w:hAnsi="PT Astra Serif" w:cs="PT Astra Serif"/>
          <w:sz w:val="28"/>
          <w:szCs w:val="28"/>
        </w:rPr>
        <w:t xml:space="preserve">ешение Хабаровского УФАС России от 06.03.2023 </w:t>
      </w:r>
      <w:r>
        <w:rPr>
          <w:rFonts w:ascii="PT Astra Serif" w:hAnsi="PT Astra Serif" w:cs="PT Astra Serif"/>
          <w:sz w:val="28"/>
          <w:szCs w:val="28"/>
        </w:rPr>
        <w:br/>
        <w:t>№</w:t>
      </w:r>
      <w:r>
        <w:rPr>
          <w:rFonts w:ascii="PT Astra Serif" w:hAnsi="PT Astra Serif" w:cs="PT Astra Serif"/>
          <w:sz w:val="28"/>
          <w:szCs w:val="28"/>
        </w:rPr>
        <w:t xml:space="preserve"> 027/06/106-188/2023</w:t>
      </w:r>
      <w:r>
        <w:rPr>
          <w:rFonts w:ascii="PT Astra Serif" w:hAnsi="PT Astra Serif" w:cs="PT Astra Serif"/>
          <w:sz w:val="28"/>
          <w:szCs w:val="28"/>
        </w:rPr>
        <w:t>).</w:t>
      </w:r>
    </w:p>
    <w:p w:rsidR="00003E2D" w:rsidRPr="00003E2D" w:rsidRDefault="00003E2D" w:rsidP="00003E2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003E2D" w:rsidRPr="00003E2D" w:rsidRDefault="00003E2D" w:rsidP="00003E2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003E2D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Не учитывали минимальную цену, при которой устанавливают </w:t>
      </w:r>
      <w:proofErr w:type="spellStart"/>
      <w:r w:rsidRPr="00003E2D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доптребования</w:t>
      </w:r>
      <w:proofErr w:type="spellEnd"/>
    </w:p>
    <w:p w:rsidR="00003E2D" w:rsidRPr="00003E2D" w:rsidRDefault="00003E2D" w:rsidP="00EF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Татарстанское УФАС </w:t>
      </w:r>
      <w:hyperlink r:id="rId8" w:history="1">
        <w:r w:rsidRPr="00003E2D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обратило внимание</w:t>
        </w:r>
      </w:hyperlink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, что заказчик установил </w:t>
      </w:r>
      <w:proofErr w:type="spellStart"/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доптребования</w:t>
      </w:r>
      <w:proofErr w:type="spellEnd"/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при закупке работ в сфере дорожной деятельности для муниципальных нужд без учета НМЦК, при которой они нужны. Цена контракта составляла ровно 5 млн </w:t>
      </w:r>
      <w:proofErr w:type="spellStart"/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руб</w:t>
      </w:r>
      <w:proofErr w:type="spellEnd"/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</w:t>
      </w:r>
      <w:r>
        <w:rPr>
          <w:rFonts w:ascii="PT Astra Serif" w:hAnsi="PT Astra Serif" w:cs="PT Astra Serif"/>
          <w:sz w:val="28"/>
          <w:szCs w:val="28"/>
        </w:rPr>
        <w:t xml:space="preserve">ешение Татарстанского УФАС России от 11.01.2023 </w:t>
      </w:r>
      <w:r>
        <w:rPr>
          <w:rFonts w:ascii="PT Astra Serif" w:hAnsi="PT Astra Serif" w:cs="PT Astra Serif"/>
          <w:sz w:val="28"/>
          <w:szCs w:val="28"/>
        </w:rPr>
        <w:t xml:space="preserve">№ </w:t>
      </w:r>
      <w:r>
        <w:rPr>
          <w:rFonts w:ascii="PT Astra Serif" w:hAnsi="PT Astra Serif" w:cs="PT Astra Serif"/>
          <w:sz w:val="28"/>
          <w:szCs w:val="28"/>
        </w:rPr>
        <w:t>016/06</w:t>
      </w:r>
      <w:r>
        <w:rPr>
          <w:rFonts w:ascii="PT Astra Serif" w:hAnsi="PT Astra Serif" w:cs="PT Astra Serif"/>
          <w:sz w:val="28"/>
          <w:szCs w:val="28"/>
        </w:rPr>
        <w:t>/31-23/2023)</w:t>
      </w: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Доптребования</w:t>
      </w:r>
      <w:proofErr w:type="spellEnd"/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же </w:t>
      </w:r>
      <w:hyperlink r:id="rId9" w:history="1">
        <w:r w:rsidRPr="00003E2D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применяют</w:t>
        </w:r>
      </w:hyperlink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при превышении этого значения. Это </w:t>
      </w:r>
      <w:hyperlink r:id="rId10" w:history="1">
        <w:r w:rsidRPr="00003E2D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отметило</w:t>
        </w:r>
      </w:hyperlink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 Ростовское УФАС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</w:t>
      </w:r>
      <w:r>
        <w:rPr>
          <w:rFonts w:ascii="PT Astra Serif" w:hAnsi="PT Astra Serif" w:cs="PT Astra Serif"/>
          <w:sz w:val="28"/>
          <w:szCs w:val="28"/>
        </w:rPr>
        <w:t>ешение Ростовского УФАС России от 0</w:t>
      </w:r>
      <w:r>
        <w:rPr>
          <w:rFonts w:ascii="PT Astra Serif" w:hAnsi="PT Astra Serif" w:cs="PT Astra Serif"/>
          <w:sz w:val="28"/>
          <w:szCs w:val="28"/>
        </w:rPr>
        <w:t>8.12.2022 № 061/06/31-3380/2022)</w:t>
      </w: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003E2D" w:rsidRPr="00003E2D" w:rsidRDefault="00003E2D" w:rsidP="00003E2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003E2D" w:rsidRPr="00003E2D" w:rsidRDefault="00003E2D" w:rsidP="00003E2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003E2D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Применили две позиции </w:t>
      </w:r>
      <w:proofErr w:type="spellStart"/>
      <w:r w:rsidRPr="00003E2D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доптребований</w:t>
      </w:r>
      <w:proofErr w:type="spellEnd"/>
    </w:p>
    <w:p w:rsidR="00003E2D" w:rsidRPr="00003E2D" w:rsidRDefault="00003E2D" w:rsidP="00EF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r:id="rId11" w:history="1">
        <w:r w:rsidRPr="00003E2D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ФАС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России </w:t>
      </w: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нашли нарушение в закупке услуг по комплексному обслуживанию административного здания и прилегающей территории. По условиям закупки нужно было поддерживать работу всех инженерных коммуникаций и чистоту в здании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</w:t>
      </w:r>
      <w:r>
        <w:rPr>
          <w:rFonts w:ascii="PT Astra Serif" w:hAnsi="PT Astra Serif" w:cs="PT Astra Serif"/>
          <w:sz w:val="28"/>
          <w:szCs w:val="28"/>
        </w:rPr>
        <w:t>ешение ФАС России от 04.07.202</w:t>
      </w:r>
      <w:r>
        <w:rPr>
          <w:rFonts w:ascii="PT Astra Serif" w:hAnsi="PT Astra Serif" w:cs="PT Astra Serif"/>
          <w:sz w:val="28"/>
          <w:szCs w:val="28"/>
        </w:rPr>
        <w:t>2 № 28/06/105-2185/2022)</w:t>
      </w: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003E2D" w:rsidRPr="00003E2D" w:rsidRDefault="00003E2D" w:rsidP="00EF5C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proofErr w:type="spellStart"/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Доптребования</w:t>
      </w:r>
      <w:proofErr w:type="spellEnd"/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установили по двум позициям: для услуг </w:t>
      </w:r>
      <w:hyperlink r:id="rId12" w:history="1">
        <w:r w:rsidRPr="00003E2D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 техобслуживанию зданий</w:t>
        </w:r>
      </w:hyperlink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 </w:t>
      </w:r>
      <w:hyperlink r:id="rId13" w:history="1">
        <w:r w:rsidRPr="00003E2D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уборке зданий, сооружений, прилегающих к ним территорий</w:t>
        </w:r>
      </w:hyperlink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 Контролеры и суд отметили:</w:t>
      </w:r>
    </w:p>
    <w:p w:rsidR="00003E2D" w:rsidRPr="00003E2D" w:rsidRDefault="00003E2D" w:rsidP="00EF5C8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применение </w:t>
      </w:r>
      <w:proofErr w:type="spellStart"/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доптребований</w:t>
      </w:r>
      <w:proofErr w:type="spellEnd"/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по двум позициям исключает участие в закупке субъектов с опытом услуг по техобслуживанию зданий, но без такового в сфере услуг по уборке (и наоборот);</w:t>
      </w:r>
    </w:p>
    <w:p w:rsidR="00003E2D" w:rsidRPr="00003E2D" w:rsidRDefault="00003E2D" w:rsidP="00EF5C8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объединение таких услуг в 1 лот ограничивает конкуренцию, поскольку они образуют разные товарные рынки и не имеют функциональной, а также технологической связи между собой.</w:t>
      </w:r>
    </w:p>
    <w:p w:rsidR="00003E2D" w:rsidRDefault="00003E2D" w:rsidP="00EF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Сходную позицию занимают </w:t>
      </w:r>
      <w:hyperlink r:id="rId14" w:history="1">
        <w:r w:rsidRPr="00003E2D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Московское</w:t>
        </w:r>
      </w:hyperlink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 </w:t>
      </w:r>
      <w:hyperlink r:id="rId15" w:history="1">
        <w:r w:rsidRPr="00003E2D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Санкт-Петербургское</w:t>
        </w:r>
      </w:hyperlink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УФАС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</w:t>
      </w:r>
      <w:r>
        <w:rPr>
          <w:rFonts w:ascii="PT Astra Serif" w:hAnsi="PT Astra Serif" w:cs="PT Astra Serif"/>
          <w:sz w:val="28"/>
          <w:szCs w:val="28"/>
        </w:rPr>
        <w:t xml:space="preserve">ешение Московского УФАС России от 24.11.2022 </w:t>
      </w:r>
      <w:r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077/06/106-17359/2022</w:t>
      </w:r>
      <w:r>
        <w:rPr>
          <w:rFonts w:ascii="PT Astra Serif" w:hAnsi="PT Astra Serif" w:cs="PT Astra Serif"/>
          <w:sz w:val="28"/>
          <w:szCs w:val="28"/>
        </w:rPr>
        <w:t>, решение</w:t>
      </w:r>
      <w:r>
        <w:rPr>
          <w:rFonts w:ascii="PT Astra Serif" w:hAnsi="PT Astra Serif" w:cs="PT Astra Serif"/>
          <w:sz w:val="28"/>
          <w:szCs w:val="28"/>
        </w:rPr>
        <w:t xml:space="preserve"> Санкт-Петербургского УФАС России от 21.12.2022 </w:t>
      </w:r>
      <w:r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44-4437/22</w:t>
      </w:r>
      <w:r>
        <w:rPr>
          <w:rFonts w:ascii="PT Astra Serif" w:hAnsi="PT Astra Serif" w:cs="PT Astra Serif"/>
          <w:sz w:val="28"/>
          <w:szCs w:val="28"/>
        </w:rPr>
        <w:t>).</w:t>
      </w:r>
    </w:p>
    <w:p w:rsidR="00003E2D" w:rsidRPr="00003E2D" w:rsidRDefault="00003E2D" w:rsidP="00003E2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003E2D" w:rsidRPr="00003E2D" w:rsidRDefault="00003E2D" w:rsidP="00003E2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003E2D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Неоднозначно установили </w:t>
      </w:r>
      <w:proofErr w:type="spellStart"/>
      <w:r w:rsidRPr="00003E2D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доптребования</w:t>
      </w:r>
      <w:proofErr w:type="spellEnd"/>
    </w:p>
    <w:p w:rsidR="00003E2D" w:rsidRPr="00003E2D" w:rsidRDefault="00003E2D" w:rsidP="00EF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Красноярское УФАС </w:t>
      </w:r>
      <w:hyperlink r:id="rId16" w:history="1">
        <w:r w:rsidRPr="00003E2D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нашло нарушение</w:t>
        </w:r>
      </w:hyperlink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 в том, что </w:t>
      </w:r>
      <w:proofErr w:type="spellStart"/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доптребования</w:t>
      </w:r>
      <w:proofErr w:type="spellEnd"/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не установили в самом извещении, а сделали это лишь в электронно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м документе — приложении к нему (</w:t>
      </w:r>
      <w:r>
        <w:rPr>
          <w:rFonts w:ascii="PT Astra Serif" w:hAnsi="PT Astra Serif" w:cs="PT Astra Serif"/>
          <w:bCs/>
          <w:sz w:val="28"/>
          <w:szCs w:val="28"/>
        </w:rPr>
        <w:t>р</w:t>
      </w:r>
      <w:r w:rsidRPr="00003E2D">
        <w:rPr>
          <w:rFonts w:ascii="PT Astra Serif" w:hAnsi="PT Astra Serif" w:cs="PT Astra Serif"/>
          <w:bCs/>
          <w:sz w:val="28"/>
          <w:szCs w:val="28"/>
        </w:rPr>
        <w:t>ешение Красноярского УФАС России от 1</w:t>
      </w:r>
      <w:r w:rsidRPr="00003E2D">
        <w:rPr>
          <w:rFonts w:ascii="PT Astra Serif" w:hAnsi="PT Astra Serif" w:cs="PT Astra Serif"/>
          <w:bCs/>
          <w:sz w:val="28"/>
          <w:szCs w:val="28"/>
        </w:rPr>
        <w:t>3.04.2023 N 024/06/106-971/2023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).</w:t>
      </w:r>
    </w:p>
    <w:p w:rsidR="00003E2D" w:rsidRPr="00003E2D" w:rsidRDefault="00003E2D" w:rsidP="00EF5C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lastRenderedPageBreak/>
        <w:t>Астраханское УФАС </w:t>
      </w:r>
      <w:hyperlink r:id="rId17" w:history="1">
        <w:r w:rsidRPr="00003E2D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обратило внимание</w:t>
        </w:r>
      </w:hyperlink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, что </w:t>
      </w:r>
      <w:proofErr w:type="spellStart"/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доптребования</w:t>
      </w:r>
      <w:proofErr w:type="spellEnd"/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в извещении привели, а в требованиях к содержанию и составу заявки и инструкции по заполнению не указали, какие документы нужно представить и как это сделать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(р</w:t>
      </w: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ешение Астраханского УФАС России от 24.05.2023 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№</w:t>
      </w: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030/06/106-486/2023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)</w:t>
      </w: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003E2D" w:rsidRDefault="00003E2D" w:rsidP="00EF5C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Томское УФАС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18" w:history="1">
        <w:r w:rsidRPr="00003E2D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сочло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нарушением требование о том, что участники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19" w:history="1">
        <w:r w:rsidRPr="00003E2D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представляют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документы для подтверждения соответствия </w:t>
      </w:r>
      <w:proofErr w:type="spellStart"/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доптребованиям</w:t>
      </w:r>
      <w:proofErr w:type="spellEnd"/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в составе заявки. Такие документы направляет заказчику оператор электронной площадки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(р</w:t>
      </w: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ешение Томского УФАС России от 02.02.2023 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№</w:t>
      </w: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070/06/106-94/2023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)</w:t>
      </w: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003E2D" w:rsidRPr="00003E2D" w:rsidRDefault="00003E2D" w:rsidP="00003E2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003E2D" w:rsidRPr="00003E2D" w:rsidRDefault="00003E2D" w:rsidP="00003E2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003E2D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Выбрали неверную позицию </w:t>
      </w:r>
      <w:proofErr w:type="spellStart"/>
      <w:r w:rsidRPr="00003E2D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доптребований</w:t>
      </w:r>
      <w:proofErr w:type="spellEnd"/>
    </w:p>
    <w:p w:rsidR="00003E2D" w:rsidRPr="00003E2D" w:rsidRDefault="00003E2D" w:rsidP="00EF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Томское УФАС </w:t>
      </w:r>
      <w:hyperlink r:id="rId20" w:history="1">
        <w:r w:rsidRPr="00003E2D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решило</w:t>
        </w:r>
      </w:hyperlink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, что заказчик при закупке работ по строительству линий электроосвещения на автодорогах общего пользования неверно установил </w:t>
      </w:r>
      <w:proofErr w:type="spellStart"/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доптребования</w:t>
      </w:r>
      <w:proofErr w:type="spellEnd"/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в сфере </w:t>
      </w:r>
      <w:hyperlink r:id="rId21" w:history="1">
        <w:r w:rsidRPr="00003E2D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градостроительной деятельности</w:t>
        </w:r>
      </w:hyperlink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вместо </w:t>
      </w:r>
      <w:hyperlink r:id="rId22" w:history="1">
        <w:r w:rsidRPr="00003E2D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дорожной</w:t>
        </w:r>
      </w:hyperlink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 Уличное освещение — </w:t>
      </w:r>
      <w:hyperlink r:id="rId23" w:history="1">
        <w:r w:rsidRPr="00003E2D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элемент обустройства</w:t>
        </w:r>
      </w:hyperlink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автодорог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</w:t>
      </w:r>
      <w:r>
        <w:rPr>
          <w:rFonts w:ascii="PT Astra Serif" w:hAnsi="PT Astra Serif" w:cs="PT Astra Serif"/>
          <w:sz w:val="28"/>
          <w:szCs w:val="28"/>
        </w:rPr>
        <w:t xml:space="preserve">ешение </w:t>
      </w:r>
      <w:r>
        <w:rPr>
          <w:rFonts w:ascii="PT Astra Serif" w:hAnsi="PT Astra Serif" w:cs="PT Astra Serif"/>
          <w:sz w:val="28"/>
          <w:szCs w:val="28"/>
        </w:rPr>
        <w:t>Томского УФАС</w:t>
      </w:r>
      <w:r>
        <w:rPr>
          <w:rFonts w:ascii="PT Astra Serif" w:hAnsi="PT Astra Serif" w:cs="PT Astra Serif"/>
          <w:sz w:val="28"/>
          <w:szCs w:val="28"/>
        </w:rPr>
        <w:t xml:space="preserve"> от 18.05.202</w:t>
      </w:r>
      <w:r>
        <w:rPr>
          <w:rFonts w:ascii="PT Astra Serif" w:hAnsi="PT Astra Serif" w:cs="PT Astra Serif"/>
          <w:sz w:val="28"/>
          <w:szCs w:val="28"/>
        </w:rPr>
        <w:t>2 № 070/06/106-299/2022)</w:t>
      </w: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003E2D" w:rsidRPr="00003E2D" w:rsidRDefault="00003E2D" w:rsidP="00EF5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ВС РФ </w:t>
      </w:r>
      <w:hyperlink r:id="rId24" w:history="1">
        <w:r w:rsidRPr="00003E2D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поддержал</w:t>
        </w:r>
      </w:hyperlink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суды, которые посчитали иначе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Определение Верховного Суда РФ от 09.06.2023 </w:t>
      </w:r>
      <w:r>
        <w:rPr>
          <w:rFonts w:ascii="PT Astra Serif" w:hAnsi="PT Astra Serif" w:cs="PT Astra Serif"/>
          <w:sz w:val="28"/>
          <w:szCs w:val="28"/>
        </w:rPr>
        <w:t>№ А67-4604/2022)</w:t>
      </w: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:</w:t>
      </w:r>
    </w:p>
    <w:p w:rsidR="00003E2D" w:rsidRPr="00003E2D" w:rsidRDefault="00003E2D" w:rsidP="00EF5C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отдельное строительство элемента обустройства, в </w:t>
      </w:r>
      <w:proofErr w:type="spellStart"/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т.ч</w:t>
      </w:r>
      <w:proofErr w:type="spellEnd"/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 того, что предназначено для освещения автодорог, нельзя считать работами в дорожной сфере. Их относят к работам по строительству линейного объекта в градостроительной сфере;</w:t>
      </w:r>
    </w:p>
    <w:p w:rsidR="00003E2D" w:rsidRPr="00003E2D" w:rsidRDefault="00003E2D" w:rsidP="00EF5C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то, что работы ведут на полосе отвода автодороги с учетом функционального назначения строящегося объекта, не означает, что они относятся к дорожной сфере.</w:t>
      </w:r>
    </w:p>
    <w:p w:rsidR="00003E2D" w:rsidRPr="00003E2D" w:rsidRDefault="00003E2D" w:rsidP="00EF5C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Сходную позицию </w:t>
      </w:r>
      <w:hyperlink r:id="rId25" w:history="1">
        <w:r w:rsidRPr="00003E2D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занимает</w:t>
        </w:r>
      </w:hyperlink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Чувашское УФАС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(р</w:t>
      </w: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ешение Чувашского УФАС России от 16.03.2023 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№</w:t>
      </w: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021/06/49-170/2023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)</w:t>
      </w:r>
      <w:r w:rsidRPr="00003E2D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C735DF" w:rsidRPr="00003E2D" w:rsidRDefault="00C735DF" w:rsidP="00003E2D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0" w:name="_GoBack"/>
      <w:bookmarkEnd w:id="0"/>
    </w:p>
    <w:sectPr w:rsidR="00C735DF" w:rsidRPr="00003E2D" w:rsidSect="00003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7662"/>
    <w:multiLevelType w:val="multilevel"/>
    <w:tmpl w:val="D6D6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D2198"/>
    <w:multiLevelType w:val="hybridMultilevel"/>
    <w:tmpl w:val="AFCA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470F"/>
    <w:multiLevelType w:val="multilevel"/>
    <w:tmpl w:val="BD96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2D"/>
    <w:rsid w:val="00003E2D"/>
    <w:rsid w:val="00C735DF"/>
    <w:rsid w:val="00E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6F630-4823-4E1E-8E52-49842270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3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3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ags-newsitem">
    <w:name w:val="tags-news__item"/>
    <w:basedOn w:val="a0"/>
    <w:rsid w:val="00003E2D"/>
  </w:style>
  <w:style w:type="character" w:styleId="a3">
    <w:name w:val="Hyperlink"/>
    <w:basedOn w:val="a0"/>
    <w:uiPriority w:val="99"/>
    <w:semiHidden/>
    <w:unhideWhenUsed/>
    <w:rsid w:val="00003E2D"/>
    <w:rPr>
      <w:color w:val="0000FF"/>
      <w:u w:val="single"/>
    </w:rPr>
  </w:style>
  <w:style w:type="character" w:customStyle="1" w:styleId="tags-newstext">
    <w:name w:val="tags-news__text"/>
    <w:basedOn w:val="a0"/>
    <w:rsid w:val="00003E2D"/>
  </w:style>
  <w:style w:type="character" w:styleId="a4">
    <w:name w:val="Strong"/>
    <w:basedOn w:val="a0"/>
    <w:uiPriority w:val="22"/>
    <w:qFormat/>
    <w:rsid w:val="00003E2D"/>
    <w:rPr>
      <w:b/>
      <w:bCs/>
    </w:rPr>
  </w:style>
  <w:style w:type="paragraph" w:styleId="a5">
    <w:name w:val="Normal (Web)"/>
    <w:basedOn w:val="a"/>
    <w:uiPriority w:val="99"/>
    <w:semiHidden/>
    <w:unhideWhenUsed/>
    <w:rsid w:val="0000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E2D"/>
  </w:style>
  <w:style w:type="paragraph" w:styleId="a6">
    <w:name w:val="List Paragraph"/>
    <w:basedOn w:val="a"/>
    <w:uiPriority w:val="34"/>
    <w:qFormat/>
    <w:rsid w:val="0000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94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s;n=846735;dst=100031" TargetMode="External"/><Relationship Id="rId13" Type="http://schemas.openxmlformats.org/officeDocument/2006/relationships/hyperlink" Target="consultantplus://offline/main?base=law;n=430959;dst=100206" TargetMode="External"/><Relationship Id="rId18" Type="http://schemas.openxmlformats.org/officeDocument/2006/relationships/hyperlink" Target="consultantplus://offline/main?base=pas;n=851652;dst=10004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430959;dst=100089" TargetMode="External"/><Relationship Id="rId7" Type="http://schemas.openxmlformats.org/officeDocument/2006/relationships/hyperlink" Target="consultantplus://offline/main?base=rgss;n=69517;dst=100037" TargetMode="External"/><Relationship Id="rId12" Type="http://schemas.openxmlformats.org/officeDocument/2006/relationships/hyperlink" Target="consultantplus://offline/main?base=law;n=430959;dst=100113" TargetMode="External"/><Relationship Id="rId17" Type="http://schemas.openxmlformats.org/officeDocument/2006/relationships/hyperlink" Target="consultantplus://offline/main?base=pas;n=874596;dst=100036" TargetMode="External"/><Relationship Id="rId25" Type="http://schemas.openxmlformats.org/officeDocument/2006/relationships/hyperlink" Target="consultantplus://offline/main?base=pas;n=858702;dst=100048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pas;n=866537;dst=100029" TargetMode="External"/><Relationship Id="rId20" Type="http://schemas.openxmlformats.org/officeDocument/2006/relationships/hyperlink" Target="consultantplus://offline/main?base=azs;n=194440;dst=10002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s;n=865197;dst=100029" TargetMode="External"/><Relationship Id="rId11" Type="http://schemas.openxmlformats.org/officeDocument/2006/relationships/hyperlink" Target="consultantplus://offline/main?base=pas;n=824510;dst=100040" TargetMode="External"/><Relationship Id="rId24" Type="http://schemas.openxmlformats.org/officeDocument/2006/relationships/hyperlink" Target="consultantplus://offline/main?base=arb;n=765461;dst=100008" TargetMode="External"/><Relationship Id="rId5" Type="http://schemas.openxmlformats.org/officeDocument/2006/relationships/hyperlink" Target="consultantplus://offline/main?base=pas;n=829272;dst=100030" TargetMode="External"/><Relationship Id="rId15" Type="http://schemas.openxmlformats.org/officeDocument/2006/relationships/hyperlink" Target="consultantplus://offline/main?base=pas;n=843582;dst=100045" TargetMode="External"/><Relationship Id="rId23" Type="http://schemas.openxmlformats.org/officeDocument/2006/relationships/hyperlink" Target="consultantplus://offline/main?base=raps007;n=194954;dst=100052" TargetMode="External"/><Relationship Id="rId10" Type="http://schemas.openxmlformats.org/officeDocument/2006/relationships/hyperlink" Target="consultantplus://offline/main?base=pas;n=841203;dst=100038" TargetMode="External"/><Relationship Id="rId19" Type="http://schemas.openxmlformats.org/officeDocument/2006/relationships/hyperlink" Target="consultantplus://offline/main?base=pas;n=851652;dst=100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430959;dst=100011" TargetMode="External"/><Relationship Id="rId14" Type="http://schemas.openxmlformats.org/officeDocument/2006/relationships/hyperlink" Target="consultantplus://offline/main?base=pas;n=837408;dst=100055" TargetMode="External"/><Relationship Id="rId22" Type="http://schemas.openxmlformats.org/officeDocument/2006/relationships/hyperlink" Target="consultantplus://offline/main?base=law;n=430959;dst=10012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2023-06-28T10:12:00Z</dcterms:created>
  <dcterms:modified xsi:type="dcterms:W3CDTF">2023-06-28T10:32:00Z</dcterms:modified>
</cp:coreProperties>
</file>