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E3" w:rsidRDefault="00B746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46E3" w:rsidRDefault="00B746E3">
      <w:pPr>
        <w:pStyle w:val="ConsPlusNormal"/>
        <w:jc w:val="both"/>
        <w:outlineLvl w:val="0"/>
      </w:pPr>
    </w:p>
    <w:p w:rsidR="00B746E3" w:rsidRDefault="00B746E3">
      <w:pPr>
        <w:pStyle w:val="ConsPlusTitle"/>
        <w:jc w:val="center"/>
      </w:pPr>
      <w:r>
        <w:t>ФЕДЕРАЛЬНАЯ АНТИМОНОПОЛЬНАЯ СЛУЖБА</w:t>
      </w:r>
    </w:p>
    <w:p w:rsidR="00B746E3" w:rsidRDefault="00B746E3">
      <w:pPr>
        <w:pStyle w:val="ConsPlusTitle"/>
        <w:jc w:val="center"/>
      </w:pPr>
    </w:p>
    <w:p w:rsidR="00B746E3" w:rsidRDefault="00B746E3">
      <w:pPr>
        <w:pStyle w:val="ConsPlusTitle"/>
        <w:jc w:val="center"/>
      </w:pPr>
      <w:r>
        <w:t>ПИСЬМО</w:t>
      </w:r>
    </w:p>
    <w:p w:rsidR="00B746E3" w:rsidRDefault="00B746E3">
      <w:pPr>
        <w:pStyle w:val="ConsPlusTitle"/>
        <w:jc w:val="center"/>
      </w:pPr>
      <w:r>
        <w:t>от 15 мая 2023 г. N 28/37143/23</w:t>
      </w:r>
    </w:p>
    <w:p w:rsidR="00B746E3" w:rsidRDefault="00B746E3">
      <w:pPr>
        <w:pStyle w:val="ConsPlusTitle"/>
        <w:jc w:val="center"/>
      </w:pPr>
    </w:p>
    <w:p w:rsidR="00B746E3" w:rsidRDefault="00B746E3">
      <w:pPr>
        <w:pStyle w:val="ConsPlusTitle"/>
        <w:jc w:val="center"/>
      </w:pPr>
      <w:r>
        <w:t>О РАССМОТРЕНИИ ОБРАЩЕНИЯ</w:t>
      </w:r>
    </w:p>
    <w:p w:rsidR="00B746E3" w:rsidRDefault="00B746E3">
      <w:pPr>
        <w:pStyle w:val="ConsPlusNormal"/>
        <w:jc w:val="both"/>
      </w:pPr>
    </w:p>
    <w:p w:rsidR="00B746E3" w:rsidRDefault="00B746E3">
      <w:pPr>
        <w:pStyle w:val="ConsPlusNormal"/>
        <w:ind w:firstLine="540"/>
        <w:jc w:val="both"/>
      </w:pPr>
      <w:r>
        <w:t xml:space="preserve">ФАС России рассмотрела обращение (далее - Обращение) о предоставлении разъяснений по вопросам применения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сообщает следующее.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1. По вопросу заключения контракта с единственным поставщиком (подрядчиком, исполнителем) в соответствии с </w:t>
      </w:r>
      <w:hyperlink r:id="rId6">
        <w:r>
          <w:rPr>
            <w:color w:val="0000FF"/>
          </w:rPr>
          <w:t>пунктом 4 части 1 статьи 93</w:t>
        </w:r>
      </w:hyperlink>
      <w:r>
        <w:t xml:space="preserve"> Закона о контрактной системе без указания характеристик товара информируем о том, что основанием для проведения контрольных мероприятий, в случае получения обращения заявителя, является указание в таком обращении признаков нарушения </w:t>
      </w:r>
      <w:hyperlink r:id="rId7">
        <w:r>
          <w:rPr>
            <w:color w:val="0000FF"/>
          </w:rPr>
          <w:t>Закона</w:t>
        </w:r>
      </w:hyperlink>
      <w:r>
        <w:t xml:space="preserve"> о контрактной системе в действиях (бездействии) субъектов контроля при проведении конкретной процедуры определения поставщика (подрядчика, исполнителя) с номером закупки.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>В связи с отсутствием в Обращении информации о конкретных закупках, возможность для проведения контрольных мероприятий отсутствует.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При этом в случае направления в ФАС России информации о признаках нарушения </w:t>
      </w:r>
      <w:hyperlink r:id="rId8">
        <w:r>
          <w:rPr>
            <w:color w:val="0000FF"/>
          </w:rPr>
          <w:t>Закона</w:t>
        </w:r>
      </w:hyperlink>
      <w:r>
        <w:t xml:space="preserve"> о контрактной системе в действиях субъектов контроля с указанием номеров закупок (контрактов), ФАС России рассмотрит такие материалы в соответствии с требованиями законодательства Российской Федерации.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2. В соответствии с </w:t>
      </w:r>
      <w:hyperlink r:id="rId9">
        <w:r>
          <w:rPr>
            <w:color w:val="0000FF"/>
          </w:rPr>
          <w:t>частью 1 статьи 42</w:t>
        </w:r>
      </w:hyperlink>
      <w:r>
        <w:t xml:space="preserve">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части 2 статьи 42</w:t>
        </w:r>
      </w:hyperlink>
      <w:r>
        <w:t xml:space="preserve"> Закона о контрактной системе извещение об осуществлении закупки, если иное не предусмотрено </w:t>
      </w:r>
      <w:hyperlink r:id="rId11">
        <w:r>
          <w:rPr>
            <w:color w:val="0000FF"/>
          </w:rPr>
          <w:t>Законом</w:t>
        </w:r>
      </w:hyperlink>
      <w:r>
        <w:t xml:space="preserve"> о контрактной системе, должно содержать электронные документы, предусмотренные данной нормой.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При этом исключение из </w:t>
      </w:r>
      <w:hyperlink r:id="rId12">
        <w:r>
          <w:rPr>
            <w:color w:val="0000FF"/>
          </w:rPr>
          <w:t>Закона</w:t>
        </w:r>
      </w:hyperlink>
      <w:r>
        <w:t xml:space="preserve"> о контрактной системе понятия "документация о закупке" при проведении открытых конкурентных способов не свидетельствует об отсутствии состава административного правонарушения в действиях субъектов контроля, поскольку сведения, подлежавшие указанию в документации о закупке, согласно новой редакции </w:t>
      </w:r>
      <w:hyperlink r:id="rId13">
        <w:r>
          <w:rPr>
            <w:color w:val="0000FF"/>
          </w:rPr>
          <w:t>Закона</w:t>
        </w:r>
      </w:hyperlink>
      <w:r>
        <w:t xml:space="preserve"> о контрактной системе, должны отражаться в извещении о проведении закупки и прилагаемых к нему документах.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Несмотря на то, что </w:t>
      </w:r>
      <w:hyperlink r:id="rId14">
        <w:r>
          <w:rPr>
            <w:color w:val="0000FF"/>
          </w:rPr>
          <w:t>статьи 53</w:t>
        </w:r>
      </w:hyperlink>
      <w:r>
        <w:t xml:space="preserve"> - </w:t>
      </w:r>
      <w:hyperlink r:id="rId15">
        <w:r>
          <w:rPr>
            <w:color w:val="0000FF"/>
          </w:rPr>
          <w:t>71</w:t>
        </w:r>
      </w:hyperlink>
      <w:r>
        <w:t xml:space="preserve">, </w:t>
      </w:r>
      <w:hyperlink r:id="rId16">
        <w:r>
          <w:rPr>
            <w:color w:val="0000FF"/>
          </w:rPr>
          <w:t>параграфы 3.1</w:t>
        </w:r>
      </w:hyperlink>
      <w:r>
        <w:t xml:space="preserve">, </w:t>
      </w:r>
      <w:hyperlink r:id="rId17">
        <w:r>
          <w:rPr>
            <w:color w:val="0000FF"/>
          </w:rPr>
          <w:t>4</w:t>
        </w:r>
      </w:hyperlink>
      <w:r>
        <w:t xml:space="preserve">, </w:t>
      </w:r>
      <w:hyperlink r:id="rId18">
        <w:r>
          <w:rPr>
            <w:color w:val="0000FF"/>
          </w:rPr>
          <w:t>4.1</w:t>
        </w:r>
      </w:hyperlink>
      <w:r>
        <w:t xml:space="preserve">, </w:t>
      </w:r>
      <w:hyperlink r:id="rId19">
        <w:r>
          <w:rPr>
            <w:color w:val="0000FF"/>
          </w:rPr>
          <w:t>5 главы 3</w:t>
        </w:r>
      </w:hyperlink>
      <w:r>
        <w:t xml:space="preserve"> Закона о контрактной системе утратили силу с 01.01.2022, </w:t>
      </w:r>
      <w:hyperlink r:id="rId20">
        <w:r>
          <w:rPr>
            <w:color w:val="0000FF"/>
          </w:rPr>
          <w:t>Закон</w:t>
        </w:r>
      </w:hyperlink>
      <w:r>
        <w:t xml:space="preserve"> о контрактной системе (в редакции, действующей с 01.01.2022) устанавливает требования к содержанию и оформлению документов о закупках, предусмотренных </w:t>
      </w:r>
      <w:hyperlink r:id="rId21">
        <w:r>
          <w:rPr>
            <w:color w:val="0000FF"/>
          </w:rPr>
          <w:t>Законом</w:t>
        </w:r>
      </w:hyperlink>
      <w:r>
        <w:t xml:space="preserve"> о контрактной системе, их подписанию и размещению в единой информационной системе.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По мнению ФАС России, должностные лица, допустившие нарушение законодательства Российской Федерации о контрактной системе в сфере закупок при размещении извещения и документов, предусмотренных </w:t>
      </w:r>
      <w:hyperlink r:id="rId22">
        <w:r>
          <w:rPr>
            <w:color w:val="0000FF"/>
          </w:rPr>
          <w:t>статьей 42</w:t>
        </w:r>
      </w:hyperlink>
      <w:r>
        <w:t xml:space="preserve"> Закона о контрактной системе, содержание которых нарушает требования </w:t>
      </w:r>
      <w:hyperlink r:id="rId23">
        <w:r>
          <w:rPr>
            <w:color w:val="0000FF"/>
          </w:rPr>
          <w:t>Закона</w:t>
        </w:r>
      </w:hyperlink>
      <w:r>
        <w:t xml:space="preserve"> о контрактной системе, подлежат привлечению к административной ответственности на основании </w:t>
      </w:r>
      <w:hyperlink r:id="rId24">
        <w:r>
          <w:rPr>
            <w:color w:val="0000FF"/>
          </w:rPr>
          <w:t>части 1.4 статьи 7.30</w:t>
        </w:r>
      </w:hyperlink>
      <w:r>
        <w:t xml:space="preserve"> Кодекса Российской Федерации об административных правонарушениях (далее - КоАП).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Материалы дел об административных правонарушениях, возбужденных по </w:t>
      </w:r>
      <w:hyperlink r:id="rId25">
        <w:r>
          <w:rPr>
            <w:color w:val="0000FF"/>
          </w:rPr>
          <w:t>части 4.2 статьи 7.30</w:t>
        </w:r>
      </w:hyperlink>
      <w:r>
        <w:t xml:space="preserve"> КоАП, не содержащие доказательств наличия состава административного правонарушения, предусмотренного диспозицией </w:t>
      </w:r>
      <w:hyperlink r:id="rId26">
        <w:r>
          <w:rPr>
            <w:color w:val="0000FF"/>
          </w:rPr>
          <w:t>части 4.2 статьи 7.30</w:t>
        </w:r>
      </w:hyperlink>
      <w:r>
        <w:t xml:space="preserve"> КоАП (копии документации, иных свидетельств ее утверждения соответствующими должностными лицами), подлежат возвращению по </w:t>
      </w:r>
      <w:r>
        <w:lastRenderedPageBreak/>
        <w:t xml:space="preserve">основаниям, предусмотренным </w:t>
      </w:r>
      <w:hyperlink r:id="rId27">
        <w:r>
          <w:rPr>
            <w:color w:val="0000FF"/>
          </w:rPr>
          <w:t>пунктом 4 части 1 статьи 29.4</w:t>
        </w:r>
      </w:hyperlink>
      <w:r>
        <w:t xml:space="preserve"> КоАП.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Дополнительно ФАС России сообщает, что применение </w:t>
      </w:r>
      <w:hyperlink r:id="rId28">
        <w:r>
          <w:rPr>
            <w:color w:val="0000FF"/>
          </w:rPr>
          <w:t>части 4.2 статьи 7.30</w:t>
        </w:r>
      </w:hyperlink>
      <w:r>
        <w:t xml:space="preserve"> КоАП допускается в случае выявления в действиях субъектов контроля нарушений при проведении запроса котировок и определении поставщика (подрядчика, исполнителя) путем применения закрытых конкурентных способов.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3. </w:t>
      </w:r>
      <w:hyperlink r:id="rId29">
        <w:r>
          <w:rPr>
            <w:color w:val="0000FF"/>
          </w:rPr>
          <w:t>Законом</w:t>
        </w:r>
      </w:hyperlink>
      <w:r>
        <w:t xml:space="preserve"> о контрактной системе установлена обязанность заказчика подготовить и разместить в единой информационной системе в сфере закупок (далее - ЕИС) отчет об объеме закупок у субъектов малого предпринимательства и социально ориентированных некоммерческих организаций (далее - Отчет о закупках у СМП и СОНКО), а также отчет об объеме закупок российских товаров, в том числе поставляемых при выполнении работ (оказании услуг) (далее - Отчет об объеме закупок).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Подготовка Отчета о закупках у СМП и СОНКО и его составление осуществляются по </w:t>
      </w:r>
      <w:hyperlink r:id="rId30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17.03.2015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формы согласно приложению.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При этом Отчет об объеме закупок подготавливается в ЕИС автоматически на основании сведений из реестра контрактов не позднее 1 февраля года, следующего за отчетным. Не позднее 1 апреля от заказчика требуется, в соответствии с </w:t>
      </w:r>
      <w:hyperlink r:id="rId31">
        <w:r>
          <w:rPr>
            <w:color w:val="0000FF"/>
          </w:rPr>
          <w:t>пунктами 3</w:t>
        </w:r>
      </w:hyperlink>
      <w:r>
        <w:t xml:space="preserve"> - </w:t>
      </w:r>
      <w:hyperlink r:id="rId32">
        <w:r>
          <w:rPr>
            <w:color w:val="0000FF"/>
          </w:rPr>
          <w:t>5</w:t>
        </w:r>
      </w:hyperlink>
      <w:r>
        <w:t xml:space="preserve"> Положения о требованиях к отчету, утвержденного постановлением Правительства Российской Федерации от 03.12.2020 N 2014 "О минимальной обязательной доле закупок российских товаров и ее достижении заказчиком":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>- включить в отчет обоснование (при необходимости), указав соответствующий код причины;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>- подписать отчет усиленной квалифицированной электронной подписью уполномоченного лица.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>Таким образом, Отчеты заполняются, в том числе должностными лицами заказчиков.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В связи с вышеизложенным, размещение в ЕИС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указывает на признаки административного правонарушения, ответственность за совершение которого предусмотрена </w:t>
      </w:r>
      <w:hyperlink r:id="rId33">
        <w:r>
          <w:rPr>
            <w:color w:val="0000FF"/>
          </w:rPr>
          <w:t>частью 1.4 статьи 7.30</w:t>
        </w:r>
      </w:hyperlink>
      <w:r>
        <w:t xml:space="preserve"> КоАП.</w:t>
      </w:r>
    </w:p>
    <w:p w:rsidR="00B746E3" w:rsidRDefault="00B746E3">
      <w:pPr>
        <w:pStyle w:val="ConsPlusNormal"/>
        <w:spacing w:before="200"/>
        <w:ind w:firstLine="540"/>
        <w:jc w:val="both"/>
      </w:pPr>
      <w:r>
        <w:t xml:space="preserve">4. Одновременно сообщаю, что в настоящее время Министерством финансов Российской Федерации и ФАС России ведется работа по внесению изменений в </w:t>
      </w:r>
      <w:hyperlink r:id="rId34">
        <w:r>
          <w:rPr>
            <w:color w:val="0000FF"/>
          </w:rPr>
          <w:t>КоАП</w:t>
        </w:r>
      </w:hyperlink>
      <w:r>
        <w:t>, направленная на гармонизацию с терминологией, содержащейся в законодательстве Российской Федерации о контрактной системе в сфере закупок.</w:t>
      </w:r>
    </w:p>
    <w:p w:rsidR="00B746E3" w:rsidRDefault="00B746E3">
      <w:pPr>
        <w:pStyle w:val="ConsPlusNormal"/>
        <w:jc w:val="both"/>
      </w:pPr>
    </w:p>
    <w:p w:rsidR="00B746E3" w:rsidRDefault="00B746E3">
      <w:pPr>
        <w:pStyle w:val="ConsPlusNormal"/>
        <w:jc w:val="right"/>
      </w:pPr>
      <w:r>
        <w:t>Врио начальника Управления</w:t>
      </w:r>
    </w:p>
    <w:p w:rsidR="00B746E3" w:rsidRDefault="00B746E3">
      <w:pPr>
        <w:pStyle w:val="ConsPlusNormal"/>
        <w:jc w:val="right"/>
      </w:pPr>
      <w:r>
        <w:t>контроля размещения</w:t>
      </w:r>
    </w:p>
    <w:p w:rsidR="00B746E3" w:rsidRDefault="00B746E3">
      <w:pPr>
        <w:pStyle w:val="ConsPlusNormal"/>
        <w:jc w:val="right"/>
      </w:pPr>
      <w:r>
        <w:t>государственного заказа</w:t>
      </w:r>
    </w:p>
    <w:p w:rsidR="00B746E3" w:rsidRDefault="00B746E3">
      <w:pPr>
        <w:pStyle w:val="ConsPlusNormal"/>
        <w:jc w:val="right"/>
      </w:pPr>
      <w:r>
        <w:t>А.С.КРЮКОВ</w:t>
      </w:r>
    </w:p>
    <w:p w:rsidR="00B746E3" w:rsidRDefault="00B746E3">
      <w:pPr>
        <w:pStyle w:val="ConsPlusNormal"/>
        <w:jc w:val="both"/>
      </w:pPr>
    </w:p>
    <w:p w:rsidR="00B746E3" w:rsidRDefault="00B746E3">
      <w:pPr>
        <w:pStyle w:val="ConsPlusNormal"/>
        <w:jc w:val="both"/>
      </w:pPr>
    </w:p>
    <w:p w:rsidR="00B746E3" w:rsidRDefault="00B746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AAB" w:rsidRDefault="00212AAB">
      <w:bookmarkStart w:id="0" w:name="_GoBack"/>
      <w:bookmarkEnd w:id="0"/>
    </w:p>
    <w:sectPr w:rsidR="00212AAB" w:rsidSect="0074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E3"/>
    <w:rsid w:val="00212AAB"/>
    <w:rsid w:val="00B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3FF9-7DCB-4B52-B3F9-7A0914E4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6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6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46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EA4E77F44CB87B42C54B6DCEBACBCD1C0FB71E6F30A7BB08EE88B0E3ED231C6809F901FCB9131E15F19045DmC3CF" TargetMode="External"/><Relationship Id="rId13" Type="http://schemas.openxmlformats.org/officeDocument/2006/relationships/hyperlink" Target="consultantplus://offline/ref=BBBEA4E77F44CB87B42C54B6DCEBACBCD1C0FB71E6F30A7BB08EE88B0E3ED231C6809F901FCB9131E15F19045DmC3CF" TargetMode="External"/><Relationship Id="rId18" Type="http://schemas.openxmlformats.org/officeDocument/2006/relationships/hyperlink" Target="consultantplus://offline/ref=BBBEA4E77F44CB87B42C54B6DCEBACBCD1C0FB71E6F30A7BB08EE88B0E3ED231D480C79F17C98C3AB3105F5152CE86F12448A7B15997mE39F" TargetMode="External"/><Relationship Id="rId26" Type="http://schemas.openxmlformats.org/officeDocument/2006/relationships/hyperlink" Target="consultantplus://offline/ref=BBBEA4E77F44CB87B42C54B6DCEBACBCD1C0FB72E0F00A7BB08EE88B0E3ED231D480C79917C18C3AB3105F5152CE86F12448A7B15997mE3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BEA4E77F44CB87B42C54B6DCEBACBCD1C0FB71E6F30A7BB08EE88B0E3ED231C6809F901FCB9131E15F19045DmC3CF" TargetMode="External"/><Relationship Id="rId34" Type="http://schemas.openxmlformats.org/officeDocument/2006/relationships/hyperlink" Target="consultantplus://offline/ref=BBBEA4E77F44CB87B42C54B6DCEBACBCD1C0FB72E0F00A7BB08EE88B0E3ED231C6809F901FCB9131E15F19045DmC3CF" TargetMode="External"/><Relationship Id="rId7" Type="http://schemas.openxmlformats.org/officeDocument/2006/relationships/hyperlink" Target="consultantplus://offline/ref=BBBEA4E77F44CB87B42C54B6DCEBACBCD1C0FB71E6F30A7BB08EE88B0E3ED231C6809F901FCB9131E15F19045DmC3CF" TargetMode="External"/><Relationship Id="rId12" Type="http://schemas.openxmlformats.org/officeDocument/2006/relationships/hyperlink" Target="consultantplus://offline/ref=BBBEA4E77F44CB87B42C54B6DCEBACBCD1C0FB71E6F30A7BB08EE88B0E3ED231C6809F901FCB9131E15F19045DmC3CF" TargetMode="External"/><Relationship Id="rId17" Type="http://schemas.openxmlformats.org/officeDocument/2006/relationships/hyperlink" Target="consultantplus://offline/ref=BBBEA4E77F44CB87B42C54B6DCEBACBCD1C0FB71E6F30A7BB08EE88B0E3ED231D480C79F17C98E3AB3105F5152CE86F12448A7B15997mE39F" TargetMode="External"/><Relationship Id="rId25" Type="http://schemas.openxmlformats.org/officeDocument/2006/relationships/hyperlink" Target="consultantplus://offline/ref=BBBEA4E77F44CB87B42C54B6DCEBACBCD1C0FB72E0F00A7BB08EE88B0E3ED231D480C79917C18C3AB3105F5152CE86F12448A7B15997mE39F" TargetMode="External"/><Relationship Id="rId33" Type="http://schemas.openxmlformats.org/officeDocument/2006/relationships/hyperlink" Target="consultantplus://offline/ref=BBBEA4E77F44CB87B42C54B6DCEBACBCD1C0FB72E0F00A7BB08EE88B0E3ED231D480C79A1CCF8A3AB3105F5152CE86F12448A7B15997mE3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BEA4E77F44CB87B42C54B6DCEBACBCD1C0FB71E6F30A7BB08EE88B0E3ED231D480C79F17C8863AB3105F5152CE86F12448A7B15997mE39F" TargetMode="External"/><Relationship Id="rId20" Type="http://schemas.openxmlformats.org/officeDocument/2006/relationships/hyperlink" Target="consultantplus://offline/ref=BBBEA4E77F44CB87B42C54B6DCEBACBCD1C0FB71E6F30A7BB08EE88B0E3ED231C6809F901FCB9131E15F19045DmC3CF" TargetMode="External"/><Relationship Id="rId29" Type="http://schemas.openxmlformats.org/officeDocument/2006/relationships/hyperlink" Target="consultantplus://offline/ref=BBBEA4E77F44CB87B42C54B6DCEBACBCD1C0FB71E6F30A7BB08EE88B0E3ED231C6809F901FCB9131E15F19045DmC3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EA4E77F44CB87B42C54B6DCEBACBCD1C0FB71E6F30A7BB08EE88B0E3ED231D480C79C1CCA8E39EC154A400AC284EC3A4EBFAD5B95E8m235F" TargetMode="External"/><Relationship Id="rId11" Type="http://schemas.openxmlformats.org/officeDocument/2006/relationships/hyperlink" Target="consultantplus://offline/ref=BBBEA4E77F44CB87B42C54B6DCEBACBCD1C0FB71E6F30A7BB08EE88B0E3ED231C6809F901FCB9131E15F19045DmC3CF" TargetMode="External"/><Relationship Id="rId24" Type="http://schemas.openxmlformats.org/officeDocument/2006/relationships/hyperlink" Target="consultantplus://offline/ref=BBBEA4E77F44CB87B42C54B6DCEBACBCD1C0FB72E0F00A7BB08EE88B0E3ED231D480C79A1CCF8A3AB3105F5152CE86F12448A7B15997mE39F" TargetMode="External"/><Relationship Id="rId32" Type="http://schemas.openxmlformats.org/officeDocument/2006/relationships/hyperlink" Target="consultantplus://offline/ref=BBBEA4E77F44CB87B42C54B6DCEBACBCD1C0F076E0F70A7BB08EE88B0E3ED231D480C79C17CD8465B6054E095ECC9BEF2250BBB35Bm936F" TargetMode="External"/><Relationship Id="rId5" Type="http://schemas.openxmlformats.org/officeDocument/2006/relationships/hyperlink" Target="consultantplus://offline/ref=BBBEA4E77F44CB87B42C54B6DCEBACBCD1C0FB71E6F30A7BB08EE88B0E3ED231C6809F901FCB9131E15F19045DmC3CF" TargetMode="External"/><Relationship Id="rId15" Type="http://schemas.openxmlformats.org/officeDocument/2006/relationships/hyperlink" Target="consultantplus://offline/ref=BBBEA4E77F44CB87B42C54B6DCEBACBCD1C0FB71E6F30A7BB08EE88B0E3ED231D480C79F18C0873AB3105F5152CE86F12448A7B15997mE39F" TargetMode="External"/><Relationship Id="rId23" Type="http://schemas.openxmlformats.org/officeDocument/2006/relationships/hyperlink" Target="consultantplus://offline/ref=BBBEA4E77F44CB87B42C54B6DCEBACBCD1C0FB71E6F30A7BB08EE88B0E3ED231C6809F901FCB9131E15F19045DmC3CF" TargetMode="External"/><Relationship Id="rId28" Type="http://schemas.openxmlformats.org/officeDocument/2006/relationships/hyperlink" Target="consultantplus://offline/ref=BBBEA4E77F44CB87B42C54B6DCEBACBCD1C0FB72E0F00A7BB08EE88B0E3ED231D480C79917C18C3AB3105F5152CE86F12448A7B15997mE39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BBEA4E77F44CB87B42C54B6DCEBACBCD1C0FB71E6F30A7BB08EE88B0E3ED231D480C79F1DC88C3AB3105F5152CE86F12448A7B15997mE39F" TargetMode="External"/><Relationship Id="rId19" Type="http://schemas.openxmlformats.org/officeDocument/2006/relationships/hyperlink" Target="consultantplus://offline/ref=BBBEA4E77F44CB87B42C54B6DCEBACBCD1C0FB71E6F30A7BB08EE88B0E3ED231D480C79F17C98A3AB3105F5152CE86F12448A7B15997mE39F" TargetMode="External"/><Relationship Id="rId31" Type="http://schemas.openxmlformats.org/officeDocument/2006/relationships/hyperlink" Target="consultantplus://offline/ref=BBBEA4E77F44CB87B42C54B6DCEBACBCD1C0F076E0F70A7BB08EE88B0E3ED231D480C79C1EC88936E54A4F551B9A88EE2750B9B54797EA24m23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BEA4E77F44CB87B42C54B6DCEBACBCD1C0FB71E6F30A7BB08EE88B0E3ED231D480C79F1CCF863AB3105F5152CE86F12448A7B15997mE39F" TargetMode="External"/><Relationship Id="rId14" Type="http://schemas.openxmlformats.org/officeDocument/2006/relationships/hyperlink" Target="consultantplus://offline/ref=BBBEA4E77F44CB87B42C54B6DCEBACBCD1C0FB71E6F30A7BB08EE88B0E3ED231D480C79F18C0893AB3105F5152CE86F12448A7B15997mE39F" TargetMode="External"/><Relationship Id="rId22" Type="http://schemas.openxmlformats.org/officeDocument/2006/relationships/hyperlink" Target="consultantplus://offline/ref=BBBEA4E77F44CB87B42C54B6DCEBACBCD1C0FB71E6F30A7BB08EE88B0E3ED231D480C79F1CCF873AB3105F5152CE86F12448A7B15997mE39F" TargetMode="External"/><Relationship Id="rId27" Type="http://schemas.openxmlformats.org/officeDocument/2006/relationships/hyperlink" Target="consultantplus://offline/ref=BBBEA4E77F44CB87B42C54B6DCEBACBCD1C0FB72E0F00A7BB08EE88B0E3ED231D480C79C1ECA8832E44A4F551B9A88EE2750B9B54797EA24m239F" TargetMode="External"/><Relationship Id="rId30" Type="http://schemas.openxmlformats.org/officeDocument/2006/relationships/hyperlink" Target="consultantplus://offline/ref=BBBEA4E77F44CB87B42C54B6DCEBACBCD1C7F672E4FF0A7BB08EE88B0E3ED231D480C79C1EC88F35E04A4F551B9A88EE2750B9B54797EA24m239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2023-06-13T05:55:00Z</dcterms:created>
  <dcterms:modified xsi:type="dcterms:W3CDTF">2023-06-13T05:55:00Z</dcterms:modified>
</cp:coreProperties>
</file>