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A0" w:rsidRDefault="00AA1BA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A1BA0" w:rsidRDefault="00AA1BA0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1B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BA0" w:rsidRDefault="00AA1B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BA0" w:rsidRDefault="00AA1B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BA0" w:rsidRDefault="00AA1BA0">
            <w:pPr>
              <w:pStyle w:val="ConsPlusNormal"/>
              <w:jc w:val="right"/>
            </w:pPr>
            <w:proofErr w:type="gramStart"/>
            <w:r>
              <w:rPr>
                <w:color w:val="392C69"/>
              </w:rPr>
              <w:t>Подготовлен</w:t>
            </w:r>
            <w:proofErr w:type="gramEnd"/>
            <w:r>
              <w:rPr>
                <w:color w:val="392C69"/>
              </w:rPr>
              <w:t xml:space="preserve"> для системы КонсультантПлюс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BA0" w:rsidRDefault="00AA1BA0">
            <w:pPr>
              <w:pStyle w:val="ConsPlusNormal"/>
            </w:pPr>
          </w:p>
        </w:tc>
      </w:tr>
    </w:tbl>
    <w:p w:rsidR="00AA1BA0" w:rsidRDefault="00AA1BA0">
      <w:pPr>
        <w:pStyle w:val="ConsPlusTitle"/>
        <w:spacing w:before="280"/>
        <w:jc w:val="center"/>
      </w:pPr>
      <w:r>
        <w:t xml:space="preserve">ОБЗОР АДМИНИСТРАТИВНОЙ ПРАКТИКИ В СФЕРЕ ЗАКУПОК ПО </w:t>
      </w:r>
      <w:hyperlink r:id="rId6">
        <w:r>
          <w:rPr>
            <w:color w:val="0000FF"/>
          </w:rPr>
          <w:t>223-ФЗ</w:t>
        </w:r>
      </w:hyperlink>
    </w:p>
    <w:p w:rsidR="00AA1BA0" w:rsidRDefault="00AA1BA0">
      <w:pPr>
        <w:pStyle w:val="ConsPlusTitle"/>
        <w:jc w:val="center"/>
      </w:pPr>
      <w:r>
        <w:t>(АВГУСТ 2023 ГОДА)</w:t>
      </w:r>
    </w:p>
    <w:p w:rsidR="00AA1BA0" w:rsidRDefault="00AA1BA0">
      <w:pPr>
        <w:pStyle w:val="ConsPlusNormal"/>
        <w:ind w:firstLine="540"/>
        <w:jc w:val="both"/>
      </w:pPr>
    </w:p>
    <w:p w:rsidR="00AA1BA0" w:rsidRDefault="00AA1BA0">
      <w:pPr>
        <w:pStyle w:val="ConsPlusNormal"/>
        <w:jc w:val="center"/>
      </w:pPr>
      <w:r>
        <w:t>Материал подготовлен с использованием правовых актов</w:t>
      </w:r>
    </w:p>
    <w:p w:rsidR="00AA1BA0" w:rsidRDefault="00AA1BA0">
      <w:pPr>
        <w:pStyle w:val="ConsPlusNormal"/>
        <w:jc w:val="center"/>
      </w:pPr>
      <w:r>
        <w:t>по состоянию на 31 августа 2023 года</w:t>
      </w:r>
    </w:p>
    <w:p w:rsidR="00AA1BA0" w:rsidRDefault="00AA1BA0">
      <w:pPr>
        <w:pStyle w:val="ConsPlusNormal"/>
        <w:ind w:firstLine="540"/>
        <w:jc w:val="both"/>
      </w:pPr>
    </w:p>
    <w:p w:rsidR="00AA1BA0" w:rsidRDefault="00AA1BA0">
      <w:pPr>
        <w:pStyle w:val="ConsPlusTitle"/>
        <w:ind w:firstLine="540"/>
        <w:jc w:val="both"/>
        <w:outlineLvl w:val="0"/>
      </w:pPr>
      <w:r>
        <w:t xml:space="preserve">1. За отсутствие в порядке рассмотрения и оценки </w:t>
      </w:r>
      <w:proofErr w:type="gramStart"/>
      <w:r>
        <w:t>заявок участников закупки порядка проверки</w:t>
      </w:r>
      <w:proofErr w:type="gramEnd"/>
      <w:r>
        <w:t xml:space="preserve"> и установления наличия фактов, предусмотренных критерием "Наличие фактов неисполнения, ненадлежащего исполнения обязательств перед заказчиком и/или третьими лицами" предусмотрена административная ответственность.</w:t>
      </w:r>
    </w:p>
    <w:p w:rsidR="00AA1BA0" w:rsidRDefault="00AA1BA0">
      <w:pPr>
        <w:pStyle w:val="ConsPlusNormal"/>
        <w:ind w:firstLine="540"/>
        <w:jc w:val="both"/>
      </w:pPr>
    </w:p>
    <w:p w:rsidR="00AA1BA0" w:rsidRDefault="00AA1BA0">
      <w:pPr>
        <w:pStyle w:val="ConsPlusNormal"/>
        <w:ind w:firstLine="540"/>
        <w:jc w:val="both"/>
      </w:pPr>
      <w:r>
        <w:t>В ФАС России поступила жалоба на действия (бездействие) ОАО (далее - Заказчик) при проведении открытого конкурса в электронной форме на право заключения договора на оказание автотранспортных услуг для ну</w:t>
      </w:r>
      <w:proofErr w:type="gramStart"/>
      <w:r>
        <w:t>жд стр</w:t>
      </w:r>
      <w:proofErr w:type="gramEnd"/>
      <w:r>
        <w:t>уктурных подразделений и филиалов (далее - Конкурс).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Рассмотрев представленные материалы, выслушав пояснения представителей Заказчика, Заявителя, Комиссия ФАС России установила следующее.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 xml:space="preserve">В силу положений </w:t>
      </w:r>
      <w:hyperlink r:id="rId7">
        <w:r>
          <w:rPr>
            <w:color w:val="0000FF"/>
          </w:rPr>
          <w:t>пунктов 13</w:t>
        </w:r>
      </w:hyperlink>
      <w:r>
        <w:t xml:space="preserve">, </w:t>
      </w:r>
      <w:hyperlink r:id="rId8">
        <w:r>
          <w:rPr>
            <w:color w:val="0000FF"/>
          </w:rPr>
          <w:t>14 части 10 статьи 4</w:t>
        </w:r>
      </w:hyperlink>
      <w:r>
        <w:t xml:space="preserve"> Закона о закупках в документации о закупке должны быть указаны сведения, определенные положением о закупке, в том числе критерии оценки и сопоставления заявок на участие в закупке, порядок оценки и сопоставления заявок на участие в закупке.</w:t>
      </w:r>
    </w:p>
    <w:p w:rsidR="00AA1BA0" w:rsidRDefault="00AA1BA0">
      <w:pPr>
        <w:pStyle w:val="ConsPlusNormal"/>
        <w:spacing w:before="220"/>
        <w:ind w:firstLine="540"/>
        <w:jc w:val="both"/>
      </w:pPr>
      <w:proofErr w:type="gramStart"/>
      <w:r>
        <w:t>Пунктом 3 приложения N 1.4 к конкурсной документации (далее - Документация) установлен критерий "Наличие фактов неисполнения, ненадлежащего исполнения обязательств перед заказчиком и/или третьими лицами" (далее - Критерий), согласно которому "сумма баллов, присвоенная заявке участника по всем вышеуказанным критериям, уменьшается на 5 баллов при наличии фактов неисполнения, ненадлежащего исполнения обязательств перед заказчиком и/или третьими лицами.</w:t>
      </w:r>
      <w:proofErr w:type="gramEnd"/>
    </w:p>
    <w:p w:rsidR="00AA1BA0" w:rsidRDefault="00AA1BA0">
      <w:pPr>
        <w:pStyle w:val="ConsPlusNormal"/>
        <w:spacing w:before="220"/>
        <w:ind w:firstLine="540"/>
        <w:jc w:val="both"/>
      </w:pPr>
      <w:r>
        <w:t>При оценке по критерию учитывается опыт работ контрагента за период три календарных года, предшествующих дате проведения настоящей закупки в случае: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- расторжения договора заказчиком (ОАО) или третьим лицом в одностороннем порядке или по решению суда с данным контрагентом в связи с неисполнением (ненадлежащим исполнением) им своих обязательств по договору;</w:t>
      </w:r>
    </w:p>
    <w:p w:rsidR="00AA1BA0" w:rsidRDefault="00AA1BA0">
      <w:pPr>
        <w:pStyle w:val="ConsPlusNormal"/>
        <w:spacing w:before="220"/>
        <w:ind w:firstLine="540"/>
        <w:jc w:val="both"/>
      </w:pPr>
      <w:proofErr w:type="gramStart"/>
      <w:r>
        <w:t>- наличия у ОАО или третьих лиц претензий к участнику, в том числе урегулированных как в судебном, так и досудебном порядке, направленных заказчиком, третьим лицом в адрес участника, за исключением претензий, признанных необоснованными в досудебном/судебном порядке при предоставлении документов, подтверждающих отказ от претензий к участнику судебного акта, вступившего в законную силу;</w:t>
      </w:r>
      <w:proofErr w:type="gramEnd"/>
    </w:p>
    <w:p w:rsidR="00AA1BA0" w:rsidRDefault="00AA1BA0">
      <w:pPr>
        <w:pStyle w:val="ConsPlusNormal"/>
        <w:spacing w:before="220"/>
        <w:ind w:firstLine="540"/>
        <w:jc w:val="both"/>
      </w:pPr>
      <w:r>
        <w:t>- уклонения от заключения договора по результатам проведенных процедур закупок".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Вместе с тем Заказчиком в Документации не установлен порядок проверки и установления наличия фактов неисполнения, ненадлежащего исполнения обязательств перед Заказчиком и/или третьими лицами для присвоения баллов участникам закупки по Критерию.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Кроме того, вышеуказанные факты могут быть оспорены в судебном порядке.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lastRenderedPageBreak/>
        <w:t xml:space="preserve">При этом на момент </w:t>
      </w:r>
      <w:proofErr w:type="gramStart"/>
      <w:r>
        <w:t>проведения оценки заявок участников закупки</w:t>
      </w:r>
      <w:proofErr w:type="gramEnd"/>
      <w:r>
        <w:t xml:space="preserve"> судебный процесс по вопросу правомерности применения штрафных санкций либо наличия фактов неисполнения может быть не окончен.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Комиссия ФАС России отметила, что наличие претензий и судебных решений, не вступивших в законную силу, отсутствие четких критериев для определения наличия претензий не позволяют сделать вывод о наличии отрицательного опыта, представленного участником закупки.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 xml:space="preserve">Таким образом, наличие фактов неисполнения, ненадлежащего исполнения обязательств перед Заказчиком и/или третьими лицами может подтверждаться исключительно судебным актом, вступившим в законную силу. </w:t>
      </w:r>
      <w:proofErr w:type="gramStart"/>
      <w:r>
        <w:t xml:space="preserve">Учитывая изложенное, должностное лицо ФАС России приходит к выводу, что действия Заказчика, установившего ненадлежащий порядок оценки заявок участников закупки по Критерию, противоречат </w:t>
      </w:r>
      <w:hyperlink r:id="rId9">
        <w:r>
          <w:rPr>
            <w:color w:val="0000FF"/>
          </w:rPr>
          <w:t>пункту 2 части 1 статьи 3</w:t>
        </w:r>
      </w:hyperlink>
      <w:r>
        <w:t xml:space="preserve"> Закона о закупках и нарушают </w:t>
      </w:r>
      <w:hyperlink r:id="rId10">
        <w:r>
          <w:rPr>
            <w:color w:val="0000FF"/>
          </w:rPr>
          <w:t>пункты 13</w:t>
        </w:r>
      </w:hyperlink>
      <w:r>
        <w:t xml:space="preserve">, </w:t>
      </w:r>
      <w:hyperlink r:id="rId11">
        <w:r>
          <w:rPr>
            <w:color w:val="0000FF"/>
          </w:rPr>
          <w:t>14 части 10 статьи 4</w:t>
        </w:r>
      </w:hyperlink>
      <w:r>
        <w:t xml:space="preserve"> Закона о закупках, что содержит признаки состава административного правонарушения, ответственность за совершение которого предусмотрена </w:t>
      </w:r>
      <w:hyperlink r:id="rId12">
        <w:r>
          <w:rPr>
            <w:color w:val="0000FF"/>
          </w:rPr>
          <w:t>частью 7 статьи 7.32.3</w:t>
        </w:r>
      </w:hyperlink>
      <w:r>
        <w:t xml:space="preserve"> КоАП.</w:t>
      </w:r>
      <w:proofErr w:type="gramEnd"/>
    </w:p>
    <w:p w:rsidR="00AA1BA0" w:rsidRDefault="00AA1BA0">
      <w:pPr>
        <w:pStyle w:val="ConsPlusNormal"/>
        <w:spacing w:before="220"/>
        <w:ind w:firstLine="540"/>
        <w:jc w:val="both"/>
      </w:pPr>
      <w:r>
        <w:t>Учитывая изложенное, Комиссия ФАС России передала материалы дела должностному лицу ФАС России для решения вопроса о возбуждении дела об административном правонарушении.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Должностное лицо ФАС России, уполномоченное на составление протокола, рассмотрев материалы дела, возбудило дело об административном правонарушении и провело административное расследование.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По итогам рассмотрения дела должностное лицо ФАС России приняло решение о привлечении Заказчика к административной ответственности в виде штрафа.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(</w:t>
      </w:r>
      <w:hyperlink r:id="rId13">
        <w:r>
          <w:rPr>
            <w:color w:val="0000FF"/>
          </w:rPr>
          <w:t>Постановление</w:t>
        </w:r>
      </w:hyperlink>
      <w:r>
        <w:t xml:space="preserve"> ФАС России от 16.08.2023 по делу N 28/04/7.32.3-661/2023)</w:t>
      </w:r>
    </w:p>
    <w:p w:rsidR="00AA1BA0" w:rsidRDefault="00AA1BA0">
      <w:pPr>
        <w:pStyle w:val="ConsPlusNormal"/>
        <w:ind w:firstLine="540"/>
        <w:jc w:val="both"/>
      </w:pPr>
    </w:p>
    <w:p w:rsidR="00AA1BA0" w:rsidRDefault="00AA1BA0">
      <w:pPr>
        <w:pStyle w:val="ConsPlusTitle"/>
        <w:ind w:firstLine="540"/>
        <w:jc w:val="both"/>
        <w:outlineLvl w:val="0"/>
      </w:pPr>
      <w:r>
        <w:t xml:space="preserve">2. Неисполнение предписания ФАС России о внесении изменений в конкурсную документацию повлекло привлечение заказчика к административной ответственности по </w:t>
      </w:r>
      <w:hyperlink r:id="rId14">
        <w:r>
          <w:rPr>
            <w:color w:val="0000FF"/>
          </w:rPr>
          <w:t>части 7.2 статьи 19.5</w:t>
        </w:r>
      </w:hyperlink>
      <w:r>
        <w:t xml:space="preserve"> КоАП.</w:t>
      </w:r>
    </w:p>
    <w:p w:rsidR="00AA1BA0" w:rsidRDefault="00AA1BA0">
      <w:pPr>
        <w:pStyle w:val="ConsPlusNormal"/>
        <w:ind w:firstLine="540"/>
        <w:jc w:val="both"/>
      </w:pPr>
    </w:p>
    <w:p w:rsidR="00AA1BA0" w:rsidRDefault="00AA1BA0">
      <w:pPr>
        <w:pStyle w:val="ConsPlusNormal"/>
        <w:ind w:firstLine="540"/>
        <w:jc w:val="both"/>
      </w:pPr>
      <w:r>
        <w:t>При проведении в 2022 году открытого конкурса в электронной форме заказчиком допущены нарушения в части установления конкурсной документации ненадлежащим образом.</w:t>
      </w:r>
    </w:p>
    <w:p w:rsidR="00AA1BA0" w:rsidRDefault="00AA1BA0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5">
        <w:r>
          <w:rPr>
            <w:color w:val="0000FF"/>
          </w:rPr>
          <w:t>части 1 статьи 2</w:t>
        </w:r>
      </w:hyperlink>
      <w:r>
        <w:t xml:space="preserve"> Закона о закупках при закупке товаров, работ, услуг заказчики руководствуются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7">
        <w:r>
          <w:rPr>
            <w:color w:val="0000FF"/>
          </w:rPr>
          <w:t>ГК</w:t>
        </w:r>
      </w:hyperlink>
      <w:r>
        <w:t xml:space="preserve"> РФ, </w:t>
      </w:r>
      <w:hyperlink r:id="rId18">
        <w:r>
          <w:rPr>
            <w:color w:val="0000FF"/>
          </w:rPr>
          <w:t>Законом</w:t>
        </w:r>
      </w:hyperlink>
      <w:r>
        <w:t xml:space="preserve">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19">
        <w:r>
          <w:rPr>
            <w:color w:val="0000FF"/>
          </w:rPr>
          <w:t>части 3 статьи 2</w:t>
        </w:r>
      </w:hyperlink>
      <w:r>
        <w:t xml:space="preserve"> Закона о закупках правовыми актами, регламентирующими правила закупки.</w:t>
      </w:r>
      <w:proofErr w:type="gramEnd"/>
    </w:p>
    <w:p w:rsidR="00AA1BA0" w:rsidRDefault="00AA1BA0">
      <w:pPr>
        <w:pStyle w:val="ConsPlusNormal"/>
        <w:spacing w:before="220"/>
        <w:ind w:firstLine="540"/>
        <w:jc w:val="both"/>
      </w:pPr>
      <w:r>
        <w:t xml:space="preserve">В целях восстановления нарушенных прав и законных интересов участника закупки Заказчику было выдано предусмотренное </w:t>
      </w:r>
      <w:hyperlink r:id="rId20">
        <w:r>
          <w:rPr>
            <w:color w:val="0000FF"/>
          </w:rPr>
          <w:t>пунктом 3.1 части 1 статьи 23</w:t>
        </w:r>
      </w:hyperlink>
      <w:r>
        <w:t xml:space="preserve"> Закона о защите конкуренции обязательное для исполнения предписание (далее - Предписание).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Согласно Предписанию в числе прочего Заказчику предписывалось внести изменения в конкурсную документацию и учитывать решение, зафиксировавшее соответствующие нарушения.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Вместе с тем ОАО предписание не исполнено.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 xml:space="preserve">Вышеуказанное привело к нарушению </w:t>
      </w:r>
      <w:hyperlink r:id="rId21">
        <w:r>
          <w:rPr>
            <w:color w:val="0000FF"/>
          </w:rPr>
          <w:t>части 1 статьи 2</w:t>
        </w:r>
      </w:hyperlink>
      <w:r>
        <w:t xml:space="preserve"> Закона о закупках и повлекло привлечение Заказчика, допустившего указанное нарушение, к административной ответственности по </w:t>
      </w:r>
      <w:hyperlink r:id="rId22">
        <w:r>
          <w:rPr>
            <w:color w:val="0000FF"/>
          </w:rPr>
          <w:t>части 7.2 статьи 19.5</w:t>
        </w:r>
      </w:hyperlink>
      <w:r>
        <w:t xml:space="preserve"> КоАП в виде штрафа в размере 300 000 рублей.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(</w:t>
      </w:r>
      <w:hyperlink r:id="rId23">
        <w:r>
          <w:rPr>
            <w:color w:val="0000FF"/>
          </w:rPr>
          <w:t>Постановление</w:t>
        </w:r>
      </w:hyperlink>
      <w:r>
        <w:t xml:space="preserve"> ФАС России от 09.08.2023 по делу N 28/04/19.5-1666/2023)</w:t>
      </w:r>
    </w:p>
    <w:p w:rsidR="00AA1BA0" w:rsidRDefault="00AA1BA0">
      <w:pPr>
        <w:pStyle w:val="ConsPlusNormal"/>
        <w:ind w:firstLine="540"/>
        <w:jc w:val="both"/>
      </w:pPr>
    </w:p>
    <w:p w:rsidR="00AA1BA0" w:rsidRDefault="00AA1BA0">
      <w:pPr>
        <w:pStyle w:val="ConsPlusTitle"/>
        <w:ind w:firstLine="540"/>
        <w:jc w:val="both"/>
        <w:outlineLvl w:val="0"/>
      </w:pPr>
      <w:r>
        <w:t xml:space="preserve">3. Заказчик не вправе устанавливать в документации о закупке </w:t>
      </w:r>
      <w:proofErr w:type="gramStart"/>
      <w:r>
        <w:t>требование</w:t>
      </w:r>
      <w:proofErr w:type="gramEnd"/>
      <w:r>
        <w:t xml:space="preserve"> о предоставлении в составе заявки бухгалтерского баланса вместе с отчетами о прибылях и убытках за последние два календарных года, поскольку вышеуказанное требование не является подтверждением наличия/отсутствия на момент подачи заявки на участие в закупке соответствующей задолженности. За неправомерное установление требований к составу заявки предусмотрена административная ответственность.</w:t>
      </w:r>
    </w:p>
    <w:p w:rsidR="00AA1BA0" w:rsidRDefault="00AA1BA0">
      <w:pPr>
        <w:pStyle w:val="ConsPlusNormal"/>
        <w:ind w:firstLine="540"/>
        <w:jc w:val="both"/>
      </w:pPr>
    </w:p>
    <w:p w:rsidR="00AA1BA0" w:rsidRDefault="00AA1BA0">
      <w:pPr>
        <w:pStyle w:val="ConsPlusNormal"/>
        <w:ind w:firstLine="540"/>
        <w:jc w:val="both"/>
      </w:pPr>
      <w:r>
        <w:t>В ФАС России поступила жалоба на действия (бездействие) ООО (далее - Заказчик) при проведении конкурса в электронной форме на право заключения договора на строительство "под ключ" объектов для осуществления обработки, обезвреживания, утилизации и захоронения твердых коммунальных отходов (далее - Конкурс).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Рассмотрев представленные материалы, выслушав пояснения представителей Заказчика, Заявителя, Комиссия ФАС России установила следующее.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 xml:space="preserve">Подпунктом 7 пункта 3.4.2 подраздела 3.4 раздела 3 части 1 "Общие положения проведения конкурса в электронной форме" конкурсной документации установлено, что участник Конкурса должен включить в состав </w:t>
      </w:r>
      <w:proofErr w:type="gramStart"/>
      <w:r>
        <w:t>заявки</w:t>
      </w:r>
      <w:proofErr w:type="gramEnd"/>
      <w:r>
        <w:t xml:space="preserve"> в том числе бухгалтерский баланс вместе с отчетами о прибылях и убытках за последние два календарных года с отметкой о сдаче отчетности.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4">
        <w:r>
          <w:rPr>
            <w:color w:val="0000FF"/>
          </w:rPr>
          <w:t>части 1 статьи 14</w:t>
        </w:r>
      </w:hyperlink>
      <w:r>
        <w:t xml:space="preserve"> Федерального закона от 06.12.2011 N 402-ФЗ "О бухгалтерском учете" (далее - Закон N 402-ФЗ) годовая бухгалтерская (финансовая) отчетность состоит из бухгалтерского баланса, отчета о финансовых результатах и приложений к ним.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5">
        <w:r>
          <w:rPr>
            <w:color w:val="0000FF"/>
          </w:rPr>
          <w:t>частью 1 статьи 15</w:t>
        </w:r>
      </w:hyperlink>
      <w:r>
        <w:t xml:space="preserve"> Закона N 402-ФЗ отчетным периодом для годовой бухгалтерской (финансовой) отчетности (отчетным годом) является календарный год - с 1 января по 31 декабря включительно.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При этом с учетом требований законодательства о бухгалтерском учете организации обязаны представлять годовую бухгалтерскую отчетность в течение 90 дней по окончании года (3 месяца) (</w:t>
      </w:r>
      <w:hyperlink r:id="rId26">
        <w:r>
          <w:rPr>
            <w:color w:val="0000FF"/>
          </w:rPr>
          <w:t>часть 5 статьи 18</w:t>
        </w:r>
      </w:hyperlink>
      <w:r>
        <w:t xml:space="preserve"> Закона N 402-ФЗ).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 xml:space="preserve">Дата начала срока подачи заявок на участие в Конкурсе - 23.12.2022, дата окончания подачи заявок - 18.01.2023, в </w:t>
      </w:r>
      <w:proofErr w:type="gramStart"/>
      <w:r>
        <w:t>связи</w:t>
      </w:r>
      <w:proofErr w:type="gramEnd"/>
      <w:r>
        <w:t xml:space="preserve"> с чем на момент окончания срока подачи заявок на участие в закупке участники Конкурса могут предоставить соответствующую отчетность за 2020 и 2021 гг.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Из материалов дела следует, что требование о предоставлении в составе заявки бухгалтерского баланса вместе с отчетами о прибылях и убытках за последние два календарных года с отметкой о сдаче отчетности установлено Заказчиком в целях подтверждения наличия/отсутствия у участников закупки недоимок по налогам, сборам и задолженности по иным обязательным платежам.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 xml:space="preserve">При этом в случае подачи заявки в 2023 году у участника закупки отсутствует возможность представить в составе заявки бухгалтерскую отчетность с отметкой о сдаче отчетности за 2022 год, поскольку такая отчетность представляется в налоговый орган в течение трех месяцев </w:t>
      </w:r>
      <w:proofErr w:type="gramStart"/>
      <w:r>
        <w:t>с даты окончания</w:t>
      </w:r>
      <w:proofErr w:type="gramEnd"/>
      <w:r>
        <w:t xml:space="preserve"> отчетного периода.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В свою очередь, годовой бухгалтерский баланс вместе с отчетами с отметкой о сдаче отчетности за 2020 и 2021 гг. не является подтверждением наличия/отсутствия на момент подачи заявки на участие в закупке соответствующей задолженности.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Кроме того, согласно подпункту 1 пункта 4.3 раздела 4 части 1 "Общие положения проведения конкурса в электронной форме" Документации заявка участника закупки отклоняется закупочной комиссией Заказчика, в том числе в случае непредставления в составе заявки документов и сведений, предусмотренных Документацией.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lastRenderedPageBreak/>
        <w:t xml:space="preserve">Учитывая изложенное, действия Заказчика, установившего вышеуказанное требование к составу заявки, являются излишними, противоречат </w:t>
      </w:r>
      <w:hyperlink r:id="rId27">
        <w:r>
          <w:rPr>
            <w:color w:val="0000FF"/>
          </w:rPr>
          <w:t>пункту 2 части 1 статьи 3</w:t>
        </w:r>
      </w:hyperlink>
      <w:r>
        <w:t xml:space="preserve"> Закона о закупках и нарушают требования </w:t>
      </w:r>
      <w:hyperlink r:id="rId28">
        <w:r>
          <w:rPr>
            <w:color w:val="0000FF"/>
          </w:rPr>
          <w:t>пункта 2 части 10 статьи 4</w:t>
        </w:r>
      </w:hyperlink>
      <w:r>
        <w:t xml:space="preserve"> Закона о закупках, что содержит признаки состава административного правонарушения, ответственность за совершение которого предусмотрена </w:t>
      </w:r>
      <w:hyperlink r:id="rId29">
        <w:r>
          <w:rPr>
            <w:color w:val="0000FF"/>
          </w:rPr>
          <w:t>частью 7 статьи 7.32.3</w:t>
        </w:r>
      </w:hyperlink>
      <w:r>
        <w:t xml:space="preserve"> КоАП.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Учитывая изложенное, Комиссия ФАС России передала материалы дела должностному лицу ФАС России для решения вопроса о возбуждении дела об административном правонарушении.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Должностное лицо ФАС России, уполномоченное на составление протокола, рассмотрев материалы дела, возбудило дело об административном правонарушении и провело административное расследование.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В материалах дела не содержится доказательств о том, чт</w:t>
      </w:r>
      <w:proofErr w:type="gramStart"/>
      <w:r>
        <w:t>о ООО</w:t>
      </w:r>
      <w:proofErr w:type="gramEnd"/>
      <w:r>
        <w:t xml:space="preserve"> ранее привлекалось к административной ответственности. Изучив в совокупности все обстоятельства дела, должностное лицо ФАС России, уполномоченное рассматривать дело об административном правонарушении, пришло к выводу, что административное наказание в виде административного штрафа в отношении виновного лица подлежит замене на предупреждение.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(</w:t>
      </w:r>
      <w:hyperlink r:id="rId30">
        <w:r>
          <w:rPr>
            <w:color w:val="0000FF"/>
          </w:rPr>
          <w:t>Постановление</w:t>
        </w:r>
      </w:hyperlink>
      <w:r>
        <w:t xml:space="preserve"> ФАС России от 03.08.2023 по делу N 28/04/7.32.3-1612/2023)</w:t>
      </w:r>
    </w:p>
    <w:p w:rsidR="00AA1BA0" w:rsidRDefault="00AA1BA0">
      <w:pPr>
        <w:pStyle w:val="ConsPlusNormal"/>
        <w:ind w:firstLine="540"/>
        <w:jc w:val="both"/>
      </w:pPr>
    </w:p>
    <w:p w:rsidR="00AA1BA0" w:rsidRDefault="00AA1BA0">
      <w:pPr>
        <w:pStyle w:val="ConsPlusTitle"/>
        <w:ind w:firstLine="540"/>
        <w:jc w:val="both"/>
        <w:outlineLvl w:val="0"/>
      </w:pPr>
      <w:r>
        <w:t xml:space="preserve">4. Установление в техническом задании документации о закупке товарного знака, подлежащего к поставке товара, без использования слова "или эквивалент" нарушает требования </w:t>
      </w:r>
      <w:hyperlink r:id="rId31">
        <w:r>
          <w:rPr>
            <w:color w:val="0000FF"/>
          </w:rPr>
          <w:t>Закона</w:t>
        </w:r>
      </w:hyperlink>
      <w:r>
        <w:t xml:space="preserve"> о закупках и влечет административную ответственность.</w:t>
      </w:r>
    </w:p>
    <w:p w:rsidR="00AA1BA0" w:rsidRDefault="00AA1BA0">
      <w:pPr>
        <w:pStyle w:val="ConsPlusNormal"/>
        <w:ind w:firstLine="540"/>
        <w:jc w:val="both"/>
      </w:pPr>
    </w:p>
    <w:p w:rsidR="00AA1BA0" w:rsidRDefault="00AA1BA0">
      <w:pPr>
        <w:pStyle w:val="ConsPlusNormal"/>
        <w:ind w:firstLine="540"/>
        <w:jc w:val="both"/>
      </w:pPr>
      <w:r>
        <w:t>В ФАС России поступила жалоба на действия (бездействие) АО (далее - Заказчик) при проведении закрытого запроса котировок на право заключения договора на поставку кейсов (далее - Запрос котировок).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Рассмотрев представленные материалы, выслушав пояснения представителей Заказчика, Заявителя, Комиссия ФАС России установила следующее.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2">
        <w:r>
          <w:rPr>
            <w:color w:val="0000FF"/>
          </w:rPr>
          <w:t>пункту 15 части 10 статьи 4</w:t>
        </w:r>
      </w:hyperlink>
      <w:r>
        <w:t xml:space="preserve"> Закона о закупках в документации о конкурентной закупке должно быть указано описание предмета такой закупки в соответствии с </w:t>
      </w:r>
      <w:hyperlink r:id="rId33">
        <w:r>
          <w:rPr>
            <w:color w:val="0000FF"/>
          </w:rPr>
          <w:t>частью 6.1 статьи 3</w:t>
        </w:r>
      </w:hyperlink>
      <w:r>
        <w:t xml:space="preserve"> Закона о закупках.</w:t>
      </w:r>
    </w:p>
    <w:p w:rsidR="00AA1BA0" w:rsidRDefault="00AA1BA0">
      <w:pPr>
        <w:pStyle w:val="ConsPlusNormal"/>
        <w:spacing w:before="220"/>
        <w:ind w:firstLine="540"/>
        <w:jc w:val="both"/>
      </w:pPr>
      <w:hyperlink r:id="rId34">
        <w:proofErr w:type="gramStart"/>
        <w:r>
          <w:rPr>
            <w:color w:val="0000FF"/>
          </w:rPr>
          <w:t>Подпунктом "а" пункта 3 части 6.1 статьи 3</w:t>
        </w:r>
      </w:hyperlink>
      <w:r>
        <w:t xml:space="preserve"> Закона о закупках установлено, что при описании в документации о конкурентной закупке предмета закупки заказчик должен руководствоваться правилами, установленными </w:t>
      </w:r>
      <w:hyperlink r:id="rId35">
        <w:r>
          <w:rPr>
            <w:color w:val="0000FF"/>
          </w:rPr>
          <w:t>частью 6.1 статьи 3</w:t>
        </w:r>
      </w:hyperlink>
      <w:r>
        <w:t xml:space="preserve"> Закона о закупках, в том числе в случае использования в описании предмета закупки указания на товарный знак необходимо использовать слова "(или эквивалент)", за исключением закупок несовместимых товаров, на которых</w:t>
      </w:r>
      <w:proofErr w:type="gramEnd"/>
      <w:r>
        <w:t xml:space="preserve"> размещаются другие товарные знаки, и необходимости обеспечения взаимодействия таких товаров с товарами, используемыми заказчиком.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Аналогичное положение предусмотрено подпунктом 1 пункта 10.3.5 Положения о закупке Заказчика.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В соответствии с пунктом 1 Технического задания поставка "эквивалента" не допускается в соответствии с подпунктом 1 пункта 10.3.5 Положения о закупке Заказчика.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Как следует из материалов дела, Заказчиком в Техническом задании при описании предмета закупки неправомерно указан товарный знак закупаемого товара без возможности поставки эквивалентного товара.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 xml:space="preserve">При этом на заседание Комиссии ФАС России Заказчиком не представлено сведений, свидетельствующих о необходимости обеспечения совместимости закупаемого товара в рамках </w:t>
      </w:r>
      <w:r>
        <w:lastRenderedPageBreak/>
        <w:t>Запроса котировок с имеющимися у Заказчика товарами.</w:t>
      </w:r>
    </w:p>
    <w:p w:rsidR="00AA1BA0" w:rsidRDefault="00AA1BA0">
      <w:pPr>
        <w:pStyle w:val="ConsPlusNormal"/>
        <w:spacing w:before="220"/>
        <w:ind w:firstLine="540"/>
        <w:jc w:val="both"/>
      </w:pPr>
      <w:proofErr w:type="gramStart"/>
      <w:r>
        <w:t xml:space="preserve">Учитывая изложенное, действия Заказчика, указавшего в Техническом задании товарный знак, подлежащего к поставке товара, без использования слова "или эквивалент", нарушают требования </w:t>
      </w:r>
      <w:hyperlink r:id="rId36">
        <w:r>
          <w:rPr>
            <w:color w:val="0000FF"/>
          </w:rPr>
          <w:t>пункта 15 части 10 статьи 4</w:t>
        </w:r>
      </w:hyperlink>
      <w:r>
        <w:t xml:space="preserve">, </w:t>
      </w:r>
      <w:hyperlink r:id="rId37">
        <w:r>
          <w:rPr>
            <w:color w:val="0000FF"/>
          </w:rPr>
          <w:t>подпункта "а" пункта 3 части 6.1 статьи 3</w:t>
        </w:r>
      </w:hyperlink>
      <w:r>
        <w:t xml:space="preserve"> Закона о закупках, что содержит признаки состава административного правонарушения, ответственность за совершение которого предусмотрена </w:t>
      </w:r>
      <w:hyperlink r:id="rId38">
        <w:r>
          <w:rPr>
            <w:color w:val="0000FF"/>
          </w:rPr>
          <w:t>частью 7 статьи 7.32.3</w:t>
        </w:r>
      </w:hyperlink>
      <w:r>
        <w:t xml:space="preserve"> КоАП.</w:t>
      </w:r>
      <w:proofErr w:type="gramEnd"/>
    </w:p>
    <w:p w:rsidR="00AA1BA0" w:rsidRDefault="00AA1BA0">
      <w:pPr>
        <w:pStyle w:val="ConsPlusNormal"/>
        <w:spacing w:before="220"/>
        <w:ind w:firstLine="540"/>
        <w:jc w:val="both"/>
      </w:pPr>
      <w:r>
        <w:t>Учитывая изложенное, Комиссия ФАС России передала материалы дела должностному лицу ФАС России для решения вопроса о возбуждении дела об административном правонарушении.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Должностное лицо ФАС России, уполномоченное на составление протокола, рассмотрев материалы дела, возбудило дело об административном правонарушении и провело административное расследование.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В материалах дела не содержится доказательств о том, что должностное лицо АО ранее привлекалось к административной ответственности. Изучив в совокупности все обстоятельства дела, должностное лицо ФАС России, уполномоченное рассматривать дело об административном правонарушении, пришло к выводу, что административное наказание в виде административного штрафа в отношении виновного лица подлежит замене на предупреждение.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(</w:t>
      </w:r>
      <w:hyperlink r:id="rId39">
        <w:r>
          <w:rPr>
            <w:color w:val="0000FF"/>
          </w:rPr>
          <w:t>Постановление</w:t>
        </w:r>
      </w:hyperlink>
      <w:r>
        <w:t xml:space="preserve"> ФАС России от 01.08.2023 по делу N 28/04/7.32.3-1417/2023)</w:t>
      </w:r>
    </w:p>
    <w:p w:rsidR="00AA1BA0" w:rsidRDefault="00AA1BA0">
      <w:pPr>
        <w:pStyle w:val="ConsPlusNormal"/>
        <w:ind w:firstLine="540"/>
        <w:jc w:val="both"/>
      </w:pPr>
    </w:p>
    <w:p w:rsidR="00AA1BA0" w:rsidRDefault="00AA1BA0">
      <w:pPr>
        <w:pStyle w:val="ConsPlusTitle"/>
        <w:ind w:firstLine="540"/>
        <w:jc w:val="both"/>
        <w:outlineLvl w:val="0"/>
      </w:pPr>
      <w:r>
        <w:t xml:space="preserve">5. Заказчик не вправе устанавливать в документации о закупке </w:t>
      </w:r>
      <w:proofErr w:type="gramStart"/>
      <w:r>
        <w:t>положение</w:t>
      </w:r>
      <w:proofErr w:type="gramEnd"/>
      <w:r>
        <w:t xml:space="preserve"> об отклонении заявок участников закупки при отсутствии обоснованных разъяснений порядка ценообразования и обоснованности снижения цены.</w:t>
      </w:r>
    </w:p>
    <w:p w:rsidR="00AA1BA0" w:rsidRDefault="00AA1BA0">
      <w:pPr>
        <w:pStyle w:val="ConsPlusNormal"/>
        <w:ind w:firstLine="540"/>
        <w:jc w:val="both"/>
      </w:pPr>
    </w:p>
    <w:p w:rsidR="00AA1BA0" w:rsidRDefault="00AA1BA0">
      <w:pPr>
        <w:pStyle w:val="ConsPlusNormal"/>
        <w:ind w:firstLine="540"/>
        <w:jc w:val="both"/>
      </w:pPr>
      <w:r>
        <w:t>В ФАС России поступила жалоба на действия (бездействие) ОАО (далее - Заказчик) при проведении открытого конкурса в электронной форме на право заключения договора на оказание автотранспортных услуг для ну</w:t>
      </w:r>
      <w:proofErr w:type="gramStart"/>
      <w:r>
        <w:t>жд стр</w:t>
      </w:r>
      <w:proofErr w:type="gramEnd"/>
      <w:r>
        <w:t>уктурных подразделений и филиалов (далее - Конкурс).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Рассмотрев представленные материалы, выслушав пояснения представителей Заказчика, Заявителя, Комиссия ФАС России установила следующее.</w:t>
      </w:r>
    </w:p>
    <w:p w:rsidR="00AA1BA0" w:rsidRDefault="00AA1BA0">
      <w:pPr>
        <w:pStyle w:val="ConsPlusNormal"/>
        <w:spacing w:before="220"/>
        <w:ind w:firstLine="540"/>
        <w:jc w:val="both"/>
      </w:pPr>
      <w:proofErr w:type="gramStart"/>
      <w:r>
        <w:t xml:space="preserve">В силу положений </w:t>
      </w:r>
      <w:hyperlink r:id="rId40">
        <w:r>
          <w:rPr>
            <w:color w:val="0000FF"/>
          </w:rPr>
          <w:t>части 1 статьи 2</w:t>
        </w:r>
      </w:hyperlink>
      <w:r>
        <w:t xml:space="preserve"> Закона о закупках при закупке товаров, работ, услуг заказчики руководствуются </w:t>
      </w:r>
      <w:hyperlink r:id="rId4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42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43">
        <w:r>
          <w:rPr>
            <w:color w:val="0000FF"/>
          </w:rPr>
          <w:t>Законом</w:t>
        </w:r>
      </w:hyperlink>
      <w:r>
        <w:t xml:space="preserve"> о закупках, другими федеральными законами, а также принятыми в соответствии с ними и утвержденными с учетом положений </w:t>
      </w:r>
      <w:hyperlink r:id="rId44">
        <w:r>
          <w:rPr>
            <w:color w:val="0000FF"/>
          </w:rPr>
          <w:t>части 3 статьи 2</w:t>
        </w:r>
      </w:hyperlink>
      <w:r>
        <w:t xml:space="preserve"> Закона о закупках правовыми актами, регламентирующими правила закупки.</w:t>
      </w:r>
      <w:proofErr w:type="gramEnd"/>
    </w:p>
    <w:p w:rsidR="00AA1BA0" w:rsidRDefault="00AA1BA0">
      <w:pPr>
        <w:pStyle w:val="ConsPlusNormal"/>
        <w:spacing w:before="220"/>
        <w:ind w:firstLine="540"/>
        <w:jc w:val="both"/>
      </w:pPr>
      <w:proofErr w:type="gramStart"/>
      <w:r>
        <w:t>Пунктом 232 Положения о закупке, пунктом 3.11.2.1 Документации установлено положение, в соответствии с которым независимо от применения антидемпинговых мер, предусмотренных пунктом 1.4 Документации, Заказчик имеет право при обнаружении предложений, стоимость которых ниже среднеарифметической цены всех поданных участниками предложений более чем на 15%, запросить дополнительные разъяснения порядка ценообразования и обоснованности такого снижения цены, а при отсутствии обоснованных разъяснений отклонить такую заявку.</w:t>
      </w:r>
      <w:proofErr w:type="gramEnd"/>
    </w:p>
    <w:p w:rsidR="00AA1BA0" w:rsidRDefault="00AA1BA0">
      <w:pPr>
        <w:pStyle w:val="ConsPlusNormal"/>
        <w:spacing w:before="220"/>
        <w:ind w:firstLine="540"/>
        <w:jc w:val="both"/>
      </w:pPr>
      <w:proofErr w:type="gramStart"/>
      <w:r>
        <w:t>Должностным лицом ФАС России отмечает, что возможность получения дополнительных разъяснений и их оценки как "обоснованных", с учетом указанных положений Документации, полностью зависит от волеизъявления Заказчика, поскольку право Заказчика запрашивать дополнительные разъяснения порядка ценообразования и обоснованности снижения предложения более чем на 15% от среднеарифметической цены всех поданных участниками предложений, принимать решения об отклонении заявки участника при отсутствии обоснованных разъяснений может применяться</w:t>
      </w:r>
      <w:proofErr w:type="gramEnd"/>
      <w:r>
        <w:t xml:space="preserve"> не в равной степени ко всем участникам закупки, что ограничивает количество участников Конкурса и создает преимущества отдельным участникам </w:t>
      </w:r>
      <w:r>
        <w:lastRenderedPageBreak/>
        <w:t>закупки при осуществлении запроса дополнительных разъяснений порядка ценообразования.</w:t>
      </w:r>
    </w:p>
    <w:p w:rsidR="00AA1BA0" w:rsidRDefault="00AA1BA0">
      <w:pPr>
        <w:pStyle w:val="ConsPlusNormal"/>
        <w:spacing w:before="220"/>
        <w:ind w:firstLine="540"/>
        <w:jc w:val="both"/>
      </w:pPr>
      <w:proofErr w:type="gramStart"/>
      <w:r>
        <w:t xml:space="preserve">Учитывая изложенное, Комиссия ФАС России пришла к выводу о том, что действия Заказчика, предусмотревшего в Документации возможность осуществления запроса дополнительных разъяснений порядка ценообразования у участников Конкурса в случае снижения предложения более чем на 15% от среднеарифметической цены всех поданных участниками предложений, ограничивают количество участников закупки и противоречат </w:t>
      </w:r>
      <w:hyperlink r:id="rId45">
        <w:r>
          <w:rPr>
            <w:color w:val="0000FF"/>
          </w:rPr>
          <w:t>пункту 2 части 1 статьи 3</w:t>
        </w:r>
      </w:hyperlink>
      <w:r>
        <w:t xml:space="preserve"> Закона о закупках и нарушают </w:t>
      </w:r>
      <w:hyperlink r:id="rId46">
        <w:r>
          <w:rPr>
            <w:color w:val="0000FF"/>
          </w:rPr>
          <w:t>часть 1</w:t>
        </w:r>
        <w:proofErr w:type="gramEnd"/>
        <w:r>
          <w:rPr>
            <w:color w:val="0000FF"/>
          </w:rPr>
          <w:t xml:space="preserve"> статьи 2</w:t>
        </w:r>
      </w:hyperlink>
      <w:r>
        <w:t xml:space="preserve"> Закона о закупках, что содержит признаки состава административного правонарушения, ответственность за совершение которого предусмотрена </w:t>
      </w:r>
      <w:hyperlink r:id="rId47">
        <w:r>
          <w:rPr>
            <w:color w:val="0000FF"/>
          </w:rPr>
          <w:t>частью 7 статьи 7.32.3</w:t>
        </w:r>
      </w:hyperlink>
      <w:r>
        <w:t xml:space="preserve"> КоАП.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Учитывая изложенное, Комиссия ФАС России передала материалы дела должностному лицу ФАС России для решения вопроса о возбуждении дела об административном правонарушении.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Должностное лицо ФАС России, уполномоченное на составление протокола, рассмотрев материалы дела, возбудило дело об административном правонарушении и провело административное расследование.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По итогам рассмотрения дела должностное лицо ФАС России приняло решение о привлечении Заказчика к административной ответственности в виде штрафа.</w:t>
      </w:r>
    </w:p>
    <w:p w:rsidR="00AA1BA0" w:rsidRDefault="00AA1BA0">
      <w:pPr>
        <w:pStyle w:val="ConsPlusNormal"/>
        <w:spacing w:before="220"/>
        <w:ind w:firstLine="540"/>
        <w:jc w:val="both"/>
      </w:pPr>
      <w:r>
        <w:t>(</w:t>
      </w:r>
      <w:hyperlink r:id="rId48">
        <w:r>
          <w:rPr>
            <w:color w:val="0000FF"/>
          </w:rPr>
          <w:t>Постановление</w:t>
        </w:r>
      </w:hyperlink>
      <w:r>
        <w:t xml:space="preserve"> ФАС России от 16.08.2023 по делу N 28/04/7.32.3-661/2023)</w:t>
      </w:r>
    </w:p>
    <w:p w:rsidR="00AA1BA0" w:rsidRDefault="00AA1BA0">
      <w:pPr>
        <w:pStyle w:val="ConsPlusNormal"/>
        <w:ind w:firstLine="540"/>
        <w:jc w:val="both"/>
      </w:pPr>
    </w:p>
    <w:p w:rsidR="00AA1BA0" w:rsidRDefault="00AA1BA0">
      <w:pPr>
        <w:pStyle w:val="ConsPlusNormal"/>
        <w:jc w:val="right"/>
      </w:pPr>
      <w:r>
        <w:t>О.В. Горбачева</w:t>
      </w:r>
    </w:p>
    <w:p w:rsidR="00AA1BA0" w:rsidRDefault="00AA1BA0">
      <w:pPr>
        <w:pStyle w:val="ConsPlusNormal"/>
        <w:jc w:val="right"/>
      </w:pPr>
      <w:r>
        <w:t>Начальник Управления контроля размещения</w:t>
      </w:r>
    </w:p>
    <w:p w:rsidR="00AA1BA0" w:rsidRDefault="00AA1BA0">
      <w:pPr>
        <w:pStyle w:val="ConsPlusNormal"/>
        <w:jc w:val="right"/>
      </w:pPr>
      <w:r>
        <w:t>государственного заказа ФАС России</w:t>
      </w:r>
    </w:p>
    <w:p w:rsidR="00AA1BA0" w:rsidRDefault="00AA1BA0">
      <w:pPr>
        <w:pStyle w:val="ConsPlusNormal"/>
        <w:ind w:firstLine="540"/>
        <w:jc w:val="both"/>
      </w:pPr>
    </w:p>
    <w:p w:rsidR="00AA1BA0" w:rsidRDefault="00AA1BA0">
      <w:pPr>
        <w:pStyle w:val="ConsPlusNormal"/>
        <w:ind w:firstLine="540"/>
        <w:jc w:val="both"/>
      </w:pPr>
    </w:p>
    <w:p w:rsidR="00AA1BA0" w:rsidRDefault="00AA1B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75C" w:rsidRDefault="009E075C">
      <w:bookmarkStart w:id="0" w:name="_GoBack"/>
      <w:bookmarkEnd w:id="0"/>
    </w:p>
    <w:sectPr w:rsidR="009E075C" w:rsidSect="0030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A0"/>
    <w:rsid w:val="009E075C"/>
    <w:rsid w:val="00AA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B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1B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1B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B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1B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1B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FDFE170A668817C9955972429B3024F8A752A2B011D1BB82025EB5BFD596E784C37F96C17E936FD2C6B3EDC4Z7pFK" TargetMode="External"/><Relationship Id="rId18" Type="http://schemas.openxmlformats.org/officeDocument/2006/relationships/hyperlink" Target="consultantplus://offline/ref=E1FDFE170A668817C995477446F36577F1A553AEB516D1BB82025EB5BFD596E784C37F96C17E936FD2C6B3EDC4Z7pFK" TargetMode="External"/><Relationship Id="rId26" Type="http://schemas.openxmlformats.org/officeDocument/2006/relationships/hyperlink" Target="consultantplus://offline/ref=E1FDFE170A668817C995477446F36577F1A251A7B613D1BB82025EB5BFD596E796C3279AC07F863A839CE4E0C47CB8B1DC18F2F2FAZ3pEK" TargetMode="External"/><Relationship Id="rId39" Type="http://schemas.openxmlformats.org/officeDocument/2006/relationships/hyperlink" Target="consultantplus://offline/ref=E1FDFE170A668817C9955972429B3024F8A752A2B314D1BB82025EB5BFD596E784C37F96C17E936FD2C6B3EDC4Z7p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FDFE170A668817C995477446F36577F1A553AEB516D1BB82025EB5BFD596E796C3279AC37E8D6CD6D3E5BC8229ABB2DC18F1F2E63F738DZCp2K" TargetMode="External"/><Relationship Id="rId34" Type="http://schemas.openxmlformats.org/officeDocument/2006/relationships/hyperlink" Target="consultantplus://offline/ref=E1FDFE170A668817C995477446F36577F1A553AEB516D1BB82025EB5BFD596E796C32799C37D863A839CE4E0C47CB8B1DC18F2F2FAZ3pEK" TargetMode="External"/><Relationship Id="rId42" Type="http://schemas.openxmlformats.org/officeDocument/2006/relationships/hyperlink" Target="consultantplus://offline/ref=E1FDFE170A668817C995477446F36577F1A552AEB115D1BB82025EB5BFD596E784C37F96C17E936FD2C6B3EDC4Z7pFK" TargetMode="External"/><Relationship Id="rId47" Type="http://schemas.openxmlformats.org/officeDocument/2006/relationships/hyperlink" Target="consultantplus://offline/ref=E1FDFE170A668817C995477446F36577F1A554A6B716D1BB82025EB5BFD596E796C3279EC17B88658689F5B8CB7EA6AEDD06EEF0F83FZ7p0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1FDFE170A668817C995477446F36577F1A553AEB516D1BB82025EB5BFD596E796C3279FC278863A839CE4E0C47CB8B1DC18F2F2FAZ3pEK" TargetMode="External"/><Relationship Id="rId12" Type="http://schemas.openxmlformats.org/officeDocument/2006/relationships/hyperlink" Target="consultantplus://offline/ref=E1FDFE170A668817C995477446F36577F1A554A6B716D1BB82025EB5BFD596E796C3279EC17B88658689F5B8CB7EA6AEDD06EEF0F83FZ7p0K" TargetMode="External"/><Relationship Id="rId17" Type="http://schemas.openxmlformats.org/officeDocument/2006/relationships/hyperlink" Target="consultantplus://offline/ref=E1FDFE170A668817C995477446F36577F1A552AEB115D1BB82025EB5BFD596E784C37F96C17E936FD2C6B3EDC4Z7pFK" TargetMode="External"/><Relationship Id="rId25" Type="http://schemas.openxmlformats.org/officeDocument/2006/relationships/hyperlink" Target="consultantplus://offline/ref=E1FDFE170A668817C995477446F36577F1A251A7B613D1BB82025EB5BFD596E796C3279AC37E8C6AD2D3E5BC8229ABB2DC18F1F2E63F738DZCp2K" TargetMode="External"/><Relationship Id="rId33" Type="http://schemas.openxmlformats.org/officeDocument/2006/relationships/hyperlink" Target="consultantplus://offline/ref=E1FDFE170A668817C995477446F36577F1A553AEB516D1BB82025EB5BFD596E796C3279ACA77863A839CE4E0C47CB8B1DC18F2F2FAZ3pEK" TargetMode="External"/><Relationship Id="rId38" Type="http://schemas.openxmlformats.org/officeDocument/2006/relationships/hyperlink" Target="consultantplus://offline/ref=E1FDFE170A668817C995477446F36577F1A554A6B716D1BB82025EB5BFD596E796C3279EC17B88658689F5B8CB7EA6AEDD06EEF0F83FZ7p0K" TargetMode="External"/><Relationship Id="rId46" Type="http://schemas.openxmlformats.org/officeDocument/2006/relationships/hyperlink" Target="consultantplus://offline/ref=E1FDFE170A668817C995477446F36577F1A553AEB516D1BB82025EB5BFD596E796C3279AC37E8D6CD6D3E5BC8229ABB2DC18F1F2E63F738DZCp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FDFE170A668817C995477446F36577F7A857A2B84786B9D35750B0B785CCF7808A289BDD7F8D70D0D8B3ZEpEK" TargetMode="External"/><Relationship Id="rId20" Type="http://schemas.openxmlformats.org/officeDocument/2006/relationships/hyperlink" Target="consultantplus://offline/ref=E1FDFE170A668817C995477446F36577F1A356A4B613D1BB82025EB5BFD596E796C3279CC17A863A839CE4E0C47CB8B1DC18F2F2FAZ3pEK" TargetMode="External"/><Relationship Id="rId29" Type="http://schemas.openxmlformats.org/officeDocument/2006/relationships/hyperlink" Target="consultantplus://offline/ref=E1FDFE170A668817C995477446F36577F1A554A6B716D1BB82025EB5BFD596E796C3279EC17B88658689F5B8CB7EA6AEDD06EEF0F83FZ7p0K" TargetMode="External"/><Relationship Id="rId41" Type="http://schemas.openxmlformats.org/officeDocument/2006/relationships/hyperlink" Target="consultantplus://offline/ref=E1FDFE170A668817C995477446F36577F7A857A2B84786B9D35750B0B785CCF7808A289BDD7F8D70D0D8B3ZEp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DFE170A668817C995477446F36577F1A553AEB516D1BB82025EB5BFD596E784C37F96C17E936FD2C6B3EDC4Z7pFK" TargetMode="External"/><Relationship Id="rId11" Type="http://schemas.openxmlformats.org/officeDocument/2006/relationships/hyperlink" Target="consultantplus://offline/ref=E1FDFE170A668817C995477446F36577F1A553AEB516D1BB82025EB5BFD596E796C3279FC279863A839CE4E0C47CB8B1DC18F2F2FAZ3pEK" TargetMode="External"/><Relationship Id="rId24" Type="http://schemas.openxmlformats.org/officeDocument/2006/relationships/hyperlink" Target="consultantplus://offline/ref=E1FDFE170A668817C995477446F36577F1A251A7B613D1BB82025EB5BFD596E796C3279AC37E8C6DD6D3E5BC8229ABB2DC18F1F2E63F738DZCp2K" TargetMode="External"/><Relationship Id="rId32" Type="http://schemas.openxmlformats.org/officeDocument/2006/relationships/hyperlink" Target="consultantplus://offline/ref=E1FDFE170A668817C995477446F36577F1A553AEB516D1BB82025EB5BFD596E796C3279FC276863A839CE4E0C47CB8B1DC18F2F2FAZ3pEK" TargetMode="External"/><Relationship Id="rId37" Type="http://schemas.openxmlformats.org/officeDocument/2006/relationships/hyperlink" Target="consultantplus://offline/ref=E1FDFE170A668817C995477446F36577F1A553AEB516D1BB82025EB5BFD596E796C32799C37D863A839CE4E0C47CB8B1DC18F2F2FAZ3pEK" TargetMode="External"/><Relationship Id="rId40" Type="http://schemas.openxmlformats.org/officeDocument/2006/relationships/hyperlink" Target="consultantplus://offline/ref=E1FDFE170A668817C995477446F36577F1A553AEB516D1BB82025EB5BFD596E796C3279AC37E8D6CD6D3E5BC8229ABB2DC18F1F2E63F738DZCp2K" TargetMode="External"/><Relationship Id="rId45" Type="http://schemas.openxmlformats.org/officeDocument/2006/relationships/hyperlink" Target="consultantplus://offline/ref=E1FDFE170A668817C995477446F36577F1A553AEB516D1BB82025EB5BFD596E796C3279AC37E8D6DD7D3E5BC8229ABB2DC18F1F2E63F738DZCp2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1FDFE170A668817C995477446F36577F1A553AEB516D1BB82025EB5BFD596E796C3279AC37E8D6CD6D3E5BC8229ABB2DC18F1F2E63F738DZCp2K" TargetMode="External"/><Relationship Id="rId23" Type="http://schemas.openxmlformats.org/officeDocument/2006/relationships/hyperlink" Target="consultantplus://offline/ref=E1FDFE170A668817C9955972429B3024F8A752A2B313D1BB82025EB5BFD596E784C37F96C17E936FD2C6B3EDC4Z7pFK" TargetMode="External"/><Relationship Id="rId28" Type="http://schemas.openxmlformats.org/officeDocument/2006/relationships/hyperlink" Target="consultantplus://offline/ref=E1FDFE170A668817C995477446F36577F1A553AEB516D1BB82025EB5BFD596E796C3279FC37B863A839CE4E0C47CB8B1DC18F2F2FAZ3pEK" TargetMode="External"/><Relationship Id="rId36" Type="http://schemas.openxmlformats.org/officeDocument/2006/relationships/hyperlink" Target="consultantplus://offline/ref=E1FDFE170A668817C995477446F36577F1A553AEB516D1BB82025EB5BFD596E796C3279FC276863A839CE4E0C47CB8B1DC18F2F2FAZ3pE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1FDFE170A668817C995477446F36577F1A553AEB516D1BB82025EB5BFD596E796C3279FC278863A839CE4E0C47CB8B1DC18F2F2FAZ3pEK" TargetMode="External"/><Relationship Id="rId19" Type="http://schemas.openxmlformats.org/officeDocument/2006/relationships/hyperlink" Target="consultantplus://offline/ref=E1FDFE170A668817C995477446F36577F1A553AEB516D1BB82025EB5BFD596E796C3279AC37E8D6CD4D3E5BC8229ABB2DC18F1F2E63F738DZCp2K" TargetMode="External"/><Relationship Id="rId31" Type="http://schemas.openxmlformats.org/officeDocument/2006/relationships/hyperlink" Target="consultantplus://offline/ref=E1FDFE170A668817C995477446F36577F1A553AEB516D1BB82025EB5BFD596E784C37F96C17E936FD2C6B3EDC4Z7pFK" TargetMode="External"/><Relationship Id="rId44" Type="http://schemas.openxmlformats.org/officeDocument/2006/relationships/hyperlink" Target="consultantplus://offline/ref=E1FDFE170A668817C995477446F36577F1A553AEB516D1BB82025EB5BFD596E796C3279AC37E8D6CD4D3E5BC8229ABB2DC18F1F2E63F738DZCp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FDFE170A668817C995477446F36577F1A553AEB516D1BB82025EB5BFD596E796C3279AC37E8D6DD7D3E5BC8229ABB2DC18F1F2E63F738DZCp2K" TargetMode="External"/><Relationship Id="rId14" Type="http://schemas.openxmlformats.org/officeDocument/2006/relationships/hyperlink" Target="consultantplus://offline/ref=E1FDFE170A668817C995477446F36577F1A554A6B716D1BB82025EB5BFD596E796C3279EC17884658689F5B8CB7EA6AEDD06EEF0F83FZ7p0K" TargetMode="External"/><Relationship Id="rId22" Type="http://schemas.openxmlformats.org/officeDocument/2006/relationships/hyperlink" Target="consultantplus://offline/ref=E1FDFE170A668817C995477446F36577F1A554A6B716D1BB82025EB5BFD596E796C3279EC17884658689F5B8CB7EA6AEDD06EEF0F83FZ7p0K" TargetMode="External"/><Relationship Id="rId27" Type="http://schemas.openxmlformats.org/officeDocument/2006/relationships/hyperlink" Target="consultantplus://offline/ref=E1FDFE170A668817C995477446F36577F1A553AEB516D1BB82025EB5BFD596E796C3279AC37E8D6DD7D3E5BC8229ABB2DC18F1F2E63F738DZCp2K" TargetMode="External"/><Relationship Id="rId30" Type="http://schemas.openxmlformats.org/officeDocument/2006/relationships/hyperlink" Target="consultantplus://offline/ref=E1FDFE170A668817C9955972429B3024F8A752A2B118D1BB82025EB5BFD596E784C37F96C17E936FD2C6B3EDC4Z7pFK" TargetMode="External"/><Relationship Id="rId35" Type="http://schemas.openxmlformats.org/officeDocument/2006/relationships/hyperlink" Target="consultantplus://offline/ref=E1FDFE170A668817C995477446F36577F1A553AEB516D1BB82025EB5BFD596E796C3279ACA77863A839CE4E0C47CB8B1DC18F2F2FAZ3pEK" TargetMode="External"/><Relationship Id="rId43" Type="http://schemas.openxmlformats.org/officeDocument/2006/relationships/hyperlink" Target="consultantplus://offline/ref=E1FDFE170A668817C995477446F36577F1A553AEB516D1BB82025EB5BFD596E784C37F96C17E936FD2C6B3EDC4Z7pFK" TargetMode="External"/><Relationship Id="rId48" Type="http://schemas.openxmlformats.org/officeDocument/2006/relationships/hyperlink" Target="consultantplus://offline/ref=E1FDFE170A668817C9955972429B3024F8A752A2B011D1BB82025EB5BFD596E784C37F96C17E936FD2C6B3EDC4Z7pFK" TargetMode="External"/><Relationship Id="rId8" Type="http://schemas.openxmlformats.org/officeDocument/2006/relationships/hyperlink" Target="consultantplus://offline/ref=E1FDFE170A668817C995477446F36577F1A553AEB516D1BB82025EB5BFD596E796C3279FC279863A839CE4E0C47CB8B1DC18F2F2FAZ3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 Денис Муслимович</dc:creator>
  <cp:lastModifiedBy>Гафуров Денис Муслимович</cp:lastModifiedBy>
  <cp:revision>1</cp:revision>
  <dcterms:created xsi:type="dcterms:W3CDTF">2023-10-20T10:41:00Z</dcterms:created>
  <dcterms:modified xsi:type="dcterms:W3CDTF">2023-10-20T10:41:00Z</dcterms:modified>
</cp:coreProperties>
</file>