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A5" w:rsidRDefault="005C39A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C39A5" w:rsidRDefault="005C39A5">
      <w:pPr>
        <w:pStyle w:val="ConsPlusNormal"/>
        <w:jc w:val="both"/>
        <w:outlineLvl w:val="0"/>
      </w:pPr>
    </w:p>
    <w:p w:rsidR="005C39A5" w:rsidRDefault="005C39A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C39A5" w:rsidRDefault="005C39A5">
      <w:pPr>
        <w:pStyle w:val="ConsPlusTitle"/>
        <w:jc w:val="center"/>
      </w:pPr>
    </w:p>
    <w:p w:rsidR="005C39A5" w:rsidRDefault="005C39A5">
      <w:pPr>
        <w:pStyle w:val="ConsPlusTitle"/>
        <w:jc w:val="center"/>
      </w:pPr>
      <w:r>
        <w:t>РАСПОРЯЖЕНИЕ</w:t>
      </w:r>
    </w:p>
    <w:p w:rsidR="005C39A5" w:rsidRDefault="005C39A5">
      <w:pPr>
        <w:pStyle w:val="ConsPlusTitle"/>
        <w:jc w:val="center"/>
      </w:pPr>
      <w:r>
        <w:t>от 27 февраля 2021 г. N 497-р</w:t>
      </w:r>
    </w:p>
    <w:p w:rsidR="005C39A5" w:rsidRDefault="005C39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39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9A5" w:rsidRDefault="005C39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9A5" w:rsidRDefault="005C39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39A5" w:rsidRDefault="005C39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39A5" w:rsidRDefault="005C39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26.12.2022 N 2426)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9A5" w:rsidRDefault="005C39A5">
            <w:pPr>
              <w:pStyle w:val="ConsPlusNormal"/>
            </w:pPr>
          </w:p>
        </w:tc>
      </w:tr>
    </w:tbl>
    <w:p w:rsidR="005C39A5" w:rsidRDefault="005C39A5">
      <w:pPr>
        <w:pStyle w:val="ConsPlusNormal"/>
        <w:jc w:val="center"/>
      </w:pPr>
    </w:p>
    <w:p w:rsidR="005C39A5" w:rsidRDefault="005C39A5">
      <w:pPr>
        <w:pStyle w:val="ConsPlusNormal"/>
        <w:ind w:firstLine="540"/>
        <w:jc w:val="both"/>
      </w:pPr>
      <w:r>
        <w:t xml:space="preserve">В целях обеспечения постоянного мониторинга ценовой ситуации на потребительском рынке, в том числе цен на социально значимые продовольственные товары первой необходимости, </w:t>
      </w:r>
      <w:hyperlink r:id="rId6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и непродовольственные товары первой необходимости, </w:t>
      </w:r>
      <w:hyperlink r:id="rId7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27 марта 2020 г. N 762-р, и своевременной выработки мер экономического регулирования, направленных на обеспечение сбалансированности рынков потребительских товаров и услуг:</w:t>
      </w:r>
    </w:p>
    <w:p w:rsidR="005C39A5" w:rsidRDefault="005C39A5">
      <w:pPr>
        <w:pStyle w:val="ConsPlusNormal"/>
        <w:spacing w:before="220"/>
        <w:ind w:firstLine="540"/>
        <w:jc w:val="both"/>
      </w:pPr>
      <w:bookmarkStart w:id="0" w:name="P9"/>
      <w:bookmarkEnd w:id="0"/>
      <w:r>
        <w:t xml:space="preserve">1. Утвердить прилагаемый </w:t>
      </w:r>
      <w:hyperlink w:anchor="P28">
        <w:r>
          <w:rPr>
            <w:color w:val="0000FF"/>
          </w:rPr>
          <w:t>перечень</w:t>
        </w:r>
      </w:hyperlink>
      <w:r>
        <w:t xml:space="preserve"> групп потребительских товаров и услуг, относящихся к сфере ведения федеральных органов исполнительной власти для целей анализа причин роста потребительских цен и выработки мер экономического регулирования, направленных на обеспечение сбалансированности рынков потребительских товаров и услуг.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2. Минэкономразвития России: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на постоянной основе проводить мониторинг и оценку динамики цен на потребительские товары и услуги, включенные в ежемесячный расчет индекса потребительских цен в соответствии с официальной методологией Росстата;</w:t>
      </w:r>
    </w:p>
    <w:p w:rsidR="005C39A5" w:rsidRDefault="005C39A5">
      <w:pPr>
        <w:pStyle w:val="ConsPlusNormal"/>
        <w:spacing w:before="220"/>
        <w:ind w:firstLine="540"/>
        <w:jc w:val="both"/>
      </w:pPr>
      <w:bookmarkStart w:id="1" w:name="P12"/>
      <w:bookmarkEnd w:id="1"/>
      <w:r>
        <w:t xml:space="preserve">в случае выявления тенденции к ускоренному росту цен на потребительские товары и услуги, указанные в </w:t>
      </w:r>
      <w:hyperlink w:anchor="P9">
        <w:r>
          <w:rPr>
            <w:color w:val="0000FF"/>
          </w:rPr>
          <w:t>пункте 1</w:t>
        </w:r>
      </w:hyperlink>
      <w:r>
        <w:t xml:space="preserve"> настоящего распоряжения, существенно превышающему уровень инфляции в целом, либо рисков такого роста направлять соответствующую информацию в федеральные органы исполнительной власти согласно </w:t>
      </w:r>
      <w:hyperlink w:anchor="P28">
        <w:r>
          <w:rPr>
            <w:color w:val="0000FF"/>
          </w:rPr>
          <w:t>перечню</w:t>
        </w:r>
      </w:hyperlink>
      <w:r>
        <w:t>, утвержденному настоящим распоряжением.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 xml:space="preserve">3. При поступлении информации, указанной в </w:t>
      </w:r>
      <w:hyperlink w:anchor="P12">
        <w:r>
          <w:rPr>
            <w:color w:val="0000FF"/>
          </w:rPr>
          <w:t>абзаце третьем пункта 2</w:t>
        </w:r>
      </w:hyperlink>
      <w:r>
        <w:t xml:space="preserve"> настоящего распоряжения, ответственным федеральным органам исполнительной власти во взаимодействии с ФАС России, Минэкономразвития России и иными заинтересованными федеральными органами исполнительной власти проводить комплексный анализ динамики цен на соответствующие потребительские товары и услуги и факторов их формирования и при необходимости представлять в Правительство Российской Федерации согласованные с курирующим заместителем Председателя Правительства Российской Федерации предложения по мерам экономического регулирования, направленным на обеспечение сбалансированности рынков потребительских товаров и услуг.</w:t>
      </w:r>
    </w:p>
    <w:p w:rsidR="005C39A5" w:rsidRDefault="005C39A5">
      <w:pPr>
        <w:pStyle w:val="ConsPlusNormal"/>
        <w:ind w:firstLine="540"/>
        <w:jc w:val="both"/>
      </w:pPr>
    </w:p>
    <w:p w:rsidR="005C39A5" w:rsidRDefault="005C39A5">
      <w:pPr>
        <w:pStyle w:val="ConsPlusNormal"/>
        <w:jc w:val="right"/>
      </w:pPr>
      <w:r>
        <w:t>Председатель Правительства</w:t>
      </w:r>
    </w:p>
    <w:p w:rsidR="005C39A5" w:rsidRDefault="005C39A5">
      <w:pPr>
        <w:pStyle w:val="ConsPlusNormal"/>
        <w:jc w:val="right"/>
      </w:pPr>
      <w:r>
        <w:t>Российской Федерации</w:t>
      </w:r>
    </w:p>
    <w:p w:rsidR="005C39A5" w:rsidRDefault="005C39A5">
      <w:pPr>
        <w:pStyle w:val="ConsPlusNormal"/>
        <w:jc w:val="right"/>
      </w:pPr>
      <w:r>
        <w:t>М.МИШУСТИН</w:t>
      </w:r>
    </w:p>
    <w:p w:rsidR="005C39A5" w:rsidRDefault="005C39A5">
      <w:pPr>
        <w:pStyle w:val="ConsPlusNormal"/>
        <w:ind w:firstLine="540"/>
        <w:jc w:val="both"/>
      </w:pPr>
    </w:p>
    <w:p w:rsidR="005C39A5" w:rsidRDefault="005C39A5">
      <w:pPr>
        <w:pStyle w:val="ConsPlusNormal"/>
        <w:ind w:firstLine="540"/>
        <w:jc w:val="both"/>
      </w:pPr>
    </w:p>
    <w:p w:rsidR="005C39A5" w:rsidRDefault="005C39A5">
      <w:pPr>
        <w:pStyle w:val="ConsPlusNormal"/>
        <w:ind w:firstLine="540"/>
        <w:jc w:val="both"/>
      </w:pPr>
    </w:p>
    <w:p w:rsidR="005C39A5" w:rsidRDefault="005C39A5">
      <w:pPr>
        <w:pStyle w:val="ConsPlusNormal"/>
        <w:ind w:firstLine="540"/>
        <w:jc w:val="both"/>
      </w:pPr>
    </w:p>
    <w:p w:rsidR="005C39A5" w:rsidRDefault="005C39A5">
      <w:pPr>
        <w:pStyle w:val="ConsPlusNormal"/>
        <w:ind w:firstLine="540"/>
        <w:jc w:val="both"/>
      </w:pPr>
    </w:p>
    <w:p w:rsidR="005C39A5" w:rsidRDefault="005C39A5">
      <w:pPr>
        <w:pStyle w:val="ConsPlusNormal"/>
        <w:jc w:val="right"/>
        <w:outlineLvl w:val="0"/>
      </w:pPr>
      <w:r>
        <w:t>Утвержден</w:t>
      </w:r>
    </w:p>
    <w:p w:rsidR="005C39A5" w:rsidRDefault="005C39A5">
      <w:pPr>
        <w:pStyle w:val="ConsPlusNormal"/>
        <w:jc w:val="right"/>
      </w:pPr>
      <w:r>
        <w:t>распоряжением Правительства</w:t>
      </w:r>
    </w:p>
    <w:p w:rsidR="005C39A5" w:rsidRDefault="005C39A5">
      <w:pPr>
        <w:pStyle w:val="ConsPlusNormal"/>
        <w:jc w:val="right"/>
      </w:pPr>
      <w:r>
        <w:t>Российской Федерации</w:t>
      </w:r>
    </w:p>
    <w:p w:rsidR="005C39A5" w:rsidRDefault="005C39A5">
      <w:pPr>
        <w:pStyle w:val="ConsPlusNormal"/>
        <w:jc w:val="right"/>
      </w:pPr>
      <w:r>
        <w:t>от 27 февраля 2021 г. N 497-р</w:t>
      </w:r>
    </w:p>
    <w:p w:rsidR="005C39A5" w:rsidRDefault="005C39A5">
      <w:pPr>
        <w:pStyle w:val="ConsPlusNormal"/>
        <w:ind w:firstLine="540"/>
        <w:jc w:val="both"/>
      </w:pPr>
    </w:p>
    <w:p w:rsidR="005C39A5" w:rsidRDefault="005C39A5">
      <w:pPr>
        <w:pStyle w:val="ConsPlusTitle"/>
        <w:jc w:val="center"/>
      </w:pPr>
      <w:bookmarkStart w:id="2" w:name="P28"/>
      <w:bookmarkEnd w:id="2"/>
      <w:r>
        <w:t>ПЕРЕЧЕНЬ</w:t>
      </w:r>
    </w:p>
    <w:p w:rsidR="005C39A5" w:rsidRDefault="005C39A5">
      <w:pPr>
        <w:pStyle w:val="ConsPlusTitle"/>
        <w:jc w:val="center"/>
      </w:pPr>
      <w:r>
        <w:t>ГРУПП ПОТРЕБИТЕЛЬСКИХ ТОВАРОВ И УСЛУГ, ОТНОСЯЩИХСЯ К СФЕРЕ</w:t>
      </w:r>
    </w:p>
    <w:p w:rsidR="005C39A5" w:rsidRDefault="005C39A5">
      <w:pPr>
        <w:pStyle w:val="ConsPlusTitle"/>
        <w:jc w:val="center"/>
      </w:pPr>
      <w:r>
        <w:t>ВЕДЕНИЯ ФЕДЕРАЛЬНЫХ ОРГАНОВ ИСПОЛНИТЕЛЬНОЙ ВЛАСТИ ДЛЯ ЦЕЛЕЙ</w:t>
      </w:r>
    </w:p>
    <w:p w:rsidR="005C39A5" w:rsidRDefault="005C39A5">
      <w:pPr>
        <w:pStyle w:val="ConsPlusTitle"/>
        <w:jc w:val="center"/>
      </w:pPr>
      <w:r>
        <w:t>АНАЛИЗА ПРИЧИН РОСТА ПОТРЕБИТЕЛЬСКИХ ЦЕН И ВЫРАБОТКИ МЕР</w:t>
      </w:r>
    </w:p>
    <w:p w:rsidR="005C39A5" w:rsidRDefault="005C39A5">
      <w:pPr>
        <w:pStyle w:val="ConsPlusTitle"/>
        <w:jc w:val="center"/>
      </w:pPr>
      <w:r>
        <w:t>ЭКОНОМИЧЕСКОГО РЕГУЛИРОВАНИЯ, НАПРАВЛЕННЫХ НА ОБЕСПЕЧЕНИЕ</w:t>
      </w:r>
    </w:p>
    <w:p w:rsidR="005C39A5" w:rsidRDefault="005C39A5">
      <w:pPr>
        <w:pStyle w:val="ConsPlusTitle"/>
        <w:jc w:val="center"/>
      </w:pPr>
      <w:r>
        <w:t>СБАЛАНСИРОВАННОСТИ РЫНКОВ ПОТРЕБИТЕЛЬСКИХ ТОВАРОВ И УСЛУГ</w:t>
      </w:r>
    </w:p>
    <w:p w:rsidR="005C39A5" w:rsidRDefault="005C39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39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9A5" w:rsidRDefault="005C39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9A5" w:rsidRDefault="005C39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39A5" w:rsidRDefault="005C39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39A5" w:rsidRDefault="005C39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26.12.2022 N 2426)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9A5" w:rsidRDefault="005C39A5">
            <w:pPr>
              <w:pStyle w:val="ConsPlusNormal"/>
            </w:pPr>
          </w:p>
        </w:tc>
      </w:tr>
    </w:tbl>
    <w:p w:rsidR="005C39A5" w:rsidRDefault="005C39A5">
      <w:pPr>
        <w:pStyle w:val="ConsPlusNormal"/>
        <w:ind w:firstLine="540"/>
        <w:jc w:val="both"/>
      </w:pPr>
    </w:p>
    <w:p w:rsidR="005C39A5" w:rsidRDefault="005C39A5">
      <w:pPr>
        <w:pStyle w:val="ConsPlusTitle"/>
        <w:jc w:val="center"/>
        <w:outlineLvl w:val="1"/>
      </w:pPr>
      <w:r>
        <w:t>Минсельхоз России</w:t>
      </w:r>
    </w:p>
    <w:p w:rsidR="005C39A5" w:rsidRDefault="005C39A5">
      <w:pPr>
        <w:pStyle w:val="ConsPlusNormal"/>
        <w:jc w:val="center"/>
      </w:pPr>
    </w:p>
    <w:p w:rsidR="005C39A5" w:rsidRDefault="005C39A5">
      <w:pPr>
        <w:pStyle w:val="ConsPlusNormal"/>
        <w:ind w:firstLine="540"/>
        <w:jc w:val="both"/>
      </w:pPr>
      <w:r>
        <w:t>1. Мясопродукты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2. Рыбопродукты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3. Масло и жиры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4. Молоко и молочная продукция, включая сыр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5. Яйца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6. Сахар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7. Кондитерские изделия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8. Чай, кофе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9. Хлеб и хлебобулочные изделия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10. Макаронные и крупяные изделия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11. Плодоовощная продукция, включая картофель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12. Табачные изделия</w:t>
      </w:r>
    </w:p>
    <w:p w:rsidR="005C39A5" w:rsidRDefault="005C39A5">
      <w:pPr>
        <w:pStyle w:val="ConsPlusNormal"/>
        <w:jc w:val="center"/>
      </w:pPr>
    </w:p>
    <w:p w:rsidR="005C39A5" w:rsidRDefault="005C39A5">
      <w:pPr>
        <w:pStyle w:val="ConsPlusTitle"/>
        <w:jc w:val="center"/>
        <w:outlineLvl w:val="1"/>
      </w:pPr>
      <w:r>
        <w:t>Росалкогольрегулирование</w:t>
      </w:r>
    </w:p>
    <w:p w:rsidR="005C39A5" w:rsidRDefault="005C39A5">
      <w:pPr>
        <w:pStyle w:val="ConsPlusNormal"/>
        <w:jc w:val="center"/>
      </w:pPr>
    </w:p>
    <w:p w:rsidR="005C39A5" w:rsidRDefault="005C39A5">
      <w:pPr>
        <w:pStyle w:val="ConsPlusNormal"/>
        <w:ind w:firstLine="540"/>
        <w:jc w:val="both"/>
      </w:pPr>
      <w:r>
        <w:t>Алкогольная продукция</w:t>
      </w:r>
    </w:p>
    <w:p w:rsidR="005C39A5" w:rsidRDefault="005C39A5">
      <w:pPr>
        <w:pStyle w:val="ConsPlusNormal"/>
        <w:jc w:val="center"/>
      </w:pPr>
    </w:p>
    <w:p w:rsidR="005C39A5" w:rsidRDefault="005C39A5">
      <w:pPr>
        <w:pStyle w:val="ConsPlusTitle"/>
        <w:jc w:val="center"/>
        <w:outlineLvl w:val="1"/>
      </w:pPr>
      <w:r>
        <w:t>Минпромторг России</w:t>
      </w:r>
    </w:p>
    <w:p w:rsidR="005C39A5" w:rsidRDefault="005C39A5">
      <w:pPr>
        <w:pStyle w:val="ConsPlusNormal"/>
        <w:jc w:val="center"/>
      </w:pPr>
    </w:p>
    <w:p w:rsidR="005C39A5" w:rsidRDefault="005C39A5">
      <w:pPr>
        <w:pStyle w:val="ConsPlusNormal"/>
        <w:ind w:firstLine="540"/>
        <w:jc w:val="both"/>
      </w:pPr>
      <w:r>
        <w:t>1. Одежда и белье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2. Трикотажные изделия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lastRenderedPageBreak/>
        <w:t>3. Обувь кожаная, текстильная и комбинированная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4. Моющие и чистящие средства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5. Парфюмерно-косметические товары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6. Галантерея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7. Мебель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8. Электротовары и другие бытовые приборы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9. Бумажно-беловые товары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10. Телерадиотовары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11. Персональные компьютеры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12. Строительные материалы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13. Средства связи (телефонный аппарат стационарный)</w:t>
      </w:r>
    </w:p>
    <w:p w:rsidR="005C39A5" w:rsidRDefault="005C39A5">
      <w:pPr>
        <w:pStyle w:val="ConsPlusNormal"/>
        <w:jc w:val="center"/>
      </w:pPr>
    </w:p>
    <w:p w:rsidR="005C39A5" w:rsidRDefault="005C39A5">
      <w:pPr>
        <w:pStyle w:val="ConsPlusTitle"/>
        <w:jc w:val="center"/>
        <w:outlineLvl w:val="1"/>
      </w:pPr>
      <w:r>
        <w:t>Минцифры России</w:t>
      </w:r>
    </w:p>
    <w:p w:rsidR="005C39A5" w:rsidRDefault="005C39A5">
      <w:pPr>
        <w:pStyle w:val="ConsPlusNormal"/>
        <w:jc w:val="center"/>
      </w:pPr>
    </w:p>
    <w:p w:rsidR="005C39A5" w:rsidRDefault="005C39A5">
      <w:pPr>
        <w:pStyle w:val="ConsPlusNormal"/>
        <w:ind w:firstLine="540"/>
        <w:jc w:val="both"/>
      </w:pPr>
      <w:r>
        <w:t>Услуги связи</w:t>
      </w:r>
    </w:p>
    <w:p w:rsidR="005C39A5" w:rsidRDefault="005C39A5">
      <w:pPr>
        <w:pStyle w:val="ConsPlusNormal"/>
        <w:jc w:val="center"/>
      </w:pPr>
    </w:p>
    <w:p w:rsidR="005C39A5" w:rsidRDefault="005C39A5">
      <w:pPr>
        <w:pStyle w:val="ConsPlusTitle"/>
        <w:jc w:val="center"/>
        <w:outlineLvl w:val="1"/>
      </w:pPr>
      <w:r>
        <w:t>Минстрой России</w:t>
      </w:r>
    </w:p>
    <w:p w:rsidR="005C39A5" w:rsidRDefault="005C39A5">
      <w:pPr>
        <w:pStyle w:val="ConsPlusNormal"/>
        <w:jc w:val="center"/>
      </w:pPr>
    </w:p>
    <w:p w:rsidR="005C39A5" w:rsidRDefault="005C39A5">
      <w:pPr>
        <w:pStyle w:val="ConsPlusNormal"/>
        <w:ind w:firstLine="540"/>
        <w:jc w:val="both"/>
      </w:pPr>
      <w:r>
        <w:t>Жилищно-коммунальные услуги</w:t>
      </w:r>
    </w:p>
    <w:p w:rsidR="005C39A5" w:rsidRDefault="005C39A5">
      <w:pPr>
        <w:pStyle w:val="ConsPlusNormal"/>
        <w:jc w:val="center"/>
      </w:pPr>
    </w:p>
    <w:p w:rsidR="005C39A5" w:rsidRDefault="005C39A5">
      <w:pPr>
        <w:pStyle w:val="ConsPlusTitle"/>
        <w:jc w:val="center"/>
        <w:outlineLvl w:val="1"/>
      </w:pPr>
      <w:r>
        <w:t>Минэнерго России</w:t>
      </w:r>
    </w:p>
    <w:p w:rsidR="005C39A5" w:rsidRDefault="005C39A5">
      <w:pPr>
        <w:pStyle w:val="ConsPlusNormal"/>
        <w:jc w:val="center"/>
      </w:pPr>
    </w:p>
    <w:p w:rsidR="005C39A5" w:rsidRDefault="005C39A5">
      <w:pPr>
        <w:pStyle w:val="ConsPlusNormal"/>
        <w:ind w:firstLine="540"/>
        <w:jc w:val="both"/>
      </w:pPr>
      <w:r>
        <w:t>1. Бензин автомобильный марок АИ-92 и АИ-95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2. Дизельное топливо (зимнее и летнее)</w:t>
      </w:r>
    </w:p>
    <w:p w:rsidR="005C39A5" w:rsidRDefault="005C39A5">
      <w:pPr>
        <w:pStyle w:val="ConsPlusNormal"/>
        <w:jc w:val="center"/>
      </w:pPr>
    </w:p>
    <w:p w:rsidR="005C39A5" w:rsidRDefault="005C39A5">
      <w:pPr>
        <w:pStyle w:val="ConsPlusTitle"/>
        <w:jc w:val="center"/>
        <w:outlineLvl w:val="1"/>
      </w:pPr>
      <w:r>
        <w:t>Минздрав России</w:t>
      </w:r>
    </w:p>
    <w:p w:rsidR="005C39A5" w:rsidRDefault="005C39A5">
      <w:pPr>
        <w:pStyle w:val="ConsPlusNormal"/>
        <w:jc w:val="center"/>
      </w:pPr>
    </w:p>
    <w:p w:rsidR="005C39A5" w:rsidRDefault="005C39A5">
      <w:pPr>
        <w:pStyle w:val="ConsPlusNormal"/>
        <w:ind w:firstLine="540"/>
        <w:jc w:val="both"/>
      </w:pPr>
      <w:r>
        <w:t>1. Медицинские изделия и лекарственные препараты для медицинского применения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2. Санаторно-оздоровительные услуги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3. Медицинские услуги</w:t>
      </w:r>
    </w:p>
    <w:p w:rsidR="005C39A5" w:rsidRDefault="005C39A5">
      <w:pPr>
        <w:pStyle w:val="ConsPlusNormal"/>
        <w:ind w:firstLine="540"/>
        <w:jc w:val="both"/>
      </w:pPr>
    </w:p>
    <w:p w:rsidR="005C39A5" w:rsidRDefault="005C39A5">
      <w:pPr>
        <w:pStyle w:val="ConsPlusTitle"/>
        <w:jc w:val="center"/>
        <w:outlineLvl w:val="1"/>
      </w:pPr>
      <w:r>
        <w:t>Минтранс России</w:t>
      </w:r>
    </w:p>
    <w:p w:rsidR="005C39A5" w:rsidRDefault="005C39A5">
      <w:pPr>
        <w:pStyle w:val="ConsPlusNormal"/>
        <w:jc w:val="center"/>
      </w:pPr>
    </w:p>
    <w:p w:rsidR="005C39A5" w:rsidRDefault="005C39A5">
      <w:pPr>
        <w:pStyle w:val="ConsPlusNormal"/>
        <w:ind w:firstLine="540"/>
        <w:jc w:val="both"/>
      </w:pPr>
      <w:r>
        <w:t>1. Услуги по перевозке пассажиров автомобильным транспортом, городским наземным электрическим транспортом и внеуличным транспортом, за исключением услуг по перевозке пассажиров легковым такси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2. Услуги по перевозке пассажиров железнодорожным транспортом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3. Услуги по перевозке пассажиров воздушным транспортом</w:t>
      </w:r>
    </w:p>
    <w:p w:rsidR="005C39A5" w:rsidRDefault="005C39A5">
      <w:pPr>
        <w:pStyle w:val="ConsPlusNormal"/>
        <w:jc w:val="center"/>
      </w:pPr>
    </w:p>
    <w:p w:rsidR="005C39A5" w:rsidRDefault="005C39A5">
      <w:pPr>
        <w:pStyle w:val="ConsPlusTitle"/>
        <w:jc w:val="center"/>
        <w:outlineLvl w:val="1"/>
      </w:pPr>
      <w:r>
        <w:t>Минпросвещения России</w:t>
      </w:r>
    </w:p>
    <w:p w:rsidR="005C39A5" w:rsidRDefault="005C39A5">
      <w:pPr>
        <w:pStyle w:val="ConsPlusNormal"/>
        <w:jc w:val="center"/>
      </w:pPr>
    </w:p>
    <w:p w:rsidR="005C39A5" w:rsidRDefault="005C39A5">
      <w:pPr>
        <w:pStyle w:val="ConsPlusNormal"/>
        <w:ind w:firstLine="540"/>
        <w:jc w:val="both"/>
      </w:pPr>
      <w:r>
        <w:lastRenderedPageBreak/>
        <w:t>1. Услуги дошкольного образования (воспитания)</w:t>
      </w:r>
    </w:p>
    <w:p w:rsidR="005C39A5" w:rsidRDefault="005C39A5">
      <w:pPr>
        <w:pStyle w:val="ConsPlusNormal"/>
        <w:spacing w:before="220"/>
        <w:ind w:firstLine="540"/>
        <w:jc w:val="both"/>
      </w:pPr>
      <w:r>
        <w:t>2. Услуги образования (в части общего и среднего профессионального образования, в том числе дополнительного профессионального образования в рамках установленной компетенции)</w:t>
      </w:r>
    </w:p>
    <w:p w:rsidR="005C39A5" w:rsidRDefault="005C39A5">
      <w:pPr>
        <w:pStyle w:val="ConsPlusNormal"/>
        <w:jc w:val="center"/>
      </w:pPr>
    </w:p>
    <w:p w:rsidR="005C39A5" w:rsidRDefault="005C39A5">
      <w:pPr>
        <w:pStyle w:val="ConsPlusTitle"/>
        <w:jc w:val="center"/>
        <w:outlineLvl w:val="1"/>
      </w:pPr>
      <w:r>
        <w:t>Минобрнауки России</w:t>
      </w:r>
    </w:p>
    <w:p w:rsidR="005C39A5" w:rsidRDefault="005C39A5">
      <w:pPr>
        <w:pStyle w:val="ConsPlusNormal"/>
        <w:jc w:val="center"/>
      </w:pPr>
    </w:p>
    <w:p w:rsidR="005C39A5" w:rsidRDefault="005C39A5">
      <w:pPr>
        <w:pStyle w:val="ConsPlusNormal"/>
        <w:ind w:firstLine="540"/>
        <w:jc w:val="both"/>
      </w:pPr>
      <w:r>
        <w:t>Услуги образования (в части высшего образования, дополнительного профессионального образования в рамках установленной компетенции)</w:t>
      </w:r>
    </w:p>
    <w:p w:rsidR="005C39A5" w:rsidRDefault="005C39A5">
      <w:pPr>
        <w:pStyle w:val="ConsPlusNormal"/>
        <w:jc w:val="center"/>
      </w:pPr>
    </w:p>
    <w:p w:rsidR="005C39A5" w:rsidRDefault="005C39A5">
      <w:pPr>
        <w:pStyle w:val="ConsPlusTitle"/>
        <w:jc w:val="center"/>
        <w:outlineLvl w:val="1"/>
      </w:pPr>
      <w:r>
        <w:t>Минкультуры России</w:t>
      </w:r>
    </w:p>
    <w:p w:rsidR="005C39A5" w:rsidRDefault="005C39A5">
      <w:pPr>
        <w:pStyle w:val="ConsPlusNormal"/>
        <w:jc w:val="center"/>
      </w:pPr>
    </w:p>
    <w:p w:rsidR="005C39A5" w:rsidRDefault="005C39A5">
      <w:pPr>
        <w:pStyle w:val="ConsPlusNormal"/>
        <w:ind w:firstLine="540"/>
        <w:jc w:val="both"/>
      </w:pPr>
      <w:r>
        <w:t>Услуги организаций культуры</w:t>
      </w:r>
    </w:p>
    <w:p w:rsidR="005C39A5" w:rsidRDefault="005C39A5">
      <w:pPr>
        <w:pStyle w:val="ConsPlusNormal"/>
        <w:jc w:val="center"/>
      </w:pPr>
    </w:p>
    <w:p w:rsidR="005C39A5" w:rsidRDefault="005C39A5">
      <w:pPr>
        <w:pStyle w:val="ConsPlusTitle"/>
        <w:jc w:val="center"/>
        <w:outlineLvl w:val="1"/>
      </w:pPr>
      <w:r>
        <w:t>Минэкономразвития России</w:t>
      </w:r>
    </w:p>
    <w:p w:rsidR="005C39A5" w:rsidRDefault="005C39A5">
      <w:pPr>
        <w:pStyle w:val="ConsPlusNormal"/>
        <w:jc w:val="center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5C39A5" w:rsidRDefault="005C39A5">
      <w:pPr>
        <w:pStyle w:val="ConsPlusNormal"/>
        <w:jc w:val="center"/>
      </w:pPr>
    </w:p>
    <w:p w:rsidR="005C39A5" w:rsidRDefault="005C39A5">
      <w:pPr>
        <w:pStyle w:val="ConsPlusNormal"/>
        <w:ind w:firstLine="540"/>
        <w:jc w:val="both"/>
      </w:pPr>
      <w:r>
        <w:t>Проживание в гостинице, сутки с человека (1* или в мотеле, 2*, 3*, 4* - 5*, в хостеле)</w:t>
      </w:r>
    </w:p>
    <w:p w:rsidR="005C39A5" w:rsidRDefault="005C39A5">
      <w:pPr>
        <w:pStyle w:val="ConsPlusNormal"/>
        <w:ind w:firstLine="540"/>
        <w:jc w:val="both"/>
      </w:pPr>
    </w:p>
    <w:p w:rsidR="005C39A5" w:rsidRDefault="005C39A5">
      <w:pPr>
        <w:pStyle w:val="ConsPlusNormal"/>
        <w:ind w:firstLine="540"/>
        <w:jc w:val="both"/>
      </w:pPr>
    </w:p>
    <w:p w:rsidR="005C39A5" w:rsidRDefault="005C39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968" w:rsidRDefault="00E13968">
      <w:bookmarkStart w:id="3" w:name="_GoBack"/>
      <w:bookmarkEnd w:id="3"/>
    </w:p>
    <w:sectPr w:rsidR="00E13968" w:rsidSect="0093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A5"/>
    <w:rsid w:val="005C39A5"/>
    <w:rsid w:val="00E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97604-1652-482D-8D49-89A23D13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9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39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C39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BB82A00C8D5EA63BFB1FA579817F9A21D889F6C433A3C40962C7FE3BE62DD416F127EC92FD556403A0502B3BE15E450B872CFF57665999y2O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BB82A00C8D5EA63BFB1FA579817F9A26DD8EF4CF36A3C40962C7FE3BE62DD416F127EC92FD54670AA0502B3BE15E450B872CFF57665999y2O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BB82A00C8D5EA63BFB1FA579817F9A26DC8FF2C930A3C40962C7FE3BE62DD416F127EC92FD54650BA0502B3BE15E450B872CFF57665999y2OA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FBB82A00C8D5EA63BFB1FA579817F9A21D889F6C433A3C40962C7FE3BE62DD416F127EC92FD556403A0502B3BE15E450B872CFF57665999y2OA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FBB82A00C8D5EA63BFB1FA579817F9A21D889F6C433A3C40962C7FE3BE62DD416F127EC92FD556403A0502B3BE15E450B872CFF57665999y2O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2023-11-07T13:14:00Z</dcterms:created>
  <dcterms:modified xsi:type="dcterms:W3CDTF">2023-11-07T13:15:00Z</dcterms:modified>
</cp:coreProperties>
</file>