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6E" w:rsidRDefault="005F4B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F4B6E" w:rsidRDefault="005F4B6E">
      <w:pPr>
        <w:pStyle w:val="ConsPlusNormal"/>
        <w:jc w:val="both"/>
        <w:outlineLvl w:val="0"/>
      </w:pPr>
    </w:p>
    <w:p w:rsidR="005F4B6E" w:rsidRDefault="005F4B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4B6E" w:rsidRDefault="005F4B6E">
      <w:pPr>
        <w:pStyle w:val="ConsPlusTitle"/>
        <w:jc w:val="center"/>
      </w:pPr>
    </w:p>
    <w:p w:rsidR="005F4B6E" w:rsidRDefault="005F4B6E">
      <w:pPr>
        <w:pStyle w:val="ConsPlusTitle"/>
        <w:jc w:val="center"/>
      </w:pPr>
      <w:r>
        <w:t>ПОСТАНОВЛЕНИЕ</w:t>
      </w:r>
    </w:p>
    <w:p w:rsidR="005F4B6E" w:rsidRDefault="005F4B6E">
      <w:pPr>
        <w:pStyle w:val="ConsPlusTitle"/>
        <w:jc w:val="center"/>
      </w:pPr>
      <w:r>
        <w:t>от 26 декабря 2022 г. N 2438</w:t>
      </w:r>
    </w:p>
    <w:p w:rsidR="005F4B6E" w:rsidRDefault="005F4B6E">
      <w:pPr>
        <w:pStyle w:val="ConsPlusTitle"/>
        <w:jc w:val="center"/>
      </w:pPr>
    </w:p>
    <w:p w:rsidR="005F4B6E" w:rsidRDefault="005F4B6E">
      <w:pPr>
        <w:pStyle w:val="ConsPlusTitle"/>
        <w:jc w:val="center"/>
      </w:pPr>
      <w:r>
        <w:t>О ПОРЯДКЕ</w:t>
      </w:r>
    </w:p>
    <w:p w:rsidR="005F4B6E" w:rsidRDefault="005F4B6E">
      <w:pPr>
        <w:pStyle w:val="ConsPlusTitle"/>
        <w:jc w:val="center"/>
      </w:pPr>
      <w:r>
        <w:t>ПЕРЕЧИСЛЕНИЯ В 2024 ГОДУ СРЕДСТВ, ПОДЛЕЖАЩИХ КАЗНАЧЕЙСКОМУ</w:t>
      </w:r>
    </w:p>
    <w:p w:rsidR="005F4B6E" w:rsidRDefault="005F4B6E">
      <w:pPr>
        <w:pStyle w:val="ConsPlusTitle"/>
        <w:jc w:val="center"/>
      </w:pPr>
      <w:r>
        <w:t>СОПРОВОЖДЕНИЮ, НА РАСЧЕТНЫЕ СЧЕТА, ОТКРЫТЫЕ</w:t>
      </w:r>
    </w:p>
    <w:p w:rsidR="005F4B6E" w:rsidRDefault="005F4B6E">
      <w:pPr>
        <w:pStyle w:val="ConsPlusTitle"/>
        <w:jc w:val="center"/>
      </w:pPr>
      <w:r>
        <w:t>В КРЕДИТНЫХ ОРГАНИЗАЦИЯХ</w:t>
      </w:r>
    </w:p>
    <w:p w:rsidR="005F4B6E" w:rsidRDefault="005F4B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4B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B6E" w:rsidRDefault="005F4B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B6E" w:rsidRDefault="005F4B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B6E" w:rsidRDefault="005F4B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B6E" w:rsidRDefault="005F4B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11.12.2023 N 2125)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B6E" w:rsidRDefault="005F4B6E">
            <w:pPr>
              <w:pStyle w:val="ConsPlusNormal"/>
            </w:pPr>
          </w:p>
        </w:tc>
      </w:tr>
    </w:tbl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F4B6E" w:rsidRDefault="005F4B6E">
      <w:pPr>
        <w:pStyle w:val="ConsPlusNormal"/>
        <w:jc w:val="both"/>
      </w:pPr>
      <w:r>
        <w:t xml:space="preserve">(преамбула 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РФ от 11.12.2023 N 2125)</w:t>
      </w:r>
    </w:p>
    <w:p w:rsidR="005F4B6E" w:rsidRDefault="005F4B6E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Установить, что перечисление средств с лицевых счетов участника казначейского сопровождения, открытых в территориальных органах Федерального казначейства заказчикам по контрактам (договорам), заключаемым в рамках исполнения государственных (муниципальных)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 (муниципально-частном партнерстве) (далее соответственно - контракт (договор), государственный (муниципальный) контракт, контракт учреждения, соглашение (договор), указанных в </w:t>
      </w:r>
      <w:hyperlink r:id="rId7">
        <w:r>
          <w:rPr>
            <w:color w:val="0000FF"/>
          </w:rPr>
          <w:t>частях 2</w:t>
        </w:r>
      </w:hyperlink>
      <w:r>
        <w:t xml:space="preserve">, </w:t>
      </w:r>
      <w:hyperlink r:id="rId8">
        <w:r>
          <w:rPr>
            <w:color w:val="0000FF"/>
          </w:rPr>
          <w:t>3</w:t>
        </w:r>
      </w:hyperlink>
      <w:r>
        <w:t xml:space="preserve"> и </w:t>
      </w:r>
      <w:hyperlink r:id="rId9">
        <w:r>
          <w:rPr>
            <w:color w:val="0000FF"/>
          </w:rPr>
          <w:t>5 статьи 6</w:t>
        </w:r>
      </w:hyperlink>
      <w:r>
        <w:t xml:space="preserve"> Федерального закона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году", осуществляется в 2024 году на расчетные счета, открытые в кредитных организациях:</w:t>
      </w:r>
    </w:p>
    <w:p w:rsidR="005F4B6E" w:rsidRDefault="005F4B6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11.12.2023 N 2125)</w:t>
      </w:r>
    </w:p>
    <w:p w:rsidR="005F4B6E" w:rsidRDefault="005F4B6E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а) поставщикам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 (далее - проектная документация), информация о которых содержится в перечне строительных материалов и оборудования, включенных в проектную документацию (далее - перечень) по форме согласно </w:t>
      </w:r>
      <w:hyperlink w:anchor="P65">
        <w:r>
          <w:rPr>
            <w:color w:val="0000FF"/>
          </w:rPr>
          <w:t>приложению N 1</w:t>
        </w:r>
      </w:hyperlink>
      <w:r>
        <w:t xml:space="preserve"> (в части авансовых платежей), который:</w:t>
      </w:r>
    </w:p>
    <w:p w:rsidR="005F4B6E" w:rsidRDefault="005F4B6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11.12.2023 N 2125)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>по государственным (муниципальным) контрактам, контрактам учреждений формируется (изменяется) исполнителем по государственному (муниципальному) контракту, контракту учреждения и утверждается государственным (муниципальным) заказчиком, заказчиком по контракту учреждения;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 xml:space="preserve">по соглашениям (договорам) формируется (изменяется) исполнителем по контракту (договору), заключенному с получателем субсидии (бюджетных инвестиций, взноса в уставный (складочный) капитал (вклада в имущество) юридических лиц (их дочерних обществ), с получателем средств по концессионному соглашению, соглашению о государственно-частном партнерстве (муниципально-частном партнерстве), и утверждается получателем субсидии (бюджетных инвестиций, взноса в уставный (складочный) капитал (вклада в имущество) юридических лиц (их дочерних обществ), получателем средств по концессионному соглашению, </w:t>
      </w:r>
      <w:r>
        <w:lastRenderedPageBreak/>
        <w:t>соглашению о государственно-частном партнерстве (муниципально-частном партнерстве);</w:t>
      </w:r>
    </w:p>
    <w:p w:rsidR="005F4B6E" w:rsidRDefault="005F4B6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11.12.2023 N 2125)</w:t>
      </w:r>
    </w:p>
    <w:p w:rsidR="005F4B6E" w:rsidRDefault="005F4B6E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б) поставщикам товаров, не указанных в </w:t>
      </w:r>
      <w:hyperlink w:anchor="P17">
        <w:r>
          <w:rPr>
            <w:color w:val="0000FF"/>
          </w:rPr>
          <w:t>подпункте "а"</w:t>
        </w:r>
      </w:hyperlink>
      <w:r>
        <w:t xml:space="preserve"> настоящего пункта, при представлении в территориальный орган Федерального казначейства заказчиками по контрактам (договорам), заключаемым в рамках исполнения государственного (муниципального) контракта, контракта учреждения, соглашения (договора), подтверждающих поставку иных товаров документов, определенных нормативным правовым </w:t>
      </w:r>
      <w:hyperlink r:id="rId13">
        <w:r>
          <w:rPr>
            <w:color w:val="0000FF"/>
          </w:rPr>
          <w:t>актом</w:t>
        </w:r>
      </w:hyperlink>
      <w:r>
        <w:t xml:space="preserve"> Министерства финансов Российской Федерации в соответствии с </w:t>
      </w:r>
      <w:hyperlink r:id="rId14">
        <w:r>
          <w:rPr>
            <w:color w:val="0000FF"/>
          </w:rPr>
          <w:t>пунктом 4 статьи 242.23</w:t>
        </w:r>
      </w:hyperlink>
      <w:r>
        <w:t xml:space="preserve"> Бюджетного кодекса Российской Федерации (далее - порядок санкционирования).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>2. В перечень включаются наименования строительных материалов и оборудования, необходимых для исполнения государственного (муниципального) контракта, контракта учреждения, соглашения (договора), предметом которого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в соответствии с проектной документацией.</w:t>
      </w:r>
    </w:p>
    <w:p w:rsidR="005F4B6E" w:rsidRDefault="005F4B6E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11.12.2023 N 2125)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 xml:space="preserve">3. Перечень представляется исполнителем по государственному (муниципальному) контракту, контракту учреждения, исполнителем по контракту (договору), заключенному с получателем субсидии (бюджетных инвестиций, взноса в уставный (складочный) капитал (вклада в имущество) юридических лиц (их дочерних обществ), с получателем средств по концессионному соглашению, соглашению о государственно-частном партнерстве (муниципально-частном партнерстве), в территориальный орган Федерального казначейства по месту открытия ему лицевого счета участника казначейского сопровождения для доведения до территориальных органов Федерального казначейства, в которых заказчикам по контрактам (договорам), указанным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настоящего постановления, открыты лицевые счета участника казначейского сопровождения.</w:t>
      </w:r>
    </w:p>
    <w:p w:rsidR="005F4B6E" w:rsidRDefault="005F4B6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11.12.2023 N 2125)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 xml:space="preserve">4. Перечисление средств с лицевых счетов участника казначейского сопровождения, открытых в территориальных органах Федерального казначейства заказчикам по контрактам (договорам), заключенным в рамках исполнения государственных (муниципальных) контрактов, контрактов учреждений, указанных в </w:t>
      </w:r>
      <w:hyperlink r:id="rId17">
        <w:r>
          <w:rPr>
            <w:color w:val="0000FF"/>
          </w:rPr>
          <w:t>частях 4</w:t>
        </w:r>
      </w:hyperlink>
      <w:r>
        <w:t xml:space="preserve"> и </w:t>
      </w:r>
      <w:hyperlink r:id="rId18">
        <w:r>
          <w:rPr>
            <w:color w:val="0000FF"/>
          </w:rPr>
          <w:t>5 статьи 6</w:t>
        </w:r>
      </w:hyperlink>
      <w:r>
        <w:t xml:space="preserve"> Федерального закона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году", осуществляется в 2024 году на расчетные счета, открытые в кредитных организациях подрядчикам (исполнителям) по таким контрактам (договорам) (далее - подрядчик (исполнитель), при представлении заказчиком в территориальный орган Федерального казначейства по месту открытия ему лицевого счета участника казначейского сопровождения документов, подтверждающих выполнение работ, оказание услуг, определенных порядком санкционирования, а также сформированный подрядчиком (исполнителем) реестр документов, подтверждающих затраты подрядчика (исполнителя) по контракту (договору), заключенному в рамках исполнения государственного (муниципального) контракта, контракта учреждения, предметом которого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произведенные в целях выполнения работ (оказания услуг), по форме согласно </w:t>
      </w:r>
      <w:hyperlink w:anchor="P142">
        <w:r>
          <w:rPr>
            <w:color w:val="0000FF"/>
          </w:rPr>
          <w:t>приложению N 2</w:t>
        </w:r>
      </w:hyperlink>
      <w:r>
        <w:t>, указанные в документах, подтверждающих выполнение работ, оказание услуг, определенных порядком санкционирования.</w:t>
      </w:r>
    </w:p>
    <w:p w:rsidR="005F4B6E" w:rsidRDefault="005F4B6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11.12.2023 N 2125)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>5. Территориальные органы Федерального казначейства при перечислении средств на расчетные счета, открытые в кредитных организациях: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lastRenderedPageBreak/>
        <w:t>а) поставщикам строительных материалов и оборудования, осуществляют проверку указанных в контрактах (договорах) наименований строительных материалов и оборудования на наличие их в соответствующем перечне;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 xml:space="preserve">б) поставщикам товаров, указанных в </w:t>
      </w:r>
      <w:hyperlink w:anchor="P22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осуществляют проверку документов, подтверждающих поставку товаров, определенных порядком санкционирования;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 xml:space="preserve">в) подрядчикам (исполнителям), осуществляют проверку документов о приемке в соответствии с порядком санкционирования, а также наличия реестра документов, предусмотренного </w:t>
      </w:r>
      <w:hyperlink w:anchor="P142">
        <w:r>
          <w:rPr>
            <w:color w:val="0000FF"/>
          </w:rPr>
          <w:t>приложением N 2</w:t>
        </w:r>
      </w:hyperlink>
      <w:r>
        <w:t xml:space="preserve"> к настоящему постановлению.</w:t>
      </w:r>
    </w:p>
    <w:p w:rsidR="005F4B6E" w:rsidRDefault="005F4B6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11.12.2023 N 2125)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 xml:space="preserve">6. Положения настоящего постановления применяются при осуществлении казначейского сопровождения финансовым органом субъекта Российской Федерации (муниципального образования) или Федеральным казначейством при осуществлении им отдельных функций финансового органа субъекта Российской Федерации (муниципального образования) в соответствии со </w:t>
      </w:r>
      <w:hyperlink r:id="rId21">
        <w:r>
          <w:rPr>
            <w:color w:val="0000FF"/>
          </w:rPr>
          <w:t>статьей 220.2</w:t>
        </w:r>
      </w:hyperlink>
      <w:r>
        <w:t xml:space="preserve"> Бюджетного кодекса Российской Федерации средств, определенных в соответствии со </w:t>
      </w:r>
      <w:hyperlink r:id="rId22">
        <w:r>
          <w:rPr>
            <w:color w:val="0000FF"/>
          </w:rPr>
          <w:t>статьей 242.26</w:t>
        </w:r>
      </w:hyperlink>
      <w:r>
        <w:t xml:space="preserve"> Бюджетного кодекса Российской Федерации, в случаях, установленных </w:t>
      </w:r>
      <w:hyperlink r:id="rId23">
        <w:r>
          <w:rPr>
            <w:color w:val="0000FF"/>
          </w:rPr>
          <w:t>частью 9 статьи 6</w:t>
        </w:r>
      </w:hyperlink>
      <w:r>
        <w:t xml:space="preserve"> Федерального закона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году".</w:t>
      </w:r>
    </w:p>
    <w:p w:rsidR="005F4B6E" w:rsidRDefault="005F4B6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11.12.2023 N 2125)</w:t>
      </w: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right"/>
      </w:pPr>
      <w:r>
        <w:t>Председатель Правительства</w:t>
      </w:r>
    </w:p>
    <w:p w:rsidR="005F4B6E" w:rsidRDefault="005F4B6E">
      <w:pPr>
        <w:pStyle w:val="ConsPlusNormal"/>
        <w:jc w:val="right"/>
      </w:pPr>
      <w:r>
        <w:t>Российской Федерации</w:t>
      </w:r>
    </w:p>
    <w:p w:rsidR="005F4B6E" w:rsidRDefault="005F4B6E">
      <w:pPr>
        <w:pStyle w:val="ConsPlusNormal"/>
        <w:jc w:val="right"/>
      </w:pPr>
      <w:r>
        <w:t>М.МИШУСТИН</w:t>
      </w: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right"/>
        <w:outlineLvl w:val="0"/>
      </w:pPr>
      <w:r>
        <w:t>Приложение N 1</w:t>
      </w:r>
    </w:p>
    <w:p w:rsidR="005F4B6E" w:rsidRDefault="005F4B6E">
      <w:pPr>
        <w:pStyle w:val="ConsPlusNormal"/>
        <w:jc w:val="right"/>
      </w:pPr>
      <w:r>
        <w:t>к постановлению Правительства</w:t>
      </w:r>
    </w:p>
    <w:p w:rsidR="005F4B6E" w:rsidRDefault="005F4B6E">
      <w:pPr>
        <w:pStyle w:val="ConsPlusNormal"/>
        <w:jc w:val="right"/>
      </w:pPr>
      <w:r>
        <w:t>Российской Федерации</w:t>
      </w:r>
    </w:p>
    <w:p w:rsidR="005F4B6E" w:rsidRDefault="005F4B6E">
      <w:pPr>
        <w:pStyle w:val="ConsPlusNormal"/>
        <w:jc w:val="right"/>
      </w:pPr>
      <w:r>
        <w:t>от 26 декабря 2022 г. N 2438</w:t>
      </w:r>
    </w:p>
    <w:p w:rsidR="005F4B6E" w:rsidRDefault="005F4B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4B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B6E" w:rsidRDefault="005F4B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B6E" w:rsidRDefault="005F4B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B6E" w:rsidRDefault="005F4B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B6E" w:rsidRDefault="005F4B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11.12.2023 N 2125)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B6E" w:rsidRDefault="005F4B6E">
            <w:pPr>
              <w:pStyle w:val="ConsPlusNormal"/>
            </w:pPr>
          </w:p>
        </w:tc>
      </w:tr>
    </w:tbl>
    <w:p w:rsidR="005F4B6E" w:rsidRDefault="005F4B6E">
      <w:pPr>
        <w:pStyle w:val="ConsPlusNormal"/>
        <w:jc w:val="right"/>
      </w:pPr>
    </w:p>
    <w:p w:rsidR="005F4B6E" w:rsidRDefault="005F4B6E">
      <w:pPr>
        <w:pStyle w:val="ConsPlusNormal"/>
        <w:jc w:val="right"/>
      </w:pPr>
      <w:r>
        <w:t>(форма)</w:t>
      </w:r>
    </w:p>
    <w:p w:rsidR="005F4B6E" w:rsidRDefault="005F4B6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2097"/>
        <w:gridCol w:w="340"/>
        <w:gridCol w:w="2721"/>
      </w:tblGrid>
      <w:tr w:rsidR="005F4B6E"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both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5F4B6E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</w:tr>
      <w:tr w:rsidR="005F4B6E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(наименование должности лица, утверждающего документ)</w:t>
            </w:r>
          </w:p>
        </w:tc>
      </w:tr>
      <w:tr w:rsidR="005F4B6E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</w:tr>
      <w:tr w:rsidR="005F4B6E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 xml:space="preserve">(наименование государственного (муниципального) </w:t>
            </w:r>
            <w:r>
              <w:lastRenderedPageBreak/>
              <w:t>заказчика, бюджетного (автономного) учреждения, получателя субсидии (бюджетных инвестиций), взноса в уставный (складочный) капитал (вклада в имущество) юридических лиц (их дочерних обществ), получателя средств по концессионному соглашению, соглашению о государственно-частном партнерстве (муниципально-частном партнерстве)</w:t>
            </w:r>
          </w:p>
        </w:tc>
      </w:tr>
      <w:tr w:rsidR="005F4B6E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</w:tr>
      <w:tr w:rsidR="005F4B6E">
        <w:tblPrEx>
          <w:tblBorders>
            <w:insideH w:val="single" w:sz="4" w:space="0" w:color="auto"/>
          </w:tblBorders>
        </w:tblPrEx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5F4B6E" w:rsidRDefault="005F4B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F4B6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bookmarkStart w:id="3" w:name="P65"/>
            <w:bookmarkEnd w:id="3"/>
            <w:r>
              <w:t>ПЕРЕЧЕНЬ N ______</w:t>
            </w:r>
          </w:p>
          <w:p w:rsidR="005F4B6E" w:rsidRDefault="005F4B6E">
            <w:pPr>
              <w:pStyle w:val="ConsPlusNormal"/>
              <w:jc w:val="center"/>
            </w:pPr>
            <w:r>
              <w:t>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</w:t>
            </w:r>
          </w:p>
          <w:p w:rsidR="005F4B6E" w:rsidRDefault="005F4B6E">
            <w:pPr>
              <w:pStyle w:val="ConsPlusNormal"/>
              <w:jc w:val="center"/>
            </w:pPr>
            <w:r>
              <w:t>от "__" ___________ 20__ г.</w:t>
            </w:r>
          </w:p>
        </w:tc>
      </w:tr>
    </w:tbl>
    <w:p w:rsidR="005F4B6E" w:rsidRDefault="005F4B6E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2"/>
        <w:gridCol w:w="1814"/>
        <w:gridCol w:w="1790"/>
      </w:tblGrid>
      <w:tr w:rsidR="005F4B6E">
        <w:tc>
          <w:tcPr>
            <w:tcW w:w="5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  <w:r>
              <w:t>Государственный (муниципальный) контракт, контракт (договор), заключенный бюджетным (автономным) учреждением, контракт (договор), заключенный получателем субсидии (бюджетных инвестиций), взноса в уставный (складочный) капитал (вклада в имущество) юридических лиц (их дочерних обществ), концессионное соглашение, соглашение о государственно-частном партнерстве (муниципально-частном партнерстве)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B6E" w:rsidRDefault="005F4B6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>
            <w:pPr>
              <w:pStyle w:val="ConsPlusNormal"/>
            </w:pPr>
          </w:p>
        </w:tc>
      </w:tr>
      <w:tr w:rsidR="005F4B6E">
        <w:tc>
          <w:tcPr>
            <w:tcW w:w="5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B6E" w:rsidRDefault="005F4B6E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>
            <w:pPr>
              <w:pStyle w:val="ConsPlusNormal"/>
            </w:pPr>
          </w:p>
        </w:tc>
      </w:tr>
      <w:tr w:rsidR="005F4B6E">
        <w:tc>
          <w:tcPr>
            <w:tcW w:w="5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B6E" w:rsidRDefault="005F4B6E">
            <w:pPr>
              <w:pStyle w:val="ConsPlusNormal"/>
              <w:jc w:val="right"/>
            </w:pPr>
            <w:r>
              <w:t>Идентификатор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>
            <w:pPr>
              <w:pStyle w:val="ConsPlusNormal"/>
            </w:pPr>
          </w:p>
        </w:tc>
      </w:tr>
    </w:tbl>
    <w:p w:rsidR="005F4B6E" w:rsidRDefault="005F4B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592"/>
        <w:gridCol w:w="3571"/>
      </w:tblGrid>
      <w:tr w:rsidR="005F4B6E">
        <w:tc>
          <w:tcPr>
            <w:tcW w:w="907" w:type="dxa"/>
          </w:tcPr>
          <w:p w:rsidR="005F4B6E" w:rsidRDefault="005F4B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5F4B6E" w:rsidRDefault="005F4B6E">
            <w:pPr>
              <w:pStyle w:val="ConsPlusNormal"/>
              <w:jc w:val="center"/>
            </w:pPr>
            <w:r>
              <w:t>Наименование строительных материалов (оборудования)</w:t>
            </w:r>
          </w:p>
        </w:tc>
        <w:tc>
          <w:tcPr>
            <w:tcW w:w="3571" w:type="dxa"/>
          </w:tcPr>
          <w:p w:rsidR="005F4B6E" w:rsidRDefault="005F4B6E">
            <w:pPr>
              <w:pStyle w:val="ConsPlusNormal"/>
              <w:jc w:val="center"/>
            </w:pPr>
            <w:r>
              <w:t xml:space="preserve">Примечание </w:t>
            </w:r>
            <w:hyperlink w:anchor="P129">
              <w:r>
                <w:rPr>
                  <w:color w:val="0000FF"/>
                </w:rPr>
                <w:t>&lt;*&gt;</w:t>
              </w:r>
            </w:hyperlink>
          </w:p>
        </w:tc>
      </w:tr>
      <w:tr w:rsidR="005F4B6E">
        <w:tc>
          <w:tcPr>
            <w:tcW w:w="907" w:type="dxa"/>
          </w:tcPr>
          <w:p w:rsidR="005F4B6E" w:rsidRDefault="005F4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5F4B6E" w:rsidRDefault="005F4B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</w:tcPr>
          <w:p w:rsidR="005F4B6E" w:rsidRDefault="005F4B6E">
            <w:pPr>
              <w:pStyle w:val="ConsPlusNormal"/>
              <w:jc w:val="center"/>
            </w:pPr>
            <w:r>
              <w:t>3</w:t>
            </w:r>
          </w:p>
        </w:tc>
      </w:tr>
      <w:tr w:rsidR="005F4B6E">
        <w:tc>
          <w:tcPr>
            <w:tcW w:w="907" w:type="dxa"/>
          </w:tcPr>
          <w:p w:rsidR="005F4B6E" w:rsidRDefault="005F4B6E">
            <w:pPr>
              <w:pStyle w:val="ConsPlusNormal"/>
            </w:pPr>
          </w:p>
        </w:tc>
        <w:tc>
          <w:tcPr>
            <w:tcW w:w="4592" w:type="dxa"/>
          </w:tcPr>
          <w:p w:rsidR="005F4B6E" w:rsidRDefault="005F4B6E">
            <w:pPr>
              <w:pStyle w:val="ConsPlusNormal"/>
            </w:pPr>
          </w:p>
        </w:tc>
        <w:tc>
          <w:tcPr>
            <w:tcW w:w="3571" w:type="dxa"/>
          </w:tcPr>
          <w:p w:rsidR="005F4B6E" w:rsidRDefault="005F4B6E">
            <w:pPr>
              <w:pStyle w:val="ConsPlusNormal"/>
            </w:pPr>
          </w:p>
        </w:tc>
      </w:tr>
      <w:tr w:rsidR="005F4B6E">
        <w:tc>
          <w:tcPr>
            <w:tcW w:w="907" w:type="dxa"/>
          </w:tcPr>
          <w:p w:rsidR="005F4B6E" w:rsidRDefault="005F4B6E">
            <w:pPr>
              <w:pStyle w:val="ConsPlusNormal"/>
            </w:pPr>
          </w:p>
        </w:tc>
        <w:tc>
          <w:tcPr>
            <w:tcW w:w="4592" w:type="dxa"/>
          </w:tcPr>
          <w:p w:rsidR="005F4B6E" w:rsidRDefault="005F4B6E">
            <w:pPr>
              <w:pStyle w:val="ConsPlusNormal"/>
            </w:pPr>
          </w:p>
        </w:tc>
        <w:tc>
          <w:tcPr>
            <w:tcW w:w="3571" w:type="dxa"/>
          </w:tcPr>
          <w:p w:rsidR="005F4B6E" w:rsidRDefault="005F4B6E">
            <w:pPr>
              <w:pStyle w:val="ConsPlusNormal"/>
            </w:pPr>
          </w:p>
        </w:tc>
      </w:tr>
    </w:tbl>
    <w:p w:rsidR="005F4B6E" w:rsidRDefault="005F4B6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850"/>
      </w:tblGrid>
      <w:tr w:rsidR="005F4B6E">
        <w:tc>
          <w:tcPr>
            <w:tcW w:w="8220" w:type="dxa"/>
            <w:tcBorders>
              <w:top w:val="nil"/>
              <w:left w:val="nil"/>
              <w:bottom w:val="nil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B6E" w:rsidRDefault="005F4B6E">
            <w:pPr>
              <w:pStyle w:val="ConsPlusNormal"/>
            </w:pPr>
          </w:p>
        </w:tc>
      </w:tr>
      <w:tr w:rsidR="005F4B6E">
        <w:tc>
          <w:tcPr>
            <w:tcW w:w="8220" w:type="dxa"/>
            <w:tcBorders>
              <w:top w:val="nil"/>
              <w:left w:val="nil"/>
              <w:bottom w:val="nil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4B6E" w:rsidRDefault="005F4B6E">
            <w:pPr>
              <w:pStyle w:val="ConsPlusNormal"/>
            </w:pPr>
          </w:p>
        </w:tc>
      </w:tr>
    </w:tbl>
    <w:p w:rsidR="005F4B6E" w:rsidRDefault="005F4B6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1417"/>
        <w:gridCol w:w="340"/>
        <w:gridCol w:w="1247"/>
        <w:gridCol w:w="340"/>
        <w:gridCol w:w="1474"/>
        <w:gridCol w:w="340"/>
        <w:gridCol w:w="1133"/>
      </w:tblGrid>
      <w:tr w:rsidR="005F4B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  <w:r>
              <w:t>Руководитель участника казначейского сопровождения 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both"/>
            </w:pPr>
          </w:p>
        </w:tc>
      </w:tr>
      <w:tr w:rsidR="005F4B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</w:tr>
      <w:tr w:rsidR="005F4B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</w:tr>
      <w:tr w:rsidR="005F4B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5F4B6E" w:rsidRDefault="005F4B6E">
      <w:pPr>
        <w:pStyle w:val="ConsPlusNormal"/>
        <w:ind w:firstLine="540"/>
        <w:jc w:val="both"/>
      </w:pPr>
    </w:p>
    <w:p w:rsidR="005F4B6E" w:rsidRDefault="005F4B6E">
      <w:pPr>
        <w:pStyle w:val="ConsPlusNormal"/>
        <w:ind w:firstLine="540"/>
        <w:jc w:val="both"/>
      </w:pPr>
      <w:r>
        <w:t>--------------------------------</w:t>
      </w:r>
    </w:p>
    <w:p w:rsidR="005F4B6E" w:rsidRDefault="005F4B6E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&lt;*&gt; Заполняется при необходимости.</w:t>
      </w: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right"/>
        <w:outlineLvl w:val="0"/>
      </w:pPr>
      <w:r>
        <w:t xml:space="preserve">Приложение </w:t>
      </w:r>
      <w:hyperlink r:id="rId26">
        <w:r>
          <w:rPr>
            <w:color w:val="0000FF"/>
          </w:rPr>
          <w:t>N 2</w:t>
        </w:r>
      </w:hyperlink>
    </w:p>
    <w:p w:rsidR="005F4B6E" w:rsidRDefault="005F4B6E">
      <w:pPr>
        <w:pStyle w:val="ConsPlusNormal"/>
        <w:jc w:val="right"/>
      </w:pPr>
      <w:r>
        <w:t>к постановлению Правительства</w:t>
      </w:r>
    </w:p>
    <w:p w:rsidR="005F4B6E" w:rsidRDefault="005F4B6E">
      <w:pPr>
        <w:pStyle w:val="ConsPlusNormal"/>
        <w:jc w:val="right"/>
      </w:pPr>
      <w:r>
        <w:t>Российской Федерации</w:t>
      </w:r>
    </w:p>
    <w:p w:rsidR="005F4B6E" w:rsidRDefault="005F4B6E">
      <w:pPr>
        <w:pStyle w:val="ConsPlusNormal"/>
        <w:jc w:val="right"/>
      </w:pPr>
      <w:r>
        <w:t>от 26 декабря 2022 г. N 2438</w:t>
      </w: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right"/>
      </w:pPr>
      <w:r>
        <w:t>(форма)</w:t>
      </w:r>
    </w:p>
    <w:p w:rsidR="005F4B6E" w:rsidRDefault="005F4B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5F4B6E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bookmarkStart w:id="5" w:name="P142"/>
            <w:bookmarkEnd w:id="5"/>
            <w:r>
              <w:t>РЕЕСТР</w:t>
            </w:r>
          </w:p>
          <w:p w:rsidR="005F4B6E" w:rsidRDefault="005F4B6E">
            <w:pPr>
              <w:pStyle w:val="ConsPlusNormal"/>
              <w:jc w:val="center"/>
            </w:pPr>
            <w:r>
              <w:t>документов, подтверждающих затраты подрядчика (исполнителя) по контракту (договору), заключенному в рамках исполнения государственного (муниципального) контракта, контракта учреждения, предметом которого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произведенные в целях выполнения работ (оказания услуг)</w:t>
            </w:r>
          </w:p>
          <w:p w:rsidR="005F4B6E" w:rsidRDefault="005F4B6E">
            <w:pPr>
              <w:pStyle w:val="ConsPlusNormal"/>
              <w:jc w:val="center"/>
            </w:pPr>
            <w:r>
              <w:t>N _______________________</w:t>
            </w:r>
          </w:p>
        </w:tc>
      </w:tr>
    </w:tbl>
    <w:p w:rsidR="005F4B6E" w:rsidRDefault="005F4B6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94"/>
        <w:gridCol w:w="2041"/>
        <w:gridCol w:w="1072"/>
      </w:tblGrid>
      <w:tr w:rsidR="005F4B6E">
        <w:tc>
          <w:tcPr>
            <w:tcW w:w="79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6E" w:rsidRDefault="005F4B6E">
            <w:pPr>
              <w:pStyle w:val="ConsPlusNormal"/>
              <w:jc w:val="center"/>
            </w:pPr>
            <w:r>
              <w:t>Коды</w:t>
            </w: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от "__" 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  <w:r>
              <w:t>Наименование заказчика по контракту (договору)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Аналитический код раздела на лицевом счете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  <w:r>
              <w:t>Наименование подрядчика (исполнителя) по контракту (договору)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Наименование кредитной организации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БИК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Номер расчетного счета, открытого в кредитной организации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  <w:r>
              <w:t xml:space="preserve">Документ, подтверждающий </w:t>
            </w:r>
            <w:r>
              <w:lastRenderedPageBreak/>
              <w:t>факт выполнения работ, оказания услуг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</w:tr>
      <w:tr w:rsidR="005F4B6E">
        <w:tblPrEx>
          <w:tblBorders>
            <w:insideV w:val="none" w:sz="0" w:space="0" w:color="auto"/>
          </w:tblBorders>
        </w:tblPrEx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  <w:r>
              <w:t>Единица измерения: рублей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B6E" w:rsidRDefault="005F4B6E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383</w:t>
              </w:r>
            </w:hyperlink>
          </w:p>
        </w:tc>
      </w:tr>
    </w:tbl>
    <w:p w:rsidR="005F4B6E" w:rsidRDefault="005F4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238"/>
        <w:gridCol w:w="1411"/>
        <w:gridCol w:w="1411"/>
        <w:gridCol w:w="1247"/>
      </w:tblGrid>
      <w:tr w:rsidR="005F4B6E">
        <w:tc>
          <w:tcPr>
            <w:tcW w:w="710" w:type="dxa"/>
            <w:vMerge w:val="restart"/>
          </w:tcPr>
          <w:p w:rsidR="005F4B6E" w:rsidRDefault="005F4B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07" w:type="dxa"/>
            <w:gridSpan w:val="4"/>
          </w:tcPr>
          <w:p w:rsidR="005F4B6E" w:rsidRDefault="005F4B6E">
            <w:pPr>
              <w:pStyle w:val="ConsPlusNormal"/>
              <w:jc w:val="center"/>
            </w:pPr>
            <w:r>
              <w:t xml:space="preserve">Документ, подтверждающий затраты, произведенные подрядчиком (исполнителем) в целях выполнения работ, оказания услуг </w:t>
            </w:r>
            <w:hyperlink w:anchor="P236">
              <w:r>
                <w:rPr>
                  <w:color w:val="0000FF"/>
                </w:rPr>
                <w:t>&lt;*&gt;</w:t>
              </w:r>
            </w:hyperlink>
          </w:p>
        </w:tc>
      </w:tr>
      <w:tr w:rsidR="005F4B6E">
        <w:tc>
          <w:tcPr>
            <w:tcW w:w="710" w:type="dxa"/>
            <w:vMerge/>
          </w:tcPr>
          <w:p w:rsidR="005F4B6E" w:rsidRDefault="005F4B6E">
            <w:pPr>
              <w:pStyle w:val="ConsPlusNormal"/>
            </w:pPr>
          </w:p>
        </w:tc>
        <w:tc>
          <w:tcPr>
            <w:tcW w:w="4238" w:type="dxa"/>
          </w:tcPr>
          <w:p w:rsidR="005F4B6E" w:rsidRDefault="005F4B6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411" w:type="dxa"/>
          </w:tcPr>
          <w:p w:rsidR="005F4B6E" w:rsidRDefault="005F4B6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11" w:type="dxa"/>
          </w:tcPr>
          <w:p w:rsidR="005F4B6E" w:rsidRDefault="005F4B6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</w:tcPr>
          <w:p w:rsidR="005F4B6E" w:rsidRDefault="005F4B6E">
            <w:pPr>
              <w:pStyle w:val="ConsPlusNormal"/>
              <w:jc w:val="center"/>
            </w:pPr>
            <w:r>
              <w:t>Сумма</w:t>
            </w:r>
          </w:p>
        </w:tc>
      </w:tr>
      <w:tr w:rsidR="005F4B6E">
        <w:tc>
          <w:tcPr>
            <w:tcW w:w="710" w:type="dxa"/>
          </w:tcPr>
          <w:p w:rsidR="005F4B6E" w:rsidRDefault="005F4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8" w:type="dxa"/>
          </w:tcPr>
          <w:p w:rsidR="005F4B6E" w:rsidRDefault="005F4B6E">
            <w:pPr>
              <w:pStyle w:val="ConsPlusNormal"/>
              <w:jc w:val="center"/>
            </w:pPr>
            <w:bookmarkStart w:id="6" w:name="P198"/>
            <w:bookmarkEnd w:id="6"/>
            <w:r>
              <w:t>2</w:t>
            </w:r>
          </w:p>
        </w:tc>
        <w:tc>
          <w:tcPr>
            <w:tcW w:w="1411" w:type="dxa"/>
          </w:tcPr>
          <w:p w:rsidR="005F4B6E" w:rsidRDefault="005F4B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5F4B6E" w:rsidRDefault="005F4B6E">
            <w:pPr>
              <w:pStyle w:val="ConsPlusNormal"/>
              <w:jc w:val="center"/>
            </w:pPr>
            <w:bookmarkStart w:id="7" w:name="P200"/>
            <w:bookmarkEnd w:id="7"/>
            <w:r>
              <w:t>4</w:t>
            </w:r>
          </w:p>
        </w:tc>
        <w:tc>
          <w:tcPr>
            <w:tcW w:w="1247" w:type="dxa"/>
          </w:tcPr>
          <w:p w:rsidR="005F4B6E" w:rsidRDefault="005F4B6E">
            <w:pPr>
              <w:pStyle w:val="ConsPlusNormal"/>
              <w:jc w:val="center"/>
            </w:pPr>
            <w:bookmarkStart w:id="8" w:name="P201"/>
            <w:bookmarkEnd w:id="8"/>
            <w:r>
              <w:t>5</w:t>
            </w:r>
          </w:p>
        </w:tc>
      </w:tr>
      <w:tr w:rsidR="005F4B6E">
        <w:tc>
          <w:tcPr>
            <w:tcW w:w="710" w:type="dxa"/>
          </w:tcPr>
          <w:p w:rsidR="005F4B6E" w:rsidRDefault="005F4B6E">
            <w:pPr>
              <w:pStyle w:val="ConsPlusNormal"/>
            </w:pPr>
          </w:p>
        </w:tc>
        <w:tc>
          <w:tcPr>
            <w:tcW w:w="4238" w:type="dxa"/>
          </w:tcPr>
          <w:p w:rsidR="005F4B6E" w:rsidRDefault="005F4B6E">
            <w:pPr>
              <w:pStyle w:val="ConsPlusNormal"/>
            </w:pPr>
          </w:p>
        </w:tc>
        <w:tc>
          <w:tcPr>
            <w:tcW w:w="1411" w:type="dxa"/>
          </w:tcPr>
          <w:p w:rsidR="005F4B6E" w:rsidRDefault="005F4B6E">
            <w:pPr>
              <w:pStyle w:val="ConsPlusNormal"/>
            </w:pPr>
          </w:p>
        </w:tc>
        <w:tc>
          <w:tcPr>
            <w:tcW w:w="1411" w:type="dxa"/>
          </w:tcPr>
          <w:p w:rsidR="005F4B6E" w:rsidRDefault="005F4B6E">
            <w:pPr>
              <w:pStyle w:val="ConsPlusNormal"/>
            </w:pPr>
          </w:p>
        </w:tc>
        <w:tc>
          <w:tcPr>
            <w:tcW w:w="1247" w:type="dxa"/>
          </w:tcPr>
          <w:p w:rsidR="005F4B6E" w:rsidRDefault="005F4B6E">
            <w:pPr>
              <w:pStyle w:val="ConsPlusNormal"/>
            </w:pPr>
          </w:p>
        </w:tc>
      </w:tr>
    </w:tbl>
    <w:p w:rsidR="005F4B6E" w:rsidRDefault="005F4B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587"/>
        <w:gridCol w:w="340"/>
        <w:gridCol w:w="1684"/>
        <w:gridCol w:w="340"/>
        <w:gridCol w:w="1984"/>
      </w:tblGrid>
      <w:tr w:rsidR="005F4B6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  <w:r>
              <w:t>Руководитель подрядчика (исполнителя) по контракту (договору)</w:t>
            </w:r>
          </w:p>
          <w:p w:rsidR="005F4B6E" w:rsidRDefault="005F4B6E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</w:pPr>
          </w:p>
        </w:tc>
      </w:tr>
      <w:tr w:rsidR="005F4B6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F4B6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6E" w:rsidRDefault="005F4B6E">
            <w:pPr>
              <w:pStyle w:val="ConsPlusNormal"/>
            </w:pPr>
            <w:r>
              <w:t>Руководитель заказчика по контракту (договору)</w:t>
            </w:r>
          </w:p>
          <w:p w:rsidR="005F4B6E" w:rsidRDefault="005F4B6E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B6E" w:rsidRDefault="005F4B6E">
            <w:pPr>
              <w:pStyle w:val="ConsPlusNormal"/>
            </w:pPr>
          </w:p>
        </w:tc>
      </w:tr>
      <w:tr w:rsidR="005F4B6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B6E" w:rsidRDefault="005F4B6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ind w:firstLine="540"/>
        <w:jc w:val="both"/>
      </w:pPr>
      <w:r>
        <w:t>--------------------------------</w:t>
      </w:r>
    </w:p>
    <w:p w:rsidR="005F4B6E" w:rsidRDefault="005F4B6E">
      <w:pPr>
        <w:pStyle w:val="ConsPlusNormal"/>
        <w:spacing w:before="220"/>
        <w:ind w:firstLine="540"/>
        <w:jc w:val="both"/>
      </w:pPr>
      <w:bookmarkStart w:id="9" w:name="P236"/>
      <w:bookmarkEnd w:id="9"/>
      <w:r>
        <w:t>&lt;*&gt; В случае если подрядчик (исполнитель):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 xml:space="preserve">не 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в </w:t>
      </w:r>
      <w:hyperlink w:anchor="P198">
        <w:r>
          <w:rPr>
            <w:color w:val="0000FF"/>
          </w:rPr>
          <w:t>графах 2</w:t>
        </w:r>
      </w:hyperlink>
      <w:r>
        <w:t xml:space="preserve">, </w:t>
      </w:r>
      <w:hyperlink w:anchor="P200">
        <w:r>
          <w:rPr>
            <w:color w:val="0000FF"/>
          </w:rPr>
          <w:t>4</w:t>
        </w:r>
      </w:hyperlink>
      <w:r>
        <w:t xml:space="preserve"> и </w:t>
      </w:r>
      <w:hyperlink w:anchor="P201">
        <w:r>
          <w:rPr>
            <w:color w:val="0000FF"/>
          </w:rPr>
          <w:t>5</w:t>
        </w:r>
      </w:hyperlink>
      <w:r>
        <w:t xml:space="preserve"> соответственно указываются данные из расчета суммы накладных расходов по государственному (муниципальному) контракту, договору (соглашению), контракту (договору) (</w:t>
      </w:r>
      <w:hyperlink r:id="rId28">
        <w:r>
          <w:rPr>
            <w:color w:val="0000FF"/>
          </w:rPr>
          <w:t>приложение N 1</w:t>
        </w:r>
      </w:hyperlink>
      <w:r>
        <w:t xml:space="preserve"> к Порядку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утвержденному приказом Министерства финансов Российской Федерации от 10 декабря 2021 г. N 210н, в части отражения наименования формы, даты ее формирования и суммы (без представления подрядчиком (исполнителем) в территориальный орган Федерального казначейства указанного расчета накладных расходов);</w:t>
      </w:r>
    </w:p>
    <w:p w:rsidR="005F4B6E" w:rsidRDefault="005F4B6E">
      <w:pPr>
        <w:pStyle w:val="ConsPlusNormal"/>
        <w:spacing w:before="220"/>
        <w:ind w:firstLine="540"/>
        <w:jc w:val="both"/>
      </w:pPr>
      <w:r>
        <w:t xml:space="preserve">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указываются реквизиты документов, подтверждающих возникновение обязательств подрядчика (исполнителя), установленных </w:t>
      </w:r>
      <w:hyperlink r:id="rId29">
        <w:r>
          <w:rPr>
            <w:color w:val="0000FF"/>
          </w:rPr>
          <w:t>Порядком</w:t>
        </w:r>
      </w:hyperlink>
      <w:r>
        <w:t xml:space="preserve">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утвержденным приказом Министерства финансов Российской Федерации от 17 декабря 2021 г. N 214н.</w:t>
      </w: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jc w:val="both"/>
      </w:pPr>
    </w:p>
    <w:p w:rsidR="005F4B6E" w:rsidRDefault="005F4B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658" w:rsidRDefault="00A42658">
      <w:bookmarkStart w:id="10" w:name="_GoBack"/>
      <w:bookmarkEnd w:id="10"/>
    </w:p>
    <w:sectPr w:rsidR="00A42658" w:rsidSect="00E6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6E"/>
    <w:rsid w:val="005F4B6E"/>
    <w:rsid w:val="00A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2F7E-3EA2-436C-8649-E0C9C40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B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4B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4B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3F3770A54EB10285274412343F617BEA19AEA487852F5184DFF74E254772A104F3F59F7629E52FFC989E716620481AEB408B60039467FX1PEH" TargetMode="External"/><Relationship Id="rId13" Type="http://schemas.openxmlformats.org/officeDocument/2006/relationships/hyperlink" Target="consultantplus://offline/ref=4473F3770A54EB10285274412343F617BEA29CE24E7652F5184DFF74E254772A104F3F59F7629E54FEC989E716620481AEB408B60039467FX1PEH" TargetMode="External"/><Relationship Id="rId18" Type="http://schemas.openxmlformats.org/officeDocument/2006/relationships/hyperlink" Target="consultantplus://offline/ref=4473F3770A54EB10285274412343F617BEA19AEA487852F5184DFF74E254772A104F3F59F7629E52FDC989E716620481AEB408B60039467FX1PEH" TargetMode="External"/><Relationship Id="rId26" Type="http://schemas.openxmlformats.org/officeDocument/2006/relationships/hyperlink" Target="consultantplus://offline/ref=4473F3770A54EB10285274412343F617BEA19FEA4A7652F5184DFF74E254772A104F3F59F7629E50F8C989E716620481AEB408B60039467FX1P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73F3770A54EB10285274412343F617BEA19AEA427A52F5184DFF74E254772A104F3F5EF760995EAB9399E35F350B9DADA817B61E39X4P5H" TargetMode="External"/><Relationship Id="rId7" Type="http://schemas.openxmlformats.org/officeDocument/2006/relationships/hyperlink" Target="consultantplus://offline/ref=4473F3770A54EB10285274412343F617BEA19AEA487852F5184DFF74E254772A104F3F59F7629E53F6C989E716620481AEB408B60039467FX1PEH" TargetMode="External"/><Relationship Id="rId12" Type="http://schemas.openxmlformats.org/officeDocument/2006/relationships/hyperlink" Target="consultantplus://offline/ref=4473F3770A54EB10285274412343F617BEA19FEA4A7652F5184DFF74E254772A104F3F59F7629E54F7C989E716620481AEB408B60039467FX1PEH" TargetMode="External"/><Relationship Id="rId17" Type="http://schemas.openxmlformats.org/officeDocument/2006/relationships/hyperlink" Target="consultantplus://offline/ref=4473F3770A54EB10285274412343F617BEA19AEA487852F5184DFF74E254772A104F3F59F7629E52FEC989E716620481AEB408B60039467FX1PEH" TargetMode="External"/><Relationship Id="rId25" Type="http://schemas.openxmlformats.org/officeDocument/2006/relationships/hyperlink" Target="consultantplus://offline/ref=4473F3770A54EB10285274412343F617BEA19FEA4A7652F5184DFF74E254772A104F3F59F7629E57FAC989E716620481AEB408B60039467FX1P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73F3770A54EB10285274412343F617BEA19FEA4A7652F5184DFF74E254772A104F3F59F7629E57FEC989E716620481AEB408B60039467FX1PEH" TargetMode="External"/><Relationship Id="rId20" Type="http://schemas.openxmlformats.org/officeDocument/2006/relationships/hyperlink" Target="consultantplus://offline/ref=4473F3770A54EB10285274412343F617BEA19FEA4A7652F5184DFF74E254772A104F3F59F7629E57FCC989E716620481AEB408B60039467FX1PEH" TargetMode="External"/><Relationship Id="rId29" Type="http://schemas.openxmlformats.org/officeDocument/2006/relationships/hyperlink" Target="consultantplus://offline/ref=4473F3770A54EB10285274412343F617BEA29CE24E7652F5184DFF74E254772A104F3F59F7629E54FEC989E716620481AEB408B60039467FX1P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3F3770A54EB10285274412343F617BEA19FEA4A7652F5184DFF74E254772A104F3F59F7629E54FEC989E716620481AEB408B60039467FX1PEH" TargetMode="External"/><Relationship Id="rId11" Type="http://schemas.openxmlformats.org/officeDocument/2006/relationships/hyperlink" Target="consultantplus://offline/ref=4473F3770A54EB10285274412343F617BEA19FEA4A7652F5184DFF74E254772A104F3F59F7629E54F9C989E716620481AEB408B60039467FX1PEH" TargetMode="External"/><Relationship Id="rId24" Type="http://schemas.openxmlformats.org/officeDocument/2006/relationships/hyperlink" Target="consultantplus://offline/ref=4473F3770A54EB10285274412343F617BEA19FEA4A7652F5184DFF74E254772A104F3F59F7629E57FBC989E716620481AEB408B60039467FX1PEH" TargetMode="External"/><Relationship Id="rId5" Type="http://schemas.openxmlformats.org/officeDocument/2006/relationships/hyperlink" Target="consultantplus://offline/ref=4473F3770A54EB10285274412343F617BEA19FEA4A7652F5184DFF74E254772A104F3F59F7629E55FAC989E716620481AEB408B60039467FX1PEH" TargetMode="External"/><Relationship Id="rId15" Type="http://schemas.openxmlformats.org/officeDocument/2006/relationships/hyperlink" Target="consultantplus://offline/ref=4473F3770A54EB10285274412343F617BEA19FEA4A7652F5184DFF74E254772A104F3F59F7629E54F6C989E716620481AEB408B60039467FX1PEH" TargetMode="External"/><Relationship Id="rId23" Type="http://schemas.openxmlformats.org/officeDocument/2006/relationships/hyperlink" Target="consultantplus://offline/ref=4473F3770A54EB10285274412343F617BEA19AEA487852F5184DFF74E254772A104F3F59F7629E52F9C989E716620481AEB408B60039467FX1PEH" TargetMode="External"/><Relationship Id="rId28" Type="http://schemas.openxmlformats.org/officeDocument/2006/relationships/hyperlink" Target="consultantplus://offline/ref=4473F3770A54EB10285274412343F617BEA29CE24E7852F5184DFF74E254772A104F3F59F7629E50FBC989E716620481AEB408B60039467FX1PEH" TargetMode="External"/><Relationship Id="rId10" Type="http://schemas.openxmlformats.org/officeDocument/2006/relationships/hyperlink" Target="consultantplus://offline/ref=4473F3770A54EB10285274412343F617BEA19FEA4A7652F5184DFF74E254772A104F3F59F7629E54FBC989E716620481AEB408B60039467FX1PEH" TargetMode="External"/><Relationship Id="rId19" Type="http://schemas.openxmlformats.org/officeDocument/2006/relationships/hyperlink" Target="consultantplus://offline/ref=4473F3770A54EB10285274412343F617BEA19FEA4A7652F5184DFF74E254772A104F3F59F7629E57FDC989E716620481AEB408B60039467FX1PE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73F3770A54EB10285274412343F617BEA19AEA487852F5184DFF74E254772A104F3F59F7629E52FDC989E716620481AEB408B60039467FX1PEH" TargetMode="External"/><Relationship Id="rId14" Type="http://schemas.openxmlformats.org/officeDocument/2006/relationships/hyperlink" Target="consultantplus://offline/ref=4473F3770A54EB10285274412343F617BEA19AEA427A52F5184DFF74E254772A104F3F5EF0649E5EAB9399E35F350B9DADA817B61E39X4P5H" TargetMode="External"/><Relationship Id="rId22" Type="http://schemas.openxmlformats.org/officeDocument/2006/relationships/hyperlink" Target="consultantplus://offline/ref=4473F3770A54EB10285274412343F617BEA19AEA427A52F5184DFF74E254772A104F3F5EF0659A5EAB9399E35F350B9DADA817B61E39X4P5H" TargetMode="External"/><Relationship Id="rId27" Type="http://schemas.openxmlformats.org/officeDocument/2006/relationships/hyperlink" Target="consultantplus://offline/ref=4473F3770A54EB10285274412343F617BEA39AEB497A52F5184DFF74E254772A104F3F59F7639754F9C989E716620481AEB408B60039467FX1P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2023-12-22T07:15:00Z</dcterms:created>
  <dcterms:modified xsi:type="dcterms:W3CDTF">2023-12-22T07:15:00Z</dcterms:modified>
</cp:coreProperties>
</file>