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97108" w:rsidRPr="00B97108" w:rsidRDefault="00B97108" w:rsidP="00B97108">
      <w:pPr>
        <w:ind w:left="5670"/>
        <w:jc w:val="center"/>
        <w:rPr>
          <w:rFonts w:ascii="PT Astra Serif" w:eastAsia="Times New Roman" w:hAnsi="PT Astra Serif" w:cs="Times New Roman"/>
          <w:sz w:val="28"/>
          <w:szCs w:val="28"/>
          <w:lang w:eastAsia="ru-RU"/>
        </w:rPr>
      </w:pPr>
      <w:r w:rsidRPr="00B97108">
        <w:rPr>
          <w:rFonts w:ascii="PT Astra Serif" w:eastAsia="Times New Roman" w:hAnsi="PT Astra Serif" w:cs="Times New Roman"/>
          <w:sz w:val="28"/>
          <w:szCs w:val="28"/>
          <w:lang w:eastAsia="ru-RU"/>
        </w:rPr>
        <w:t xml:space="preserve">ПРИЛОЖЕНИЕ № </w:t>
      </w:r>
      <w:r w:rsidR="00DC1F43">
        <w:rPr>
          <w:rFonts w:ascii="PT Astra Serif" w:eastAsia="Times New Roman" w:hAnsi="PT Astra Serif" w:cs="Times New Roman"/>
          <w:sz w:val="28"/>
          <w:szCs w:val="28"/>
          <w:lang w:eastAsia="ru-RU"/>
        </w:rPr>
        <w:t>8</w:t>
      </w:r>
    </w:p>
    <w:p w:rsidR="00B97108" w:rsidRPr="00B97108" w:rsidRDefault="00B97108" w:rsidP="00B97108">
      <w:pPr>
        <w:spacing w:after="0" w:line="240" w:lineRule="auto"/>
        <w:ind w:left="5670"/>
        <w:jc w:val="center"/>
        <w:rPr>
          <w:rFonts w:ascii="PT Astra Serif" w:eastAsia="Times New Roman" w:hAnsi="PT Astra Serif" w:cs="Times New Roman"/>
          <w:sz w:val="28"/>
          <w:szCs w:val="28"/>
          <w:lang w:eastAsia="ru-RU"/>
        </w:rPr>
      </w:pPr>
    </w:p>
    <w:p w:rsidR="00B97108" w:rsidRPr="00B97108" w:rsidRDefault="00B97108" w:rsidP="00B97108">
      <w:pPr>
        <w:spacing w:after="0" w:line="240" w:lineRule="auto"/>
        <w:ind w:left="5670"/>
        <w:jc w:val="center"/>
        <w:rPr>
          <w:rFonts w:ascii="PT Astra Serif" w:eastAsia="Times New Roman" w:hAnsi="PT Astra Serif" w:cs="Times New Roman"/>
          <w:sz w:val="28"/>
          <w:szCs w:val="28"/>
          <w:lang w:eastAsia="ru-RU"/>
        </w:rPr>
      </w:pPr>
      <w:r w:rsidRPr="00B97108">
        <w:rPr>
          <w:rFonts w:ascii="PT Astra Serif" w:eastAsia="Times New Roman" w:hAnsi="PT Astra Serif" w:cs="Times New Roman"/>
          <w:sz w:val="28"/>
          <w:szCs w:val="28"/>
          <w:lang w:eastAsia="ru-RU"/>
        </w:rPr>
        <w:t>к распоряжению Агентства государственных закупок Ульяновской области</w:t>
      </w:r>
    </w:p>
    <w:p w:rsidR="00B97108" w:rsidRPr="00B97108" w:rsidRDefault="00B97108" w:rsidP="00B97108">
      <w:pPr>
        <w:spacing w:after="0" w:line="240" w:lineRule="auto"/>
        <w:ind w:left="5670"/>
        <w:jc w:val="center"/>
        <w:rPr>
          <w:rFonts w:ascii="PT Astra Serif" w:eastAsia="Times New Roman" w:hAnsi="PT Astra Serif" w:cs="Times New Roman"/>
          <w:sz w:val="28"/>
          <w:szCs w:val="28"/>
          <w:lang w:eastAsia="ru-RU"/>
        </w:rPr>
      </w:pPr>
      <w:r w:rsidRPr="00B97108">
        <w:rPr>
          <w:rFonts w:ascii="PT Astra Serif" w:eastAsia="Times New Roman" w:hAnsi="PT Astra Serif" w:cs="Times New Roman"/>
          <w:sz w:val="28"/>
          <w:szCs w:val="28"/>
          <w:lang w:eastAsia="ru-RU"/>
        </w:rPr>
        <w:t xml:space="preserve">от </w:t>
      </w:r>
      <w:r w:rsidR="00614360">
        <w:rPr>
          <w:rFonts w:ascii="PT Astra Serif" w:eastAsia="Times New Roman" w:hAnsi="PT Astra Serif" w:cs="Times New Roman"/>
          <w:sz w:val="28"/>
          <w:szCs w:val="28"/>
          <w:lang w:eastAsia="ru-RU"/>
        </w:rPr>
        <w:t>27 декабря</w:t>
      </w:r>
      <w:r w:rsidRPr="00B97108">
        <w:rPr>
          <w:rFonts w:ascii="PT Astra Serif" w:eastAsia="Calibri" w:hAnsi="PT Astra Serif" w:cs="Times New Roman"/>
          <w:sz w:val="28"/>
          <w:szCs w:val="28"/>
        </w:rPr>
        <w:t xml:space="preserve"> 2023 № </w:t>
      </w:r>
      <w:r w:rsidR="00614360">
        <w:rPr>
          <w:rFonts w:ascii="PT Astra Serif" w:eastAsia="Calibri" w:hAnsi="PT Astra Serif" w:cs="Times New Roman"/>
          <w:sz w:val="28"/>
          <w:szCs w:val="28"/>
        </w:rPr>
        <w:t>62</w:t>
      </w:r>
      <w:r w:rsidRPr="00B97108">
        <w:rPr>
          <w:rFonts w:ascii="PT Astra Serif" w:eastAsia="Calibri" w:hAnsi="PT Astra Serif" w:cs="Times New Roman"/>
          <w:sz w:val="28"/>
          <w:szCs w:val="28"/>
        </w:rPr>
        <w:t>-р</w:t>
      </w:r>
    </w:p>
    <w:p w:rsidR="00B97108" w:rsidRPr="00B97108" w:rsidRDefault="00B97108" w:rsidP="00B97108">
      <w:pPr>
        <w:widowControl w:val="0"/>
        <w:autoSpaceDE w:val="0"/>
        <w:autoSpaceDN w:val="0"/>
        <w:adjustRightInd w:val="0"/>
        <w:spacing w:after="0" w:line="240" w:lineRule="auto"/>
        <w:ind w:firstLine="540"/>
        <w:jc w:val="center"/>
        <w:outlineLvl w:val="0"/>
        <w:rPr>
          <w:rFonts w:ascii="PT Astra Serif" w:eastAsia="Calibri" w:hAnsi="PT Astra Serif" w:cs="Times New Roman"/>
          <w:sz w:val="28"/>
          <w:szCs w:val="28"/>
        </w:rPr>
      </w:pPr>
    </w:p>
    <w:p w:rsidR="00B97108" w:rsidRPr="00B97108" w:rsidRDefault="00B97108" w:rsidP="00B97108">
      <w:pPr>
        <w:widowControl w:val="0"/>
        <w:autoSpaceDE w:val="0"/>
        <w:autoSpaceDN w:val="0"/>
        <w:adjustRightInd w:val="0"/>
        <w:spacing w:after="0" w:line="240" w:lineRule="auto"/>
        <w:ind w:firstLine="540"/>
        <w:jc w:val="center"/>
        <w:outlineLvl w:val="0"/>
        <w:rPr>
          <w:rFonts w:ascii="PT Astra Serif" w:eastAsia="Calibri" w:hAnsi="PT Astra Serif" w:cs="Times New Roman"/>
          <w:sz w:val="28"/>
          <w:szCs w:val="28"/>
        </w:rPr>
      </w:pPr>
    </w:p>
    <w:p w:rsidR="00B97108" w:rsidRPr="00B97108" w:rsidRDefault="00B97108" w:rsidP="00B97108">
      <w:pPr>
        <w:widowControl w:val="0"/>
        <w:autoSpaceDE w:val="0"/>
        <w:autoSpaceDN w:val="0"/>
        <w:adjustRightInd w:val="0"/>
        <w:spacing w:after="0" w:line="240" w:lineRule="auto"/>
        <w:ind w:firstLine="540"/>
        <w:jc w:val="center"/>
        <w:outlineLvl w:val="0"/>
        <w:rPr>
          <w:rFonts w:ascii="PT Astra Serif" w:eastAsia="Calibri" w:hAnsi="PT Astra Serif" w:cs="Times New Roman"/>
          <w:sz w:val="28"/>
          <w:szCs w:val="28"/>
        </w:rPr>
      </w:pPr>
    </w:p>
    <w:p w:rsidR="00B97108" w:rsidRPr="00B97108" w:rsidRDefault="00B97108" w:rsidP="00B97108">
      <w:pPr>
        <w:widowControl w:val="0"/>
        <w:autoSpaceDE w:val="0"/>
        <w:autoSpaceDN w:val="0"/>
        <w:adjustRightInd w:val="0"/>
        <w:spacing w:after="0" w:line="240" w:lineRule="auto"/>
        <w:jc w:val="center"/>
        <w:outlineLvl w:val="0"/>
        <w:rPr>
          <w:rFonts w:ascii="PT Astra Serif" w:eastAsia="Calibri" w:hAnsi="PT Astra Serif" w:cs="Times New Roman"/>
          <w:b/>
          <w:sz w:val="28"/>
          <w:szCs w:val="28"/>
        </w:rPr>
      </w:pPr>
      <w:r w:rsidRPr="00B97108">
        <w:rPr>
          <w:rFonts w:ascii="PT Astra Serif" w:eastAsia="Calibri" w:hAnsi="PT Astra Serif" w:cs="Times New Roman"/>
          <w:b/>
          <w:sz w:val="28"/>
          <w:szCs w:val="28"/>
        </w:rPr>
        <w:t>МЕТОДИЧЕСКИЕ РЕКОМЕНДАЦИИ</w:t>
      </w:r>
    </w:p>
    <w:p w:rsidR="00B97108" w:rsidRPr="00B97108" w:rsidRDefault="00E8265F" w:rsidP="00B97108">
      <w:pPr>
        <w:widowControl w:val="0"/>
        <w:autoSpaceDE w:val="0"/>
        <w:autoSpaceDN w:val="0"/>
        <w:adjustRightInd w:val="0"/>
        <w:spacing w:after="0" w:line="240" w:lineRule="auto"/>
        <w:jc w:val="center"/>
        <w:outlineLvl w:val="0"/>
        <w:rPr>
          <w:rFonts w:ascii="PT Astra Serif" w:eastAsia="Calibri" w:hAnsi="PT Astra Serif" w:cs="Times New Roman"/>
          <w:sz w:val="28"/>
          <w:szCs w:val="28"/>
        </w:rPr>
      </w:pPr>
      <w:r w:rsidRPr="00E8265F">
        <w:rPr>
          <w:rFonts w:ascii="PT Astra Serif" w:eastAsia="Calibri" w:hAnsi="PT Astra Serif" w:cs="Times New Roman"/>
          <w:sz w:val="28"/>
          <w:szCs w:val="28"/>
        </w:rPr>
        <w:t>об отдельных особенностях разработки порядка оценки заявок на участие в конкурсах</w:t>
      </w:r>
    </w:p>
    <w:p w:rsidR="00B97108" w:rsidRPr="00B97108" w:rsidRDefault="00B97108" w:rsidP="00B97108">
      <w:pPr>
        <w:widowControl w:val="0"/>
        <w:autoSpaceDE w:val="0"/>
        <w:autoSpaceDN w:val="0"/>
        <w:adjustRightInd w:val="0"/>
        <w:spacing w:after="0" w:line="240" w:lineRule="auto"/>
        <w:ind w:firstLine="540"/>
        <w:jc w:val="both"/>
        <w:outlineLvl w:val="0"/>
        <w:rPr>
          <w:rFonts w:ascii="PT Astra Serif" w:eastAsia="Calibri" w:hAnsi="PT Astra Serif" w:cs="Times New Roman"/>
          <w:sz w:val="28"/>
          <w:szCs w:val="28"/>
        </w:rPr>
      </w:pPr>
    </w:p>
    <w:p w:rsidR="00B97108" w:rsidRDefault="00B97108" w:rsidP="00B97108">
      <w:pPr>
        <w:autoSpaceDE w:val="0"/>
        <w:autoSpaceDN w:val="0"/>
        <w:adjustRightInd w:val="0"/>
        <w:spacing w:after="0" w:line="240" w:lineRule="auto"/>
        <w:ind w:firstLine="709"/>
        <w:jc w:val="both"/>
        <w:rPr>
          <w:rFonts w:ascii="PT Astra Serif" w:eastAsia="Calibri" w:hAnsi="PT Astra Serif" w:cs="Times New Roman"/>
          <w:sz w:val="28"/>
          <w:szCs w:val="28"/>
        </w:rPr>
      </w:pPr>
      <w:r w:rsidRPr="00B97108">
        <w:rPr>
          <w:rFonts w:ascii="PT Astra Serif" w:eastAsia="Calibri" w:hAnsi="PT Astra Serif" w:cs="Times New Roman"/>
          <w:sz w:val="28"/>
          <w:szCs w:val="28"/>
        </w:rPr>
        <w:t xml:space="preserve">Настоящие методические рекомендации разработаны в соответствии </w:t>
      </w:r>
      <w:r w:rsidRPr="00B97108">
        <w:rPr>
          <w:rFonts w:ascii="PT Astra Serif" w:eastAsia="Calibri" w:hAnsi="PT Astra Serif" w:cs="Times New Roman"/>
          <w:sz w:val="28"/>
          <w:szCs w:val="28"/>
        </w:rPr>
        <w:br/>
        <w:t xml:space="preserve">с Федеральным законом от 05.04.2013 № 44-ФЗ «О контрактной системе </w:t>
      </w:r>
      <w:r w:rsidRPr="00B97108">
        <w:rPr>
          <w:rFonts w:ascii="PT Astra Serif" w:eastAsia="Calibri" w:hAnsi="PT Astra Serif" w:cs="Times New Roman"/>
          <w:sz w:val="28"/>
          <w:szCs w:val="28"/>
        </w:rPr>
        <w:br/>
        <w:t xml:space="preserve">в сфере закупок товаров, работ, услуг для обеспечения государственных </w:t>
      </w:r>
      <w:r w:rsidRPr="00B97108">
        <w:rPr>
          <w:rFonts w:ascii="PT Astra Serif" w:eastAsia="Calibri" w:hAnsi="PT Astra Serif" w:cs="Times New Roman"/>
          <w:sz w:val="28"/>
          <w:szCs w:val="28"/>
        </w:rPr>
        <w:br/>
        <w:t xml:space="preserve">и муниципальных нужд» (далее – Федеральный закон от 05.04.2013 № 44-ФЗ), Положением об Агентстве государственных закупок Ульяновской области, утверждённым </w:t>
      </w:r>
      <w:r w:rsidRPr="00B97108">
        <w:rPr>
          <w:rFonts w:ascii="PT Astra Serif" w:eastAsia="Calibri" w:hAnsi="PT Astra Serif" w:cs="Times New Roman"/>
          <w:color w:val="000000"/>
          <w:sz w:val="28"/>
          <w:szCs w:val="28"/>
        </w:rPr>
        <w:t xml:space="preserve">постановлением Правительства Ульяновской области </w:t>
      </w:r>
      <w:r w:rsidRPr="00B97108">
        <w:rPr>
          <w:rFonts w:ascii="PT Astra Serif" w:eastAsia="Calibri" w:hAnsi="PT Astra Serif" w:cs="Times New Roman"/>
          <w:color w:val="000000"/>
          <w:sz w:val="28"/>
          <w:szCs w:val="28"/>
        </w:rPr>
        <w:br/>
        <w:t>от 26.03.2020 № 6/139-П «Об Агентстве государственных закупок Ульяновской области»</w:t>
      </w:r>
      <w:r w:rsidR="008800E8">
        <w:rPr>
          <w:rFonts w:ascii="PT Astra Serif" w:eastAsia="Calibri" w:hAnsi="PT Astra Serif" w:cs="Times New Roman"/>
          <w:sz w:val="28"/>
          <w:szCs w:val="28"/>
        </w:rPr>
        <w:t xml:space="preserve"> </w:t>
      </w:r>
      <w:r w:rsidRPr="00B97108">
        <w:rPr>
          <w:rFonts w:ascii="PT Astra Serif" w:eastAsia="Calibri" w:hAnsi="PT Astra Serif" w:cs="Times New Roman"/>
          <w:sz w:val="28"/>
          <w:szCs w:val="28"/>
        </w:rPr>
        <w:t xml:space="preserve">в целях оказания методической помощи государственным органам Ульяновской области, государственным казённым и бюджетным учреждениям Ульяновской области, государственным унитарным предприятиям Ульяновской области, муниципальным органам, муниципальным казённым учреждениям, муниципальным бюджетным учреждениям и муниципальным унитарным предприятиям (далее – заказчики) при </w:t>
      </w:r>
      <w:r w:rsidR="00E8265F">
        <w:rPr>
          <w:rFonts w:ascii="PT Astra Serif" w:eastAsia="Calibri" w:hAnsi="PT Astra Serif" w:cs="Times New Roman"/>
          <w:sz w:val="28"/>
          <w:szCs w:val="28"/>
        </w:rPr>
        <w:t>разработке</w:t>
      </w:r>
      <w:r w:rsidR="00E8265F" w:rsidRPr="00E8265F">
        <w:rPr>
          <w:rFonts w:ascii="PT Astra Serif" w:eastAsia="Calibri" w:hAnsi="PT Astra Serif" w:cs="Times New Roman"/>
          <w:sz w:val="28"/>
          <w:szCs w:val="28"/>
        </w:rPr>
        <w:t xml:space="preserve"> порядка оценки заявок </w:t>
      </w:r>
      <w:r w:rsidR="008800E8">
        <w:rPr>
          <w:rFonts w:ascii="PT Astra Serif" w:eastAsia="Calibri" w:hAnsi="PT Astra Serif" w:cs="Times New Roman"/>
          <w:sz w:val="28"/>
          <w:szCs w:val="28"/>
        </w:rPr>
        <w:br/>
      </w:r>
      <w:r w:rsidR="00E8265F" w:rsidRPr="00E8265F">
        <w:rPr>
          <w:rFonts w:ascii="PT Astra Serif" w:eastAsia="Calibri" w:hAnsi="PT Astra Serif" w:cs="Times New Roman"/>
          <w:sz w:val="28"/>
          <w:szCs w:val="28"/>
        </w:rPr>
        <w:t>на участие в конкурсах</w:t>
      </w:r>
      <w:r w:rsidRPr="00B97108">
        <w:rPr>
          <w:rFonts w:ascii="PT Astra Serif" w:eastAsia="Calibri" w:hAnsi="PT Astra Serif" w:cs="Times New Roman"/>
          <w:sz w:val="28"/>
          <w:szCs w:val="28"/>
        </w:rPr>
        <w:t>.</w:t>
      </w:r>
    </w:p>
    <w:p w:rsidR="00E8265F" w:rsidRPr="00B97108" w:rsidRDefault="00E8265F" w:rsidP="00B97108">
      <w:pPr>
        <w:autoSpaceDE w:val="0"/>
        <w:autoSpaceDN w:val="0"/>
        <w:adjustRightInd w:val="0"/>
        <w:spacing w:after="0" w:line="240" w:lineRule="auto"/>
        <w:ind w:firstLine="709"/>
        <w:jc w:val="both"/>
        <w:rPr>
          <w:rFonts w:ascii="PT Astra Serif" w:eastAsia="Calibri" w:hAnsi="PT Astra Serif" w:cs="Times New Roman"/>
          <w:sz w:val="28"/>
          <w:szCs w:val="28"/>
        </w:rPr>
      </w:pPr>
    </w:p>
    <w:p w:rsidR="00B97108" w:rsidRDefault="00E8265F" w:rsidP="00CA5565">
      <w:pPr>
        <w:autoSpaceDE w:val="0"/>
        <w:autoSpaceDN w:val="0"/>
        <w:adjustRightInd w:val="0"/>
        <w:spacing w:after="0" w:line="240" w:lineRule="auto"/>
        <w:jc w:val="center"/>
        <w:rPr>
          <w:rFonts w:ascii="PT Astra Serif" w:eastAsia="Calibri" w:hAnsi="PT Astra Serif" w:cs="Times New Roman"/>
          <w:sz w:val="28"/>
          <w:szCs w:val="28"/>
        </w:rPr>
      </w:pPr>
      <w:r>
        <w:rPr>
          <w:rFonts w:ascii="PT Astra Serif" w:eastAsia="Calibri" w:hAnsi="PT Astra Serif" w:cs="Times New Roman"/>
          <w:sz w:val="28"/>
          <w:szCs w:val="28"/>
          <w:lang w:val="en-US"/>
        </w:rPr>
        <w:t>I</w:t>
      </w:r>
      <w:r w:rsidRPr="005E74DF">
        <w:rPr>
          <w:rFonts w:ascii="PT Astra Serif" w:eastAsia="Calibri" w:hAnsi="PT Astra Serif" w:cs="Times New Roman"/>
          <w:sz w:val="28"/>
          <w:szCs w:val="28"/>
        </w:rPr>
        <w:t>.</w:t>
      </w:r>
      <w:r>
        <w:rPr>
          <w:rFonts w:ascii="PT Astra Serif" w:eastAsia="Calibri" w:hAnsi="PT Astra Serif" w:cs="Times New Roman"/>
          <w:sz w:val="28"/>
          <w:szCs w:val="28"/>
        </w:rPr>
        <w:t xml:space="preserve"> Общие положения</w:t>
      </w:r>
    </w:p>
    <w:p w:rsidR="00E8265F" w:rsidRDefault="00E8265F" w:rsidP="00B97108">
      <w:pPr>
        <w:autoSpaceDE w:val="0"/>
        <w:autoSpaceDN w:val="0"/>
        <w:adjustRightInd w:val="0"/>
        <w:spacing w:after="0" w:line="240" w:lineRule="auto"/>
        <w:ind w:firstLine="709"/>
        <w:jc w:val="center"/>
        <w:rPr>
          <w:rFonts w:ascii="PT Astra Serif" w:eastAsia="Calibri" w:hAnsi="PT Astra Serif" w:cs="Times New Roman"/>
          <w:sz w:val="28"/>
          <w:szCs w:val="28"/>
        </w:rPr>
      </w:pPr>
    </w:p>
    <w:p w:rsidR="00E8265F" w:rsidRPr="00E8265F" w:rsidRDefault="00E8265F" w:rsidP="00E8265F">
      <w:pPr>
        <w:autoSpaceDE w:val="0"/>
        <w:autoSpaceDN w:val="0"/>
        <w:adjustRightInd w:val="0"/>
        <w:spacing w:after="0" w:line="240"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 xml:space="preserve">В соответствии со статьёй 32 </w:t>
      </w:r>
      <w:r w:rsidRPr="00E8265F">
        <w:rPr>
          <w:rFonts w:ascii="PT Astra Serif" w:eastAsia="Calibri" w:hAnsi="PT Astra Serif" w:cs="Times New Roman"/>
          <w:sz w:val="28"/>
          <w:szCs w:val="28"/>
        </w:rPr>
        <w:t>Федеральн</w:t>
      </w:r>
      <w:r>
        <w:rPr>
          <w:rFonts w:ascii="PT Astra Serif" w:eastAsia="Calibri" w:hAnsi="PT Astra Serif" w:cs="Times New Roman"/>
          <w:sz w:val="28"/>
          <w:szCs w:val="28"/>
        </w:rPr>
        <w:t>ого</w:t>
      </w:r>
      <w:r w:rsidRPr="00E8265F">
        <w:rPr>
          <w:rFonts w:ascii="PT Astra Serif" w:eastAsia="Calibri" w:hAnsi="PT Astra Serif" w:cs="Times New Roman"/>
          <w:sz w:val="28"/>
          <w:szCs w:val="28"/>
        </w:rPr>
        <w:t xml:space="preserve"> закон</w:t>
      </w:r>
      <w:r>
        <w:rPr>
          <w:rFonts w:ascii="PT Astra Serif" w:eastAsia="Calibri" w:hAnsi="PT Astra Serif" w:cs="Times New Roman"/>
          <w:sz w:val="28"/>
          <w:szCs w:val="28"/>
        </w:rPr>
        <w:t>а</w:t>
      </w:r>
      <w:r w:rsidRPr="00E8265F">
        <w:rPr>
          <w:rFonts w:ascii="PT Astra Serif" w:eastAsia="Calibri" w:hAnsi="PT Astra Serif" w:cs="Times New Roman"/>
          <w:sz w:val="28"/>
          <w:szCs w:val="28"/>
        </w:rPr>
        <w:t xml:space="preserve"> от 05.04.2013 № 44-ФЗ</w:t>
      </w:r>
      <w:r>
        <w:rPr>
          <w:rFonts w:ascii="PT Astra Serif" w:eastAsia="Calibri" w:hAnsi="PT Astra Serif" w:cs="Times New Roman"/>
          <w:sz w:val="28"/>
          <w:szCs w:val="28"/>
        </w:rPr>
        <w:t xml:space="preserve"> д</w:t>
      </w:r>
      <w:r w:rsidRPr="00E8265F">
        <w:rPr>
          <w:rFonts w:ascii="PT Astra Serif" w:eastAsia="Calibri" w:hAnsi="PT Astra Serif" w:cs="Times New Roman"/>
          <w:sz w:val="28"/>
          <w:szCs w:val="28"/>
        </w:rPr>
        <w:t xml:space="preserve">ля оценки заявок участников закупки </w:t>
      </w:r>
      <w:r>
        <w:rPr>
          <w:rFonts w:ascii="PT Astra Serif" w:eastAsia="Calibri" w:hAnsi="PT Astra Serif" w:cs="Times New Roman"/>
          <w:sz w:val="28"/>
          <w:szCs w:val="28"/>
        </w:rPr>
        <w:t>применяются</w:t>
      </w:r>
      <w:r w:rsidRPr="00E8265F">
        <w:rPr>
          <w:rFonts w:ascii="PT Astra Serif" w:eastAsia="Calibri" w:hAnsi="PT Astra Serif" w:cs="Times New Roman"/>
          <w:sz w:val="28"/>
          <w:szCs w:val="28"/>
        </w:rPr>
        <w:t xml:space="preserve"> следующие критерии:</w:t>
      </w:r>
    </w:p>
    <w:p w:rsidR="00E8265F" w:rsidRPr="00E8265F" w:rsidRDefault="00E8265F" w:rsidP="00E8265F">
      <w:pPr>
        <w:autoSpaceDE w:val="0"/>
        <w:autoSpaceDN w:val="0"/>
        <w:adjustRightInd w:val="0"/>
        <w:spacing w:after="0" w:line="240" w:lineRule="auto"/>
        <w:ind w:firstLine="709"/>
        <w:jc w:val="both"/>
        <w:rPr>
          <w:rFonts w:ascii="PT Astra Serif" w:eastAsia="Calibri" w:hAnsi="PT Astra Serif" w:cs="Times New Roman"/>
          <w:sz w:val="28"/>
          <w:szCs w:val="28"/>
        </w:rPr>
      </w:pPr>
      <w:r w:rsidRPr="00E8265F">
        <w:rPr>
          <w:rFonts w:ascii="PT Astra Serif" w:eastAsia="Calibri" w:hAnsi="PT Astra Serif" w:cs="Times New Roman"/>
          <w:sz w:val="28"/>
          <w:szCs w:val="28"/>
        </w:rPr>
        <w:t>1) цена контракта, сумма цен единиц товара, работы, услуги;</w:t>
      </w:r>
    </w:p>
    <w:p w:rsidR="00E8265F" w:rsidRPr="00E8265F" w:rsidRDefault="00E8265F" w:rsidP="00E8265F">
      <w:pPr>
        <w:autoSpaceDE w:val="0"/>
        <w:autoSpaceDN w:val="0"/>
        <w:adjustRightInd w:val="0"/>
        <w:spacing w:after="0" w:line="240" w:lineRule="auto"/>
        <w:ind w:firstLine="709"/>
        <w:jc w:val="both"/>
        <w:rPr>
          <w:rFonts w:ascii="PT Astra Serif" w:eastAsia="Calibri" w:hAnsi="PT Astra Serif" w:cs="Times New Roman"/>
          <w:sz w:val="28"/>
          <w:szCs w:val="28"/>
        </w:rPr>
      </w:pPr>
      <w:r w:rsidRPr="00E8265F">
        <w:rPr>
          <w:rFonts w:ascii="PT Astra Serif" w:eastAsia="Calibri" w:hAnsi="PT Astra Serif" w:cs="Times New Roman"/>
          <w:sz w:val="28"/>
          <w:szCs w:val="28"/>
        </w:rPr>
        <w:t>2) расходы на эксплуатацию и ремонт товаров, использование результатов работ</w:t>
      </w:r>
      <w:r w:rsidR="001D245A">
        <w:rPr>
          <w:rFonts w:ascii="PT Astra Serif" w:eastAsia="Calibri" w:hAnsi="PT Astra Serif" w:cs="Times New Roman"/>
          <w:sz w:val="28"/>
          <w:szCs w:val="28"/>
        </w:rPr>
        <w:t xml:space="preserve"> (далее – </w:t>
      </w:r>
      <w:r w:rsidR="008800E8">
        <w:rPr>
          <w:rFonts w:ascii="PT Astra Serif" w:eastAsia="Calibri" w:hAnsi="PT Astra Serif" w:cs="Times New Roman"/>
          <w:sz w:val="28"/>
          <w:szCs w:val="28"/>
        </w:rPr>
        <w:t>«</w:t>
      </w:r>
      <w:r w:rsidR="001D245A">
        <w:rPr>
          <w:rFonts w:ascii="PT Astra Serif" w:eastAsia="Calibri" w:hAnsi="PT Astra Serif" w:cs="Times New Roman"/>
          <w:sz w:val="28"/>
          <w:szCs w:val="28"/>
        </w:rPr>
        <w:t>Расходы</w:t>
      </w:r>
      <w:r w:rsidR="008800E8">
        <w:rPr>
          <w:rFonts w:ascii="PT Astra Serif" w:eastAsia="Calibri" w:hAnsi="PT Astra Serif" w:cs="Times New Roman"/>
          <w:sz w:val="28"/>
          <w:szCs w:val="28"/>
        </w:rPr>
        <w:t>»</w:t>
      </w:r>
      <w:r w:rsidR="001D245A">
        <w:rPr>
          <w:rFonts w:ascii="PT Astra Serif" w:eastAsia="Calibri" w:hAnsi="PT Astra Serif" w:cs="Times New Roman"/>
          <w:sz w:val="28"/>
          <w:szCs w:val="28"/>
        </w:rPr>
        <w:t>)</w:t>
      </w:r>
      <w:r w:rsidRPr="00E8265F">
        <w:rPr>
          <w:rFonts w:ascii="PT Astra Serif" w:eastAsia="Calibri" w:hAnsi="PT Astra Serif" w:cs="Times New Roman"/>
          <w:sz w:val="28"/>
          <w:szCs w:val="28"/>
        </w:rPr>
        <w:t>;</w:t>
      </w:r>
    </w:p>
    <w:p w:rsidR="00E8265F" w:rsidRPr="00E8265F" w:rsidRDefault="00E8265F" w:rsidP="00E8265F">
      <w:pPr>
        <w:autoSpaceDE w:val="0"/>
        <w:autoSpaceDN w:val="0"/>
        <w:adjustRightInd w:val="0"/>
        <w:spacing w:after="0" w:line="240" w:lineRule="auto"/>
        <w:ind w:firstLine="709"/>
        <w:jc w:val="both"/>
        <w:rPr>
          <w:rFonts w:ascii="PT Astra Serif" w:eastAsia="Calibri" w:hAnsi="PT Astra Serif" w:cs="Times New Roman"/>
          <w:sz w:val="28"/>
          <w:szCs w:val="28"/>
        </w:rPr>
      </w:pPr>
      <w:r w:rsidRPr="00E8265F">
        <w:rPr>
          <w:rFonts w:ascii="PT Astra Serif" w:eastAsia="Calibri" w:hAnsi="PT Astra Serif" w:cs="Times New Roman"/>
          <w:sz w:val="28"/>
          <w:szCs w:val="28"/>
        </w:rPr>
        <w:t>3) качественные, функциональные и экологические характеристики объекта закупки</w:t>
      </w:r>
      <w:r w:rsidR="001D245A">
        <w:rPr>
          <w:rFonts w:ascii="PT Astra Serif" w:eastAsia="Calibri" w:hAnsi="PT Astra Serif" w:cs="Times New Roman"/>
          <w:sz w:val="28"/>
          <w:szCs w:val="28"/>
        </w:rPr>
        <w:t xml:space="preserve"> (далее – </w:t>
      </w:r>
      <w:r w:rsidR="008800E8">
        <w:rPr>
          <w:rFonts w:ascii="PT Astra Serif" w:eastAsia="Calibri" w:hAnsi="PT Astra Serif" w:cs="Times New Roman"/>
          <w:sz w:val="28"/>
          <w:szCs w:val="28"/>
        </w:rPr>
        <w:t>«</w:t>
      </w:r>
      <w:r w:rsidR="001D245A">
        <w:rPr>
          <w:rFonts w:ascii="PT Astra Serif" w:eastAsia="Calibri" w:hAnsi="PT Astra Serif" w:cs="Times New Roman"/>
          <w:sz w:val="28"/>
          <w:szCs w:val="28"/>
        </w:rPr>
        <w:t>Характеристики объекта закупки</w:t>
      </w:r>
      <w:r w:rsidR="008800E8">
        <w:rPr>
          <w:rFonts w:ascii="PT Astra Serif" w:eastAsia="Calibri" w:hAnsi="PT Astra Serif" w:cs="Times New Roman"/>
          <w:sz w:val="28"/>
          <w:szCs w:val="28"/>
        </w:rPr>
        <w:t>»</w:t>
      </w:r>
      <w:r w:rsidR="001D245A">
        <w:rPr>
          <w:rFonts w:ascii="PT Astra Serif" w:eastAsia="Calibri" w:hAnsi="PT Astra Serif" w:cs="Times New Roman"/>
          <w:sz w:val="28"/>
          <w:szCs w:val="28"/>
        </w:rPr>
        <w:t>)</w:t>
      </w:r>
    </w:p>
    <w:p w:rsidR="00E8265F" w:rsidRDefault="00E8265F" w:rsidP="00E8265F">
      <w:pPr>
        <w:autoSpaceDE w:val="0"/>
        <w:autoSpaceDN w:val="0"/>
        <w:adjustRightInd w:val="0"/>
        <w:spacing w:after="0" w:line="240" w:lineRule="auto"/>
        <w:ind w:firstLine="709"/>
        <w:jc w:val="both"/>
        <w:rPr>
          <w:rFonts w:ascii="PT Astra Serif" w:eastAsia="Calibri" w:hAnsi="PT Astra Serif" w:cs="Times New Roman"/>
          <w:sz w:val="28"/>
          <w:szCs w:val="28"/>
        </w:rPr>
      </w:pPr>
      <w:r w:rsidRPr="00E8265F">
        <w:rPr>
          <w:rFonts w:ascii="PT Astra Serif" w:eastAsia="Calibri" w:hAnsi="PT Astra Serif" w:cs="Times New Roman"/>
          <w:sz w:val="28"/>
          <w:szCs w:val="28"/>
        </w:rP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w:t>
      </w:r>
      <w:r w:rsidR="00C43C7D">
        <w:rPr>
          <w:rFonts w:ascii="PT Astra Serif" w:eastAsia="Calibri" w:hAnsi="PT Astra Serif" w:cs="Times New Roman"/>
          <w:sz w:val="28"/>
          <w:szCs w:val="28"/>
        </w:rPr>
        <w:br/>
      </w:r>
      <w:r w:rsidRPr="00E8265F">
        <w:rPr>
          <w:rFonts w:ascii="PT Astra Serif" w:eastAsia="Calibri" w:hAnsi="PT Astra Serif" w:cs="Times New Roman"/>
          <w:sz w:val="28"/>
          <w:szCs w:val="28"/>
        </w:rPr>
        <w:t>с предметом контракта, и деловой репутации, специалистов и иных работников определенного уровня квалификации</w:t>
      </w:r>
      <w:r>
        <w:rPr>
          <w:rFonts w:ascii="PT Astra Serif" w:eastAsia="Calibri" w:hAnsi="PT Astra Serif" w:cs="Times New Roman"/>
          <w:sz w:val="28"/>
          <w:szCs w:val="28"/>
        </w:rPr>
        <w:t xml:space="preserve"> (далее – </w:t>
      </w:r>
      <w:r w:rsidR="008800E8">
        <w:rPr>
          <w:rFonts w:ascii="PT Astra Serif" w:eastAsia="Calibri" w:hAnsi="PT Astra Serif" w:cs="Times New Roman"/>
          <w:sz w:val="28"/>
          <w:szCs w:val="28"/>
        </w:rPr>
        <w:t>«</w:t>
      </w:r>
      <w:r>
        <w:rPr>
          <w:rFonts w:ascii="PT Astra Serif" w:eastAsia="Calibri" w:hAnsi="PT Astra Serif" w:cs="Times New Roman"/>
          <w:sz w:val="28"/>
          <w:szCs w:val="28"/>
        </w:rPr>
        <w:t>К</w:t>
      </w:r>
      <w:r w:rsidRPr="00E8265F">
        <w:rPr>
          <w:rFonts w:ascii="PT Astra Serif" w:eastAsia="Calibri" w:hAnsi="PT Astra Serif" w:cs="Times New Roman"/>
          <w:sz w:val="28"/>
          <w:szCs w:val="28"/>
        </w:rPr>
        <w:t>валификация участников закупки</w:t>
      </w:r>
      <w:r w:rsidR="008800E8">
        <w:rPr>
          <w:rFonts w:ascii="PT Astra Serif" w:eastAsia="Calibri" w:hAnsi="PT Astra Serif" w:cs="Times New Roman"/>
          <w:sz w:val="28"/>
          <w:szCs w:val="28"/>
        </w:rPr>
        <w:t>»</w:t>
      </w:r>
      <w:r>
        <w:rPr>
          <w:rFonts w:ascii="PT Astra Serif" w:eastAsia="Calibri" w:hAnsi="PT Astra Serif" w:cs="Times New Roman"/>
          <w:sz w:val="28"/>
          <w:szCs w:val="28"/>
        </w:rPr>
        <w:t>)</w:t>
      </w:r>
      <w:r w:rsidRPr="00E8265F">
        <w:rPr>
          <w:rFonts w:ascii="PT Astra Serif" w:eastAsia="Calibri" w:hAnsi="PT Astra Serif" w:cs="Times New Roman"/>
          <w:sz w:val="28"/>
          <w:szCs w:val="28"/>
        </w:rPr>
        <w:t>.</w:t>
      </w:r>
    </w:p>
    <w:p w:rsidR="00E8265F" w:rsidRDefault="002A70F3" w:rsidP="002A70F3">
      <w:pPr>
        <w:autoSpaceDE w:val="0"/>
        <w:autoSpaceDN w:val="0"/>
        <w:adjustRightInd w:val="0"/>
        <w:spacing w:after="0" w:line="240"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lastRenderedPageBreak/>
        <w:t>П</w:t>
      </w:r>
      <w:r w:rsidRPr="002A70F3">
        <w:rPr>
          <w:rFonts w:ascii="PT Astra Serif" w:eastAsia="Calibri" w:hAnsi="PT Astra Serif" w:cs="Times New Roman"/>
          <w:sz w:val="28"/>
          <w:szCs w:val="28"/>
        </w:rPr>
        <w:t>орядок оценки заявок на участие в закупке товаров, работ, услуг для обеспечения государственных и муниципальных нужд</w:t>
      </w:r>
      <w:r>
        <w:rPr>
          <w:rFonts w:ascii="PT Astra Serif" w:eastAsia="Calibri" w:hAnsi="PT Astra Serif" w:cs="Times New Roman"/>
          <w:sz w:val="28"/>
          <w:szCs w:val="28"/>
        </w:rPr>
        <w:t>, в том числе требования к его форме</w:t>
      </w:r>
      <w:r w:rsidRPr="002A70F3">
        <w:rPr>
          <w:rFonts w:ascii="PT Astra Serif" w:eastAsia="Calibri" w:hAnsi="PT Astra Serif" w:cs="Times New Roman"/>
          <w:sz w:val="28"/>
          <w:szCs w:val="28"/>
        </w:rPr>
        <w:t xml:space="preserve">, предельные величины значимости критериев оценки заявок, </w:t>
      </w:r>
      <w:r>
        <w:rPr>
          <w:rFonts w:ascii="PT Astra Serif" w:eastAsia="Calibri" w:hAnsi="PT Astra Serif" w:cs="Times New Roman"/>
          <w:sz w:val="28"/>
          <w:szCs w:val="28"/>
        </w:rPr>
        <w:t xml:space="preserve">установлены </w:t>
      </w:r>
      <w:r w:rsidRPr="002A70F3">
        <w:rPr>
          <w:rFonts w:ascii="PT Astra Serif" w:eastAsia="Calibri" w:hAnsi="PT Astra Serif" w:cs="Times New Roman"/>
          <w:sz w:val="28"/>
          <w:szCs w:val="28"/>
        </w:rPr>
        <w:t>Положение</w:t>
      </w:r>
      <w:r>
        <w:rPr>
          <w:rFonts w:ascii="PT Astra Serif" w:eastAsia="Calibri" w:hAnsi="PT Astra Serif" w:cs="Times New Roman"/>
          <w:sz w:val="28"/>
          <w:szCs w:val="28"/>
        </w:rPr>
        <w:t>м</w:t>
      </w:r>
      <w:r w:rsidRPr="002A70F3">
        <w:rPr>
          <w:rFonts w:ascii="PT Astra Serif" w:eastAsia="Calibri" w:hAnsi="PT Astra Serif" w:cs="Times New Roman"/>
          <w:sz w:val="28"/>
          <w:szCs w:val="28"/>
        </w:rPr>
        <w:t xml:space="preserve"> об оценке заявок на участие в закупке товаров, работ, услуг для обеспечения государственных и муниципальных нужд</w:t>
      </w:r>
      <w:r>
        <w:rPr>
          <w:rFonts w:ascii="PT Astra Serif" w:eastAsia="Calibri" w:hAnsi="PT Astra Serif" w:cs="Times New Roman"/>
          <w:sz w:val="28"/>
          <w:szCs w:val="28"/>
        </w:rPr>
        <w:t xml:space="preserve">, утверждённым постановлением </w:t>
      </w:r>
      <w:r w:rsidRPr="002A70F3">
        <w:rPr>
          <w:rFonts w:ascii="PT Astra Serif" w:eastAsia="Calibri" w:hAnsi="PT Astra Serif" w:cs="Times New Roman"/>
          <w:sz w:val="28"/>
          <w:szCs w:val="28"/>
        </w:rPr>
        <w:t xml:space="preserve">Правительства РФ от 31.12.2021 </w:t>
      </w:r>
      <w:r>
        <w:rPr>
          <w:rFonts w:ascii="PT Astra Serif" w:eastAsia="Calibri" w:hAnsi="PT Astra Serif" w:cs="Times New Roman"/>
          <w:sz w:val="28"/>
          <w:szCs w:val="28"/>
        </w:rPr>
        <w:t xml:space="preserve">№ 2604 </w:t>
      </w:r>
      <w:r w:rsidR="00C43C7D">
        <w:rPr>
          <w:rFonts w:ascii="PT Astra Serif" w:eastAsia="Calibri" w:hAnsi="PT Astra Serif" w:cs="Times New Roman"/>
          <w:sz w:val="28"/>
          <w:szCs w:val="28"/>
        </w:rPr>
        <w:br/>
      </w:r>
      <w:r>
        <w:rPr>
          <w:rFonts w:ascii="PT Astra Serif" w:eastAsia="Calibri" w:hAnsi="PT Astra Serif" w:cs="Times New Roman"/>
          <w:sz w:val="28"/>
          <w:szCs w:val="28"/>
        </w:rPr>
        <w:t>«</w:t>
      </w:r>
      <w:r w:rsidRPr="002A70F3">
        <w:rPr>
          <w:rFonts w:ascii="PT Astra Serif" w:eastAsia="Calibri" w:hAnsi="PT Astra Serif" w:cs="Times New Roman"/>
          <w:sz w:val="28"/>
          <w:szCs w:val="28"/>
        </w:rPr>
        <w: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w:t>
      </w:r>
      <w:r>
        <w:rPr>
          <w:rFonts w:ascii="PT Astra Serif" w:eastAsia="Calibri" w:hAnsi="PT Astra Serif" w:cs="Times New Roman"/>
          <w:sz w:val="28"/>
          <w:szCs w:val="28"/>
        </w:rPr>
        <w:t xml:space="preserve">едерации от 20 декабря 2021 г. </w:t>
      </w:r>
      <w:r w:rsidR="00C43C7D">
        <w:rPr>
          <w:rFonts w:ascii="PT Astra Serif" w:eastAsia="Calibri" w:hAnsi="PT Astra Serif" w:cs="Times New Roman"/>
          <w:sz w:val="28"/>
          <w:szCs w:val="28"/>
        </w:rPr>
        <w:br/>
      </w:r>
      <w:r>
        <w:rPr>
          <w:rFonts w:ascii="PT Astra Serif" w:eastAsia="Calibri" w:hAnsi="PT Astra Serif" w:cs="Times New Roman"/>
          <w:sz w:val="28"/>
          <w:szCs w:val="28"/>
        </w:rPr>
        <w:t>№</w:t>
      </w:r>
      <w:r w:rsidRPr="002A70F3">
        <w:rPr>
          <w:rFonts w:ascii="PT Astra Serif" w:eastAsia="Calibri" w:hAnsi="PT Astra Serif" w:cs="Times New Roman"/>
          <w:sz w:val="28"/>
          <w:szCs w:val="28"/>
        </w:rPr>
        <w:t xml:space="preserve"> 2369 и признании утратившими силу некоторых актов и отдельных положений некоторых актов Пра</w:t>
      </w:r>
      <w:r>
        <w:rPr>
          <w:rFonts w:ascii="PT Astra Serif" w:eastAsia="Calibri" w:hAnsi="PT Astra Serif" w:cs="Times New Roman"/>
          <w:sz w:val="28"/>
          <w:szCs w:val="28"/>
        </w:rPr>
        <w:t>вительства Российской Федерации» (далее соответственно – Положение об оценке заявок, Постановление № 2604).</w:t>
      </w:r>
    </w:p>
    <w:p w:rsidR="002A70F3" w:rsidRDefault="00CB4095" w:rsidP="002A70F3">
      <w:pPr>
        <w:autoSpaceDE w:val="0"/>
        <w:autoSpaceDN w:val="0"/>
        <w:adjustRightInd w:val="0"/>
        <w:spacing w:after="0" w:line="240"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 xml:space="preserve">Частью </w:t>
      </w:r>
      <w:r w:rsidR="002A70F3" w:rsidRPr="002A70F3">
        <w:rPr>
          <w:rFonts w:ascii="PT Astra Serif" w:eastAsia="Calibri" w:hAnsi="PT Astra Serif" w:cs="Times New Roman"/>
          <w:sz w:val="28"/>
          <w:szCs w:val="28"/>
        </w:rPr>
        <w:t>9 ст</w:t>
      </w:r>
      <w:r>
        <w:rPr>
          <w:rFonts w:ascii="PT Astra Serif" w:eastAsia="Calibri" w:hAnsi="PT Astra Serif" w:cs="Times New Roman"/>
          <w:sz w:val="28"/>
          <w:szCs w:val="28"/>
        </w:rPr>
        <w:t xml:space="preserve">атьи </w:t>
      </w:r>
      <w:r w:rsidR="002A70F3" w:rsidRPr="002A70F3">
        <w:rPr>
          <w:rFonts w:ascii="PT Astra Serif" w:eastAsia="Calibri" w:hAnsi="PT Astra Serif" w:cs="Times New Roman"/>
          <w:sz w:val="28"/>
          <w:szCs w:val="28"/>
        </w:rPr>
        <w:t xml:space="preserve">32 </w:t>
      </w:r>
      <w:r w:rsidRPr="00CB4095">
        <w:rPr>
          <w:rFonts w:ascii="PT Astra Serif" w:eastAsia="Calibri" w:hAnsi="PT Astra Serif" w:cs="Times New Roman"/>
          <w:sz w:val="28"/>
          <w:szCs w:val="28"/>
        </w:rPr>
        <w:t>Федерального закона от 05.04.2013 № 44-ФЗ</w:t>
      </w:r>
      <w:r>
        <w:rPr>
          <w:rFonts w:ascii="PT Astra Serif" w:eastAsia="Calibri" w:hAnsi="PT Astra Serif" w:cs="Times New Roman"/>
          <w:sz w:val="28"/>
          <w:szCs w:val="28"/>
        </w:rPr>
        <w:t xml:space="preserve"> установлен запрет на</w:t>
      </w:r>
      <w:r w:rsidR="002A70F3" w:rsidRPr="002A70F3">
        <w:rPr>
          <w:rFonts w:ascii="PT Astra Serif" w:eastAsia="Calibri" w:hAnsi="PT Astra Serif" w:cs="Times New Roman"/>
          <w:sz w:val="28"/>
          <w:szCs w:val="28"/>
        </w:rPr>
        <w:t xml:space="preserve"> использование заказчиком </w:t>
      </w:r>
      <w:r>
        <w:rPr>
          <w:rFonts w:ascii="PT Astra Serif" w:eastAsia="Calibri" w:hAnsi="PT Astra Serif" w:cs="Times New Roman"/>
          <w:sz w:val="28"/>
          <w:szCs w:val="28"/>
        </w:rPr>
        <w:t>иных</w:t>
      </w:r>
      <w:r w:rsidR="002A70F3" w:rsidRPr="002A70F3">
        <w:rPr>
          <w:rFonts w:ascii="PT Astra Serif" w:eastAsia="Calibri" w:hAnsi="PT Astra Serif" w:cs="Times New Roman"/>
          <w:sz w:val="28"/>
          <w:szCs w:val="28"/>
        </w:rPr>
        <w:t xml:space="preserve"> критериев или </w:t>
      </w:r>
      <w:r w:rsidR="00C43C7D">
        <w:rPr>
          <w:rFonts w:ascii="PT Astra Serif" w:eastAsia="Calibri" w:hAnsi="PT Astra Serif" w:cs="Times New Roman"/>
          <w:sz w:val="28"/>
          <w:szCs w:val="28"/>
        </w:rPr>
        <w:br/>
      </w:r>
      <w:r w:rsidR="002A70F3" w:rsidRPr="002A70F3">
        <w:rPr>
          <w:rFonts w:ascii="PT Astra Serif" w:eastAsia="Calibri" w:hAnsi="PT Astra Serif" w:cs="Times New Roman"/>
          <w:sz w:val="28"/>
          <w:szCs w:val="28"/>
        </w:rPr>
        <w:t>их величин значимости, установленных ч</w:t>
      </w:r>
      <w:r>
        <w:rPr>
          <w:rFonts w:ascii="PT Astra Serif" w:eastAsia="Calibri" w:hAnsi="PT Astra Serif" w:cs="Times New Roman"/>
          <w:sz w:val="28"/>
          <w:szCs w:val="28"/>
        </w:rPr>
        <w:t>астью</w:t>
      </w:r>
      <w:r w:rsidR="002A70F3" w:rsidRPr="002A70F3">
        <w:rPr>
          <w:rFonts w:ascii="PT Astra Serif" w:eastAsia="Calibri" w:hAnsi="PT Astra Serif" w:cs="Times New Roman"/>
          <w:sz w:val="28"/>
          <w:szCs w:val="28"/>
        </w:rPr>
        <w:t xml:space="preserve"> 6 </w:t>
      </w:r>
      <w:r w:rsidRPr="00CB4095">
        <w:rPr>
          <w:rFonts w:ascii="PT Astra Serif" w:eastAsia="Calibri" w:hAnsi="PT Astra Serif" w:cs="Times New Roman"/>
          <w:sz w:val="28"/>
          <w:szCs w:val="28"/>
        </w:rPr>
        <w:t xml:space="preserve">статьи 32 Федерального закона от 05.04.2013 № 44-ФЗ </w:t>
      </w:r>
      <w:r w:rsidR="002A70F3" w:rsidRPr="002A70F3">
        <w:rPr>
          <w:rFonts w:ascii="PT Astra Serif" w:eastAsia="Calibri" w:hAnsi="PT Astra Serif" w:cs="Times New Roman"/>
          <w:sz w:val="28"/>
          <w:szCs w:val="28"/>
        </w:rPr>
        <w:t>и в Положении</w:t>
      </w:r>
      <w:r>
        <w:rPr>
          <w:rFonts w:ascii="PT Astra Serif" w:eastAsia="Calibri" w:hAnsi="PT Astra Serif" w:cs="Times New Roman"/>
          <w:sz w:val="28"/>
          <w:szCs w:val="28"/>
        </w:rPr>
        <w:t xml:space="preserve"> об оценке заявок</w:t>
      </w:r>
      <w:r w:rsidR="002A70F3" w:rsidRPr="002A70F3">
        <w:rPr>
          <w:rFonts w:ascii="PT Astra Serif" w:eastAsia="Calibri" w:hAnsi="PT Astra Serif" w:cs="Times New Roman"/>
          <w:sz w:val="28"/>
          <w:szCs w:val="28"/>
        </w:rPr>
        <w:t>. В случае невыполнения заказчиком этого требования определение поставщика (подрядчика, исполнителя) может быть признано недействительным по иску участника или участников закупки.</w:t>
      </w:r>
    </w:p>
    <w:p w:rsidR="00CB4095" w:rsidRPr="00E8265F" w:rsidRDefault="00CB4095" w:rsidP="002A70F3">
      <w:pPr>
        <w:autoSpaceDE w:val="0"/>
        <w:autoSpaceDN w:val="0"/>
        <w:adjustRightInd w:val="0"/>
        <w:spacing w:after="0" w:line="240" w:lineRule="auto"/>
        <w:ind w:firstLine="709"/>
        <w:jc w:val="both"/>
        <w:rPr>
          <w:rFonts w:ascii="PT Astra Serif" w:eastAsia="Calibri" w:hAnsi="PT Astra Serif" w:cs="Times New Roman"/>
          <w:sz w:val="28"/>
          <w:szCs w:val="28"/>
        </w:rPr>
      </w:pPr>
    </w:p>
    <w:p w:rsidR="00E8265F" w:rsidRDefault="00E8265F" w:rsidP="00CA5565">
      <w:pPr>
        <w:autoSpaceDE w:val="0"/>
        <w:autoSpaceDN w:val="0"/>
        <w:adjustRightInd w:val="0"/>
        <w:spacing w:after="0" w:line="240" w:lineRule="auto"/>
        <w:jc w:val="center"/>
        <w:rPr>
          <w:rFonts w:ascii="PT Astra Serif" w:eastAsia="Calibri" w:hAnsi="PT Astra Serif" w:cs="Times New Roman"/>
          <w:sz w:val="28"/>
          <w:szCs w:val="28"/>
        </w:rPr>
      </w:pPr>
      <w:r>
        <w:rPr>
          <w:rFonts w:ascii="PT Astra Serif" w:eastAsia="Calibri" w:hAnsi="PT Astra Serif" w:cs="Times New Roman"/>
          <w:sz w:val="28"/>
          <w:szCs w:val="28"/>
          <w:lang w:val="en-US"/>
        </w:rPr>
        <w:t>II</w:t>
      </w:r>
      <w:r w:rsidR="00CB4095">
        <w:rPr>
          <w:rFonts w:ascii="PT Astra Serif" w:eastAsia="Calibri" w:hAnsi="PT Astra Serif" w:cs="Times New Roman"/>
          <w:sz w:val="28"/>
          <w:szCs w:val="28"/>
        </w:rPr>
        <w:t>. Выбор критериев оценки</w:t>
      </w:r>
      <w:r w:rsidR="006A262A">
        <w:rPr>
          <w:rFonts w:ascii="PT Astra Serif" w:eastAsia="Calibri" w:hAnsi="PT Astra Serif" w:cs="Times New Roman"/>
          <w:sz w:val="28"/>
          <w:szCs w:val="28"/>
        </w:rPr>
        <w:t>,</w:t>
      </w:r>
      <w:r w:rsidR="00E96FCB">
        <w:rPr>
          <w:rFonts w:ascii="PT Astra Serif" w:eastAsia="Calibri" w:hAnsi="PT Astra Serif" w:cs="Times New Roman"/>
          <w:sz w:val="28"/>
          <w:szCs w:val="28"/>
        </w:rPr>
        <w:t xml:space="preserve"> </w:t>
      </w:r>
      <w:r w:rsidR="00F05104">
        <w:rPr>
          <w:rFonts w:ascii="PT Astra Serif" w:eastAsia="Calibri" w:hAnsi="PT Astra Serif" w:cs="Times New Roman"/>
          <w:sz w:val="28"/>
          <w:szCs w:val="28"/>
        </w:rPr>
        <w:t xml:space="preserve">их </w:t>
      </w:r>
      <w:r w:rsidR="00E96FCB">
        <w:rPr>
          <w:rFonts w:ascii="PT Astra Serif" w:eastAsia="Calibri" w:hAnsi="PT Astra Serif" w:cs="Times New Roman"/>
          <w:sz w:val="28"/>
          <w:szCs w:val="28"/>
        </w:rPr>
        <w:t>показателей оценки</w:t>
      </w:r>
      <w:r w:rsidR="006A262A">
        <w:rPr>
          <w:rFonts w:ascii="PT Astra Serif" w:eastAsia="Calibri" w:hAnsi="PT Astra Serif" w:cs="Times New Roman"/>
          <w:sz w:val="28"/>
          <w:szCs w:val="28"/>
        </w:rPr>
        <w:t xml:space="preserve"> </w:t>
      </w:r>
      <w:r w:rsidR="006A262A">
        <w:rPr>
          <w:rFonts w:ascii="PT Astra Serif" w:eastAsia="Calibri" w:hAnsi="PT Astra Serif" w:cs="Times New Roman"/>
          <w:sz w:val="28"/>
          <w:szCs w:val="28"/>
        </w:rPr>
        <w:br/>
        <w:t xml:space="preserve">и </w:t>
      </w:r>
      <w:r w:rsidR="006A262A" w:rsidRPr="006A262A">
        <w:rPr>
          <w:rFonts w:ascii="PT Astra Serif" w:eastAsia="Calibri" w:hAnsi="PT Astra Serif" w:cs="Times New Roman"/>
          <w:sz w:val="28"/>
          <w:szCs w:val="28"/>
        </w:rPr>
        <w:t>детализирующи</w:t>
      </w:r>
      <w:r w:rsidR="006A262A">
        <w:rPr>
          <w:rFonts w:ascii="PT Astra Serif" w:eastAsia="Calibri" w:hAnsi="PT Astra Serif" w:cs="Times New Roman"/>
          <w:sz w:val="28"/>
          <w:szCs w:val="28"/>
        </w:rPr>
        <w:t>х показателей</w:t>
      </w:r>
    </w:p>
    <w:p w:rsidR="00CB4095" w:rsidRDefault="00CB4095" w:rsidP="00B97108">
      <w:pPr>
        <w:autoSpaceDE w:val="0"/>
        <w:autoSpaceDN w:val="0"/>
        <w:adjustRightInd w:val="0"/>
        <w:spacing w:after="0" w:line="240" w:lineRule="auto"/>
        <w:ind w:firstLine="709"/>
        <w:jc w:val="center"/>
        <w:rPr>
          <w:rFonts w:ascii="PT Astra Serif" w:eastAsia="Calibri" w:hAnsi="PT Astra Serif" w:cs="Times New Roman"/>
          <w:sz w:val="28"/>
          <w:szCs w:val="28"/>
        </w:rPr>
      </w:pPr>
    </w:p>
    <w:p w:rsidR="00F05104" w:rsidRDefault="00CB4095" w:rsidP="00E96FCB">
      <w:pPr>
        <w:autoSpaceDE w:val="0"/>
        <w:autoSpaceDN w:val="0"/>
        <w:adjustRightInd w:val="0"/>
        <w:spacing w:after="0" w:line="240" w:lineRule="auto"/>
        <w:ind w:firstLine="709"/>
        <w:jc w:val="both"/>
        <w:rPr>
          <w:rFonts w:ascii="PT Astra Serif" w:eastAsia="Calibri" w:hAnsi="PT Astra Serif" w:cs="Times New Roman"/>
          <w:sz w:val="28"/>
          <w:szCs w:val="28"/>
        </w:rPr>
      </w:pPr>
      <w:r w:rsidRPr="00CB4095">
        <w:rPr>
          <w:rFonts w:ascii="PT Astra Serif" w:eastAsia="Calibri" w:hAnsi="PT Astra Serif" w:cs="Times New Roman"/>
          <w:sz w:val="28"/>
          <w:szCs w:val="28"/>
        </w:rPr>
        <w:t>Под конкурсом понимается процедура определения поставщика, где победителем признается участник, предложивший наилучшие условия исполнения контракта</w:t>
      </w:r>
      <w:r w:rsidRPr="00CB4095">
        <w:t xml:space="preserve"> </w:t>
      </w:r>
      <w:r w:rsidRPr="00CB4095">
        <w:rPr>
          <w:rFonts w:ascii="PT Astra Serif" w:eastAsia="Calibri" w:hAnsi="PT Astra Serif" w:cs="Times New Roman"/>
          <w:sz w:val="28"/>
          <w:szCs w:val="28"/>
        </w:rPr>
        <w:t>и заявка на участие в закупке которого соответствует требованиям, установленным в извещении об осуществлении закупки</w:t>
      </w:r>
      <w:r>
        <w:rPr>
          <w:rFonts w:ascii="PT Astra Serif" w:eastAsia="Calibri" w:hAnsi="PT Astra Serif" w:cs="Times New Roman"/>
          <w:sz w:val="28"/>
          <w:szCs w:val="28"/>
        </w:rPr>
        <w:t>.</w:t>
      </w:r>
    </w:p>
    <w:p w:rsidR="00E96FCB" w:rsidRDefault="00E96FCB" w:rsidP="00E96FCB">
      <w:pPr>
        <w:autoSpaceDE w:val="0"/>
        <w:autoSpaceDN w:val="0"/>
        <w:adjustRightInd w:val="0"/>
        <w:spacing w:after="0" w:line="240"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П</w:t>
      </w:r>
      <w:r w:rsidRPr="00E96FCB">
        <w:rPr>
          <w:rFonts w:ascii="PT Astra Serif" w:eastAsia="Calibri" w:hAnsi="PT Astra Serif" w:cs="Times New Roman"/>
          <w:sz w:val="28"/>
          <w:szCs w:val="28"/>
        </w:rPr>
        <w:t>орядок оценки заявок на участие в конкурс</w:t>
      </w:r>
      <w:r w:rsidR="00A73F54">
        <w:rPr>
          <w:rFonts w:ascii="PT Astra Serif" w:eastAsia="Calibri" w:hAnsi="PT Astra Serif" w:cs="Times New Roman"/>
          <w:sz w:val="28"/>
          <w:szCs w:val="28"/>
        </w:rPr>
        <w:t>е</w:t>
      </w:r>
      <w:r>
        <w:rPr>
          <w:rFonts w:ascii="PT Astra Serif" w:eastAsia="Calibri" w:hAnsi="PT Astra Serif" w:cs="Times New Roman"/>
          <w:sz w:val="28"/>
          <w:szCs w:val="28"/>
        </w:rPr>
        <w:t xml:space="preserve"> разрабатывается заказчиком для определения</w:t>
      </w:r>
      <w:r w:rsidRPr="00E96FCB">
        <w:t xml:space="preserve"> </w:t>
      </w:r>
      <w:r w:rsidRPr="00E96FCB">
        <w:rPr>
          <w:rFonts w:ascii="PT Astra Serif" w:eastAsia="Calibri" w:hAnsi="PT Astra Serif" w:cs="Times New Roman"/>
          <w:sz w:val="28"/>
          <w:szCs w:val="28"/>
        </w:rPr>
        <w:t>наилучши</w:t>
      </w:r>
      <w:r>
        <w:rPr>
          <w:rFonts w:ascii="PT Astra Serif" w:eastAsia="Calibri" w:hAnsi="PT Astra Serif" w:cs="Times New Roman"/>
          <w:sz w:val="28"/>
          <w:szCs w:val="28"/>
        </w:rPr>
        <w:t>х</w:t>
      </w:r>
      <w:r w:rsidRPr="00E96FCB">
        <w:rPr>
          <w:rFonts w:ascii="PT Astra Serif" w:eastAsia="Calibri" w:hAnsi="PT Astra Serif" w:cs="Times New Roman"/>
          <w:sz w:val="28"/>
          <w:szCs w:val="28"/>
        </w:rPr>
        <w:t xml:space="preserve"> услови</w:t>
      </w:r>
      <w:r>
        <w:rPr>
          <w:rFonts w:ascii="PT Astra Serif" w:eastAsia="Calibri" w:hAnsi="PT Astra Serif" w:cs="Times New Roman"/>
          <w:sz w:val="28"/>
          <w:szCs w:val="28"/>
        </w:rPr>
        <w:t xml:space="preserve">й исполнения контракта. </w:t>
      </w:r>
    </w:p>
    <w:p w:rsidR="00E96FCB" w:rsidRDefault="00F05104" w:rsidP="00CB4095">
      <w:pPr>
        <w:autoSpaceDE w:val="0"/>
        <w:autoSpaceDN w:val="0"/>
        <w:adjustRightInd w:val="0"/>
        <w:spacing w:after="0" w:line="240"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П</w:t>
      </w:r>
      <w:r w:rsidR="00E96FCB" w:rsidRPr="00E96FCB">
        <w:rPr>
          <w:rFonts w:ascii="PT Astra Serif" w:eastAsia="Calibri" w:hAnsi="PT Astra Serif" w:cs="Times New Roman"/>
          <w:sz w:val="28"/>
          <w:szCs w:val="28"/>
        </w:rPr>
        <w:t>редусм</w:t>
      </w:r>
      <w:r w:rsidR="00E96FCB">
        <w:rPr>
          <w:rFonts w:ascii="PT Astra Serif" w:eastAsia="Calibri" w:hAnsi="PT Astra Serif" w:cs="Times New Roman"/>
          <w:sz w:val="28"/>
          <w:szCs w:val="28"/>
        </w:rPr>
        <w:t xml:space="preserve">атриваемые </w:t>
      </w:r>
      <w:r w:rsidR="00E96FCB" w:rsidRPr="00E96FCB">
        <w:rPr>
          <w:rFonts w:ascii="PT Astra Serif" w:eastAsia="Calibri" w:hAnsi="PT Astra Serif" w:cs="Times New Roman"/>
          <w:sz w:val="28"/>
          <w:szCs w:val="28"/>
        </w:rPr>
        <w:t xml:space="preserve">критерии и порядок их оценки не должны препятствовать участию в конкурсе, предрешать исход закупки, создавать преимущества конкретному лицу, а должны быть направлены, прежде всего, </w:t>
      </w:r>
      <w:r w:rsidR="00A73F54">
        <w:rPr>
          <w:rFonts w:ascii="PT Astra Serif" w:eastAsia="Calibri" w:hAnsi="PT Astra Serif" w:cs="Times New Roman"/>
          <w:sz w:val="28"/>
          <w:szCs w:val="28"/>
        </w:rPr>
        <w:br/>
      </w:r>
      <w:r w:rsidR="00E96FCB" w:rsidRPr="00E96FCB">
        <w:rPr>
          <w:rFonts w:ascii="PT Astra Serif" w:eastAsia="Calibri" w:hAnsi="PT Astra Serif" w:cs="Times New Roman"/>
          <w:sz w:val="28"/>
          <w:szCs w:val="28"/>
        </w:rPr>
        <w:t>на о</w:t>
      </w:r>
      <w:r w:rsidR="00A73F54">
        <w:rPr>
          <w:rFonts w:ascii="PT Astra Serif" w:eastAsia="Calibri" w:hAnsi="PT Astra Serif" w:cs="Times New Roman"/>
          <w:sz w:val="28"/>
          <w:szCs w:val="28"/>
        </w:rPr>
        <w:t>пределение победителя конкурса –</w:t>
      </w:r>
      <w:r w:rsidR="00E96FCB" w:rsidRPr="00E96FCB">
        <w:rPr>
          <w:rFonts w:ascii="PT Astra Serif" w:eastAsia="Calibri" w:hAnsi="PT Astra Serif" w:cs="Times New Roman"/>
          <w:sz w:val="28"/>
          <w:szCs w:val="28"/>
        </w:rPr>
        <w:t xml:space="preserve"> лица, наиболее соответствующего потребностям заказчика при </w:t>
      </w:r>
      <w:r>
        <w:rPr>
          <w:rFonts w:ascii="PT Astra Serif" w:eastAsia="Calibri" w:hAnsi="PT Astra Serif" w:cs="Times New Roman"/>
          <w:sz w:val="28"/>
          <w:szCs w:val="28"/>
        </w:rPr>
        <w:t>поставке товара, выполнении работ</w:t>
      </w:r>
      <w:r w:rsidR="00A73F54">
        <w:rPr>
          <w:rFonts w:ascii="PT Astra Serif" w:eastAsia="Calibri" w:hAnsi="PT Astra Serif" w:cs="Times New Roman"/>
          <w:sz w:val="28"/>
          <w:szCs w:val="28"/>
        </w:rPr>
        <w:t>ы</w:t>
      </w:r>
      <w:r>
        <w:rPr>
          <w:rFonts w:ascii="PT Astra Serif" w:eastAsia="Calibri" w:hAnsi="PT Astra Serif" w:cs="Times New Roman"/>
          <w:sz w:val="28"/>
          <w:szCs w:val="28"/>
        </w:rPr>
        <w:t xml:space="preserve">, </w:t>
      </w:r>
      <w:r w:rsidR="00E96FCB" w:rsidRPr="00E96FCB">
        <w:rPr>
          <w:rFonts w:ascii="PT Astra Serif" w:eastAsia="Calibri" w:hAnsi="PT Astra Serif" w:cs="Times New Roman"/>
          <w:sz w:val="28"/>
          <w:szCs w:val="28"/>
        </w:rPr>
        <w:t>оказании услуг</w:t>
      </w:r>
      <w:r w:rsidR="00A73F54">
        <w:rPr>
          <w:rFonts w:ascii="PT Astra Serif" w:eastAsia="Calibri" w:hAnsi="PT Astra Serif" w:cs="Times New Roman"/>
          <w:sz w:val="28"/>
          <w:szCs w:val="28"/>
        </w:rPr>
        <w:t>и</w:t>
      </w:r>
      <w:r w:rsidR="00E96FCB" w:rsidRPr="00E96FCB">
        <w:rPr>
          <w:rFonts w:ascii="PT Astra Serif" w:eastAsia="Calibri" w:hAnsi="PT Astra Serif" w:cs="Times New Roman"/>
          <w:sz w:val="28"/>
          <w:szCs w:val="28"/>
        </w:rPr>
        <w:t xml:space="preserve"> по объекту закупки. </w:t>
      </w:r>
    </w:p>
    <w:p w:rsidR="00CB4095" w:rsidRDefault="00CB4095" w:rsidP="00CB4095">
      <w:pPr>
        <w:autoSpaceDE w:val="0"/>
        <w:autoSpaceDN w:val="0"/>
        <w:adjustRightInd w:val="0"/>
        <w:spacing w:after="0" w:line="240"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 xml:space="preserve">При проведении конкурсов </w:t>
      </w:r>
      <w:r w:rsidR="00E96FCB">
        <w:rPr>
          <w:rFonts w:ascii="PT Astra Serif" w:eastAsia="Calibri" w:hAnsi="PT Astra Serif" w:cs="Times New Roman"/>
          <w:sz w:val="28"/>
          <w:szCs w:val="28"/>
        </w:rPr>
        <w:t xml:space="preserve">применяются </w:t>
      </w:r>
      <w:r>
        <w:rPr>
          <w:rFonts w:ascii="PT Astra Serif" w:eastAsia="Calibri" w:hAnsi="PT Astra Serif" w:cs="Times New Roman"/>
          <w:sz w:val="28"/>
          <w:szCs w:val="28"/>
        </w:rPr>
        <w:t>н</w:t>
      </w:r>
      <w:r w:rsidRPr="00CB4095">
        <w:rPr>
          <w:rFonts w:ascii="PT Astra Serif" w:eastAsia="Calibri" w:hAnsi="PT Astra Serif" w:cs="Times New Roman"/>
          <w:sz w:val="28"/>
          <w:szCs w:val="28"/>
        </w:rPr>
        <w:t xml:space="preserve">е менее </w:t>
      </w:r>
      <w:r>
        <w:rPr>
          <w:rFonts w:ascii="PT Astra Serif" w:eastAsia="Calibri" w:hAnsi="PT Astra Serif" w:cs="Times New Roman"/>
          <w:sz w:val="28"/>
          <w:szCs w:val="28"/>
        </w:rPr>
        <w:t>двух</w:t>
      </w:r>
      <w:r w:rsidRPr="00CB4095">
        <w:rPr>
          <w:rFonts w:ascii="PT Astra Serif" w:eastAsia="Calibri" w:hAnsi="PT Astra Serif" w:cs="Times New Roman"/>
          <w:sz w:val="28"/>
          <w:szCs w:val="28"/>
        </w:rPr>
        <w:t xml:space="preserve"> критериев оценки, одним из которых является цена контракта или сумма цен единиц товара, работы, услуги.</w:t>
      </w:r>
    </w:p>
    <w:p w:rsidR="00F05104" w:rsidRDefault="00F05104" w:rsidP="00A10743">
      <w:pPr>
        <w:autoSpaceDE w:val="0"/>
        <w:autoSpaceDN w:val="0"/>
        <w:adjustRightInd w:val="0"/>
        <w:spacing w:after="0" w:line="240"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При выборе второго</w:t>
      </w:r>
      <w:r w:rsidR="00A10743">
        <w:rPr>
          <w:rFonts w:ascii="PT Astra Serif" w:eastAsia="Calibri" w:hAnsi="PT Astra Serif" w:cs="Times New Roman"/>
          <w:sz w:val="28"/>
          <w:szCs w:val="28"/>
        </w:rPr>
        <w:t xml:space="preserve"> и последующего </w:t>
      </w:r>
      <w:r>
        <w:rPr>
          <w:rFonts w:ascii="PT Astra Serif" w:eastAsia="Calibri" w:hAnsi="PT Astra Serif" w:cs="Times New Roman"/>
          <w:sz w:val="28"/>
          <w:szCs w:val="28"/>
        </w:rPr>
        <w:t>критери</w:t>
      </w:r>
      <w:r w:rsidR="00A73F54">
        <w:rPr>
          <w:rFonts w:ascii="PT Astra Serif" w:eastAsia="Calibri" w:hAnsi="PT Astra Serif" w:cs="Times New Roman"/>
          <w:sz w:val="28"/>
          <w:szCs w:val="28"/>
        </w:rPr>
        <w:t>ев</w:t>
      </w:r>
      <w:r>
        <w:rPr>
          <w:rFonts w:ascii="PT Astra Serif" w:eastAsia="Calibri" w:hAnsi="PT Astra Serif" w:cs="Times New Roman"/>
          <w:sz w:val="28"/>
          <w:szCs w:val="28"/>
        </w:rPr>
        <w:t xml:space="preserve"> оценки</w:t>
      </w:r>
      <w:r w:rsidR="00A10743">
        <w:rPr>
          <w:rFonts w:ascii="PT Astra Serif" w:eastAsia="Calibri" w:hAnsi="PT Astra Serif" w:cs="Times New Roman"/>
          <w:sz w:val="28"/>
          <w:szCs w:val="28"/>
        </w:rPr>
        <w:t xml:space="preserve"> заказчик должен</w:t>
      </w:r>
      <w:r>
        <w:rPr>
          <w:rFonts w:ascii="PT Astra Serif" w:eastAsia="Calibri" w:hAnsi="PT Astra Serif" w:cs="Times New Roman"/>
          <w:sz w:val="28"/>
          <w:szCs w:val="28"/>
        </w:rPr>
        <w:t xml:space="preserve"> учитыва</w:t>
      </w:r>
      <w:r w:rsidR="00A10743">
        <w:rPr>
          <w:rFonts w:ascii="PT Astra Serif" w:eastAsia="Calibri" w:hAnsi="PT Astra Serif" w:cs="Times New Roman"/>
          <w:sz w:val="28"/>
          <w:szCs w:val="28"/>
        </w:rPr>
        <w:t>ть</w:t>
      </w:r>
      <w:r>
        <w:rPr>
          <w:rFonts w:ascii="PT Astra Serif" w:eastAsia="Calibri" w:hAnsi="PT Astra Serif" w:cs="Times New Roman"/>
          <w:sz w:val="28"/>
          <w:szCs w:val="28"/>
        </w:rPr>
        <w:t xml:space="preserve"> </w:t>
      </w:r>
      <w:r w:rsidR="00A10743">
        <w:rPr>
          <w:rFonts w:ascii="PT Astra Serif" w:eastAsia="Calibri" w:hAnsi="PT Astra Serif" w:cs="Times New Roman"/>
          <w:sz w:val="28"/>
          <w:szCs w:val="28"/>
        </w:rPr>
        <w:t>о</w:t>
      </w:r>
      <w:r w:rsidR="00A10743" w:rsidRPr="00A10743">
        <w:rPr>
          <w:rFonts w:ascii="PT Astra Serif" w:eastAsia="Calibri" w:hAnsi="PT Astra Serif" w:cs="Times New Roman"/>
          <w:sz w:val="28"/>
          <w:szCs w:val="28"/>
        </w:rPr>
        <w:t>собенности оценки заявок при осуществлении закупок</w:t>
      </w:r>
      <w:r w:rsidR="00A10743">
        <w:rPr>
          <w:rFonts w:ascii="PT Astra Serif" w:eastAsia="Calibri" w:hAnsi="PT Astra Serif" w:cs="Times New Roman"/>
          <w:sz w:val="28"/>
          <w:szCs w:val="28"/>
        </w:rPr>
        <w:t xml:space="preserve"> </w:t>
      </w:r>
      <w:r w:rsidR="00A10743" w:rsidRPr="00A10743">
        <w:rPr>
          <w:rFonts w:ascii="PT Astra Serif" w:eastAsia="Calibri" w:hAnsi="PT Astra Serif" w:cs="Times New Roman"/>
          <w:sz w:val="28"/>
          <w:szCs w:val="28"/>
        </w:rPr>
        <w:t>отдельных видов товаров, работ, услуг</w:t>
      </w:r>
      <w:r w:rsidR="00A10743">
        <w:rPr>
          <w:rFonts w:ascii="PT Astra Serif" w:eastAsia="Calibri" w:hAnsi="PT Astra Serif" w:cs="Times New Roman"/>
          <w:sz w:val="28"/>
          <w:szCs w:val="28"/>
        </w:rPr>
        <w:t xml:space="preserve">, установленные </w:t>
      </w:r>
      <w:r w:rsidR="00A10743" w:rsidRPr="00A10743">
        <w:rPr>
          <w:rFonts w:ascii="PT Astra Serif" w:eastAsia="Calibri" w:hAnsi="PT Astra Serif" w:cs="Times New Roman"/>
          <w:sz w:val="28"/>
          <w:szCs w:val="28"/>
        </w:rPr>
        <w:t>Положение</w:t>
      </w:r>
      <w:r w:rsidR="00A73F54">
        <w:rPr>
          <w:rFonts w:ascii="PT Astra Serif" w:eastAsia="Calibri" w:hAnsi="PT Astra Serif" w:cs="Times New Roman"/>
          <w:sz w:val="28"/>
          <w:szCs w:val="28"/>
        </w:rPr>
        <w:t>м</w:t>
      </w:r>
      <w:r w:rsidR="00A10743" w:rsidRPr="00A10743">
        <w:rPr>
          <w:rFonts w:ascii="PT Astra Serif" w:eastAsia="Calibri" w:hAnsi="PT Astra Serif" w:cs="Times New Roman"/>
          <w:sz w:val="28"/>
          <w:szCs w:val="28"/>
        </w:rPr>
        <w:t xml:space="preserve"> об оценке заявок</w:t>
      </w:r>
      <w:r w:rsidR="00A10743">
        <w:rPr>
          <w:rFonts w:ascii="PT Astra Serif" w:eastAsia="Calibri" w:hAnsi="PT Astra Serif" w:cs="Times New Roman"/>
          <w:sz w:val="28"/>
          <w:szCs w:val="28"/>
        </w:rPr>
        <w:t>.</w:t>
      </w:r>
    </w:p>
    <w:p w:rsidR="00A10743" w:rsidRDefault="00A10743" w:rsidP="00A10743">
      <w:pPr>
        <w:autoSpaceDE w:val="0"/>
        <w:autoSpaceDN w:val="0"/>
        <w:adjustRightInd w:val="0"/>
        <w:spacing w:after="0" w:line="240"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Например, при в</w:t>
      </w:r>
      <w:r w:rsidRPr="00A10743">
        <w:rPr>
          <w:rFonts w:ascii="PT Astra Serif" w:eastAsia="Calibri" w:hAnsi="PT Astra Serif" w:cs="Times New Roman"/>
          <w:sz w:val="28"/>
          <w:szCs w:val="28"/>
        </w:rPr>
        <w:t>ыполнени</w:t>
      </w:r>
      <w:r>
        <w:rPr>
          <w:rFonts w:ascii="PT Astra Serif" w:eastAsia="Calibri" w:hAnsi="PT Astra Serif" w:cs="Times New Roman"/>
          <w:sz w:val="28"/>
          <w:szCs w:val="28"/>
        </w:rPr>
        <w:t>и</w:t>
      </w:r>
      <w:r w:rsidRPr="00A10743">
        <w:rPr>
          <w:rFonts w:ascii="PT Astra Serif" w:eastAsia="Calibri" w:hAnsi="PT Astra Serif" w:cs="Times New Roman"/>
          <w:sz w:val="28"/>
          <w:szCs w:val="28"/>
        </w:rPr>
        <w:t xml:space="preserve"> работ по строительству, реконструкции, капитальному ремонту, сносу объекта капитального строительства (в том числе линейного объекта), проведени</w:t>
      </w:r>
      <w:r>
        <w:rPr>
          <w:rFonts w:ascii="PT Astra Serif" w:eastAsia="Calibri" w:hAnsi="PT Astra Serif" w:cs="Times New Roman"/>
          <w:sz w:val="28"/>
          <w:szCs w:val="28"/>
        </w:rPr>
        <w:t>и</w:t>
      </w:r>
      <w:r w:rsidRPr="00A10743">
        <w:rPr>
          <w:rFonts w:ascii="PT Astra Serif" w:eastAsia="Calibri" w:hAnsi="PT Astra Serif" w:cs="Times New Roman"/>
          <w:sz w:val="28"/>
          <w:szCs w:val="28"/>
        </w:rPr>
        <w:t xml:space="preserve"> работ по сохранению объектов культурного наследия (памятников истории и культуры) народов Российской Федерации</w:t>
      </w:r>
      <w:r>
        <w:rPr>
          <w:rFonts w:ascii="PT Astra Serif" w:eastAsia="Calibri" w:hAnsi="PT Astra Serif" w:cs="Times New Roman"/>
          <w:sz w:val="28"/>
          <w:szCs w:val="28"/>
        </w:rPr>
        <w:t xml:space="preserve">, </w:t>
      </w:r>
      <w:r w:rsidR="00C43C7D">
        <w:rPr>
          <w:rFonts w:ascii="PT Astra Serif" w:eastAsia="Calibri" w:hAnsi="PT Astra Serif" w:cs="Times New Roman"/>
          <w:sz w:val="28"/>
          <w:szCs w:val="28"/>
        </w:rPr>
        <w:br/>
      </w:r>
      <w:r w:rsidRPr="00A10743">
        <w:rPr>
          <w:rFonts w:ascii="PT Astra Serif" w:eastAsia="Calibri" w:hAnsi="PT Astra Serif" w:cs="Times New Roman"/>
          <w:sz w:val="28"/>
          <w:szCs w:val="28"/>
        </w:rPr>
        <w:lastRenderedPageBreak/>
        <w:t>по ремонту, содержанию автомобильной дороги</w:t>
      </w:r>
      <w:r>
        <w:rPr>
          <w:rFonts w:ascii="PT Astra Serif" w:eastAsia="Calibri" w:hAnsi="PT Astra Serif" w:cs="Times New Roman"/>
          <w:sz w:val="28"/>
          <w:szCs w:val="28"/>
        </w:rPr>
        <w:t>,</w:t>
      </w:r>
      <w:r w:rsidRPr="00A10743">
        <w:rPr>
          <w:rFonts w:ascii="PT Astra Serif" w:eastAsia="Calibri" w:hAnsi="PT Astra Serif" w:cs="Times New Roman"/>
          <w:sz w:val="28"/>
          <w:szCs w:val="28"/>
        </w:rPr>
        <w:t xml:space="preserve"> по текущему ремонту зданий, сооружений</w:t>
      </w:r>
      <w:r>
        <w:rPr>
          <w:rFonts w:ascii="PT Astra Serif" w:eastAsia="Calibri" w:hAnsi="PT Astra Serif" w:cs="Times New Roman"/>
          <w:sz w:val="28"/>
          <w:szCs w:val="28"/>
        </w:rPr>
        <w:t xml:space="preserve"> такие </w:t>
      </w:r>
      <w:r w:rsidRPr="00A10743">
        <w:rPr>
          <w:rFonts w:ascii="PT Astra Serif" w:eastAsia="Calibri" w:hAnsi="PT Astra Serif" w:cs="Times New Roman"/>
          <w:sz w:val="28"/>
          <w:szCs w:val="28"/>
        </w:rPr>
        <w:t xml:space="preserve">критерии оценки, </w:t>
      </w:r>
      <w:r>
        <w:rPr>
          <w:rFonts w:ascii="PT Astra Serif" w:eastAsia="Calibri" w:hAnsi="PT Astra Serif" w:cs="Times New Roman"/>
          <w:sz w:val="28"/>
          <w:szCs w:val="28"/>
        </w:rPr>
        <w:t xml:space="preserve">как </w:t>
      </w:r>
      <w:r w:rsidR="00A73F54">
        <w:rPr>
          <w:rFonts w:ascii="PT Astra Serif" w:eastAsia="Calibri" w:hAnsi="PT Astra Serif" w:cs="Times New Roman"/>
          <w:sz w:val="28"/>
          <w:szCs w:val="28"/>
        </w:rPr>
        <w:t>«</w:t>
      </w:r>
      <w:r w:rsidR="001D245A">
        <w:rPr>
          <w:rFonts w:ascii="PT Astra Serif" w:eastAsia="Calibri" w:hAnsi="PT Astra Serif" w:cs="Times New Roman"/>
          <w:sz w:val="28"/>
          <w:szCs w:val="28"/>
        </w:rPr>
        <w:t>Р</w:t>
      </w:r>
      <w:r w:rsidRPr="00A10743">
        <w:rPr>
          <w:rFonts w:ascii="PT Astra Serif" w:eastAsia="Calibri" w:hAnsi="PT Astra Serif" w:cs="Times New Roman"/>
          <w:sz w:val="28"/>
          <w:szCs w:val="28"/>
        </w:rPr>
        <w:t>асходы</w:t>
      </w:r>
      <w:r w:rsidR="00A73F54">
        <w:rPr>
          <w:rFonts w:ascii="PT Astra Serif" w:eastAsia="Calibri" w:hAnsi="PT Astra Serif" w:cs="Times New Roman"/>
          <w:sz w:val="28"/>
          <w:szCs w:val="28"/>
        </w:rPr>
        <w:t>»</w:t>
      </w:r>
      <w:r w:rsidRPr="00A10743">
        <w:rPr>
          <w:rFonts w:ascii="PT Astra Serif" w:eastAsia="Calibri" w:hAnsi="PT Astra Serif" w:cs="Times New Roman"/>
          <w:sz w:val="28"/>
          <w:szCs w:val="28"/>
        </w:rPr>
        <w:t xml:space="preserve"> </w:t>
      </w:r>
      <w:r w:rsidR="001D245A">
        <w:rPr>
          <w:rFonts w:ascii="PT Astra Serif" w:eastAsia="Calibri" w:hAnsi="PT Astra Serif" w:cs="Times New Roman"/>
          <w:sz w:val="28"/>
          <w:szCs w:val="28"/>
        </w:rPr>
        <w:t>и</w:t>
      </w:r>
      <w:r w:rsidRPr="00A10743">
        <w:rPr>
          <w:rFonts w:ascii="PT Astra Serif" w:eastAsia="Calibri" w:hAnsi="PT Astra Serif" w:cs="Times New Roman"/>
          <w:sz w:val="28"/>
          <w:szCs w:val="28"/>
        </w:rPr>
        <w:t xml:space="preserve"> </w:t>
      </w:r>
      <w:r w:rsidR="00A73F54">
        <w:rPr>
          <w:rFonts w:ascii="PT Astra Serif" w:eastAsia="Calibri" w:hAnsi="PT Astra Serif" w:cs="Times New Roman"/>
          <w:sz w:val="28"/>
          <w:szCs w:val="28"/>
        </w:rPr>
        <w:t>«</w:t>
      </w:r>
      <w:r w:rsidR="001D245A">
        <w:rPr>
          <w:rFonts w:ascii="PT Astra Serif" w:eastAsia="Calibri" w:hAnsi="PT Astra Serif" w:cs="Times New Roman"/>
          <w:sz w:val="28"/>
          <w:szCs w:val="28"/>
        </w:rPr>
        <w:t>Х</w:t>
      </w:r>
      <w:r w:rsidRPr="00A10743">
        <w:rPr>
          <w:rFonts w:ascii="PT Astra Serif" w:eastAsia="Calibri" w:hAnsi="PT Astra Serif" w:cs="Times New Roman"/>
          <w:sz w:val="28"/>
          <w:szCs w:val="28"/>
        </w:rPr>
        <w:t>арактеристики объекта закупки</w:t>
      </w:r>
      <w:r w:rsidR="00A73F54">
        <w:rPr>
          <w:rFonts w:ascii="PT Astra Serif" w:eastAsia="Calibri" w:hAnsi="PT Astra Serif" w:cs="Times New Roman"/>
          <w:sz w:val="28"/>
          <w:szCs w:val="28"/>
        </w:rPr>
        <w:t>»</w:t>
      </w:r>
      <w:r>
        <w:rPr>
          <w:rFonts w:ascii="PT Astra Serif" w:eastAsia="Calibri" w:hAnsi="PT Astra Serif" w:cs="Times New Roman"/>
          <w:sz w:val="28"/>
          <w:szCs w:val="28"/>
        </w:rPr>
        <w:t xml:space="preserve"> не применяются. </w:t>
      </w:r>
    </w:p>
    <w:p w:rsidR="00A10743" w:rsidRDefault="001D245A" w:rsidP="001D245A">
      <w:pPr>
        <w:autoSpaceDE w:val="0"/>
        <w:autoSpaceDN w:val="0"/>
        <w:adjustRightInd w:val="0"/>
        <w:spacing w:after="0" w:line="240"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 xml:space="preserve">При использовании критериев </w:t>
      </w:r>
      <w:r w:rsidR="00A73F54">
        <w:rPr>
          <w:rFonts w:ascii="PT Astra Serif" w:eastAsia="Calibri" w:hAnsi="PT Astra Serif" w:cs="Times New Roman"/>
          <w:sz w:val="28"/>
          <w:szCs w:val="28"/>
        </w:rPr>
        <w:t>«</w:t>
      </w:r>
      <w:r>
        <w:rPr>
          <w:rFonts w:ascii="PT Astra Serif" w:eastAsia="Calibri" w:hAnsi="PT Astra Serif" w:cs="Times New Roman"/>
          <w:sz w:val="28"/>
          <w:szCs w:val="28"/>
        </w:rPr>
        <w:t>Характеристики объекта закупки</w:t>
      </w:r>
      <w:r w:rsidR="00A73F54">
        <w:rPr>
          <w:rFonts w:ascii="PT Astra Serif" w:eastAsia="Calibri" w:hAnsi="PT Astra Serif" w:cs="Times New Roman"/>
          <w:sz w:val="28"/>
          <w:szCs w:val="28"/>
        </w:rPr>
        <w:t>»</w:t>
      </w:r>
      <w:r>
        <w:rPr>
          <w:rFonts w:ascii="PT Astra Serif" w:eastAsia="Calibri" w:hAnsi="PT Astra Serif" w:cs="Times New Roman"/>
          <w:sz w:val="28"/>
          <w:szCs w:val="28"/>
        </w:rPr>
        <w:t xml:space="preserve"> </w:t>
      </w:r>
      <w:r w:rsidR="00C43C7D">
        <w:rPr>
          <w:rFonts w:ascii="PT Astra Serif" w:eastAsia="Calibri" w:hAnsi="PT Astra Serif" w:cs="Times New Roman"/>
          <w:sz w:val="28"/>
          <w:szCs w:val="28"/>
        </w:rPr>
        <w:br/>
      </w:r>
      <w:r>
        <w:rPr>
          <w:rFonts w:ascii="PT Astra Serif" w:eastAsia="Calibri" w:hAnsi="PT Astra Serif" w:cs="Times New Roman"/>
          <w:sz w:val="28"/>
          <w:szCs w:val="28"/>
        </w:rPr>
        <w:t xml:space="preserve">и </w:t>
      </w:r>
      <w:r w:rsidR="00A73F54">
        <w:rPr>
          <w:rFonts w:ascii="PT Astra Serif" w:eastAsia="Calibri" w:hAnsi="PT Astra Serif" w:cs="Times New Roman"/>
          <w:sz w:val="28"/>
          <w:szCs w:val="28"/>
        </w:rPr>
        <w:t>«</w:t>
      </w:r>
      <w:r w:rsidRPr="001D245A">
        <w:rPr>
          <w:rFonts w:ascii="PT Astra Serif" w:eastAsia="Calibri" w:hAnsi="PT Astra Serif" w:cs="Times New Roman"/>
          <w:sz w:val="28"/>
          <w:szCs w:val="28"/>
        </w:rPr>
        <w:t>Квалификация участников закупки</w:t>
      </w:r>
      <w:r w:rsidR="00A73F54">
        <w:rPr>
          <w:rFonts w:ascii="PT Astra Serif" w:eastAsia="Calibri" w:hAnsi="PT Astra Serif" w:cs="Times New Roman"/>
          <w:sz w:val="28"/>
          <w:szCs w:val="28"/>
        </w:rPr>
        <w:t>»</w:t>
      </w:r>
      <w:r>
        <w:rPr>
          <w:rFonts w:ascii="PT Astra Serif" w:eastAsia="Calibri" w:hAnsi="PT Astra Serif" w:cs="Times New Roman"/>
          <w:sz w:val="28"/>
          <w:szCs w:val="28"/>
        </w:rPr>
        <w:t xml:space="preserve"> </w:t>
      </w:r>
      <w:r w:rsidRPr="001D245A">
        <w:rPr>
          <w:rFonts w:ascii="PT Astra Serif" w:eastAsia="Calibri" w:hAnsi="PT Astra Serif" w:cs="Times New Roman"/>
          <w:sz w:val="28"/>
          <w:szCs w:val="28"/>
        </w:rPr>
        <w:t>применяются показатели оценки</w:t>
      </w:r>
      <w:r>
        <w:rPr>
          <w:rFonts w:ascii="PT Astra Serif" w:eastAsia="Calibri" w:hAnsi="PT Astra Serif" w:cs="Times New Roman"/>
          <w:sz w:val="28"/>
          <w:szCs w:val="28"/>
        </w:rPr>
        <w:t xml:space="preserve"> </w:t>
      </w:r>
      <w:r w:rsidR="00C43C7D">
        <w:rPr>
          <w:rFonts w:ascii="PT Astra Serif" w:eastAsia="Calibri" w:hAnsi="PT Astra Serif" w:cs="Times New Roman"/>
          <w:sz w:val="28"/>
          <w:szCs w:val="28"/>
        </w:rPr>
        <w:br/>
      </w:r>
      <w:r>
        <w:rPr>
          <w:rFonts w:ascii="PT Astra Serif" w:eastAsia="Calibri" w:hAnsi="PT Astra Serif" w:cs="Times New Roman"/>
          <w:sz w:val="28"/>
          <w:szCs w:val="28"/>
        </w:rPr>
        <w:t>и детализирующие показатели</w:t>
      </w:r>
      <w:r w:rsidR="006A262A">
        <w:rPr>
          <w:rFonts w:ascii="PT Astra Serif" w:eastAsia="Calibri" w:hAnsi="PT Astra Serif" w:cs="Times New Roman"/>
          <w:sz w:val="28"/>
          <w:szCs w:val="28"/>
        </w:rPr>
        <w:t xml:space="preserve"> в соответствии с </w:t>
      </w:r>
      <w:r w:rsidR="006A262A" w:rsidRPr="006A262A">
        <w:rPr>
          <w:rFonts w:ascii="PT Astra Serif" w:eastAsia="Calibri" w:hAnsi="PT Astra Serif" w:cs="Times New Roman"/>
          <w:sz w:val="28"/>
          <w:szCs w:val="28"/>
        </w:rPr>
        <w:t>Положение</w:t>
      </w:r>
      <w:r w:rsidR="006A262A">
        <w:rPr>
          <w:rFonts w:ascii="PT Astra Serif" w:eastAsia="Calibri" w:hAnsi="PT Astra Serif" w:cs="Times New Roman"/>
          <w:sz w:val="28"/>
          <w:szCs w:val="28"/>
        </w:rPr>
        <w:t>м</w:t>
      </w:r>
      <w:r w:rsidR="006A262A" w:rsidRPr="006A262A">
        <w:rPr>
          <w:rFonts w:ascii="PT Astra Serif" w:eastAsia="Calibri" w:hAnsi="PT Astra Serif" w:cs="Times New Roman"/>
          <w:sz w:val="28"/>
          <w:szCs w:val="28"/>
        </w:rPr>
        <w:t xml:space="preserve"> об оценке заявок</w:t>
      </w:r>
      <w:r w:rsidR="006A262A">
        <w:rPr>
          <w:rFonts w:ascii="PT Astra Serif" w:eastAsia="Calibri" w:hAnsi="PT Astra Serif" w:cs="Times New Roman"/>
          <w:sz w:val="28"/>
          <w:szCs w:val="28"/>
        </w:rPr>
        <w:t xml:space="preserve"> (таблица № 1)</w:t>
      </w:r>
      <w:r>
        <w:rPr>
          <w:rFonts w:ascii="PT Astra Serif" w:eastAsia="Calibri" w:hAnsi="PT Astra Serif" w:cs="Times New Roman"/>
          <w:sz w:val="28"/>
          <w:szCs w:val="28"/>
        </w:rPr>
        <w:t>.</w:t>
      </w:r>
    </w:p>
    <w:p w:rsidR="006A262A" w:rsidRDefault="006A262A" w:rsidP="006A262A">
      <w:pPr>
        <w:autoSpaceDE w:val="0"/>
        <w:autoSpaceDN w:val="0"/>
        <w:adjustRightInd w:val="0"/>
        <w:spacing w:after="0" w:line="240" w:lineRule="auto"/>
        <w:ind w:firstLine="709"/>
        <w:jc w:val="right"/>
        <w:rPr>
          <w:rFonts w:ascii="PT Astra Serif" w:eastAsia="Calibri" w:hAnsi="PT Astra Serif" w:cs="Times New Roman"/>
          <w:sz w:val="28"/>
          <w:szCs w:val="28"/>
        </w:rPr>
      </w:pPr>
      <w:r>
        <w:rPr>
          <w:rFonts w:ascii="PT Astra Serif" w:eastAsia="Calibri" w:hAnsi="PT Astra Serif" w:cs="Times New Roman"/>
          <w:sz w:val="28"/>
          <w:szCs w:val="28"/>
        </w:rPr>
        <w:t>Таблица № 1</w:t>
      </w:r>
    </w:p>
    <w:p w:rsidR="006A262A" w:rsidRDefault="006A262A" w:rsidP="006A262A">
      <w:pPr>
        <w:autoSpaceDE w:val="0"/>
        <w:autoSpaceDN w:val="0"/>
        <w:adjustRightInd w:val="0"/>
        <w:spacing w:after="0" w:line="240" w:lineRule="auto"/>
        <w:ind w:firstLine="709"/>
        <w:jc w:val="right"/>
        <w:rPr>
          <w:rFonts w:ascii="PT Astra Serif" w:eastAsia="Calibri" w:hAnsi="PT Astra Serif" w:cs="Times New Roman"/>
          <w:sz w:val="28"/>
          <w:szCs w:val="28"/>
        </w:rPr>
      </w:pPr>
    </w:p>
    <w:tbl>
      <w:tblPr>
        <w:tblStyle w:val="a9"/>
        <w:tblW w:w="0" w:type="auto"/>
        <w:tblLook w:val="04A0" w:firstRow="1" w:lastRow="0" w:firstColumn="1" w:lastColumn="0" w:noHBand="0" w:noVBand="1"/>
      </w:tblPr>
      <w:tblGrid>
        <w:gridCol w:w="2093"/>
        <w:gridCol w:w="4394"/>
        <w:gridCol w:w="3285"/>
      </w:tblGrid>
      <w:tr w:rsidR="001D245A" w:rsidRPr="001D245A" w:rsidTr="001D245A">
        <w:tc>
          <w:tcPr>
            <w:tcW w:w="2093" w:type="dxa"/>
          </w:tcPr>
          <w:p w:rsidR="001D245A" w:rsidRPr="001D245A" w:rsidRDefault="001D245A" w:rsidP="00A73F54">
            <w:pPr>
              <w:autoSpaceDE w:val="0"/>
              <w:autoSpaceDN w:val="0"/>
              <w:adjustRightInd w:val="0"/>
              <w:jc w:val="center"/>
              <w:rPr>
                <w:rFonts w:ascii="PT Astra Serif" w:eastAsia="Calibri" w:hAnsi="PT Astra Serif" w:cs="Times New Roman"/>
                <w:sz w:val="24"/>
                <w:szCs w:val="24"/>
              </w:rPr>
            </w:pPr>
            <w:r>
              <w:rPr>
                <w:rFonts w:ascii="PT Astra Serif" w:eastAsia="Calibri" w:hAnsi="PT Astra Serif" w:cs="Times New Roman"/>
                <w:sz w:val="24"/>
                <w:szCs w:val="24"/>
              </w:rPr>
              <w:t>Критерий оценки</w:t>
            </w:r>
          </w:p>
        </w:tc>
        <w:tc>
          <w:tcPr>
            <w:tcW w:w="4394" w:type="dxa"/>
          </w:tcPr>
          <w:p w:rsidR="001D245A" w:rsidRPr="001D245A" w:rsidRDefault="001D245A" w:rsidP="00A73F54">
            <w:pPr>
              <w:autoSpaceDE w:val="0"/>
              <w:autoSpaceDN w:val="0"/>
              <w:adjustRightInd w:val="0"/>
              <w:jc w:val="center"/>
              <w:rPr>
                <w:rFonts w:ascii="PT Astra Serif" w:eastAsia="Calibri" w:hAnsi="PT Astra Serif" w:cs="Times New Roman"/>
                <w:sz w:val="24"/>
                <w:szCs w:val="24"/>
              </w:rPr>
            </w:pPr>
            <w:r>
              <w:rPr>
                <w:rFonts w:ascii="PT Astra Serif" w:eastAsia="Calibri" w:hAnsi="PT Astra Serif" w:cs="Times New Roman"/>
                <w:sz w:val="24"/>
                <w:szCs w:val="24"/>
              </w:rPr>
              <w:t>Показатель оценки</w:t>
            </w:r>
          </w:p>
        </w:tc>
        <w:tc>
          <w:tcPr>
            <w:tcW w:w="3285" w:type="dxa"/>
          </w:tcPr>
          <w:p w:rsidR="001D245A" w:rsidRPr="001D245A" w:rsidRDefault="001D245A" w:rsidP="00A73F54">
            <w:pPr>
              <w:autoSpaceDE w:val="0"/>
              <w:autoSpaceDN w:val="0"/>
              <w:adjustRightInd w:val="0"/>
              <w:jc w:val="center"/>
              <w:rPr>
                <w:rFonts w:ascii="PT Astra Serif" w:eastAsia="Calibri" w:hAnsi="PT Astra Serif" w:cs="Times New Roman"/>
                <w:sz w:val="24"/>
                <w:szCs w:val="24"/>
              </w:rPr>
            </w:pPr>
            <w:r>
              <w:rPr>
                <w:rFonts w:ascii="PT Astra Serif" w:eastAsia="Calibri" w:hAnsi="PT Astra Serif" w:cs="Times New Roman"/>
                <w:sz w:val="24"/>
                <w:szCs w:val="24"/>
              </w:rPr>
              <w:t>Д</w:t>
            </w:r>
            <w:r w:rsidRPr="001D245A">
              <w:rPr>
                <w:rFonts w:ascii="PT Astra Serif" w:eastAsia="Calibri" w:hAnsi="PT Astra Serif" w:cs="Times New Roman"/>
                <w:sz w:val="24"/>
                <w:szCs w:val="24"/>
              </w:rPr>
              <w:t>етализирующие показатели</w:t>
            </w:r>
          </w:p>
        </w:tc>
      </w:tr>
      <w:tr w:rsidR="001D245A" w:rsidRPr="001D245A" w:rsidTr="001D245A">
        <w:tc>
          <w:tcPr>
            <w:tcW w:w="2093" w:type="dxa"/>
            <w:vMerge w:val="restart"/>
          </w:tcPr>
          <w:p w:rsidR="001D245A" w:rsidRPr="001D245A" w:rsidRDefault="00A73F54" w:rsidP="001D245A">
            <w:pPr>
              <w:autoSpaceDE w:val="0"/>
              <w:autoSpaceDN w:val="0"/>
              <w:adjustRightInd w:val="0"/>
              <w:jc w:val="both"/>
              <w:rPr>
                <w:rFonts w:ascii="PT Astra Serif" w:eastAsia="Calibri" w:hAnsi="PT Astra Serif" w:cs="Times New Roman"/>
                <w:sz w:val="24"/>
                <w:szCs w:val="24"/>
              </w:rPr>
            </w:pPr>
            <w:r>
              <w:rPr>
                <w:rFonts w:ascii="PT Astra Serif" w:eastAsia="Calibri" w:hAnsi="PT Astra Serif" w:cs="Times New Roman"/>
                <w:sz w:val="24"/>
                <w:szCs w:val="24"/>
              </w:rPr>
              <w:t>«</w:t>
            </w:r>
            <w:r w:rsidR="001D245A" w:rsidRPr="001D245A">
              <w:rPr>
                <w:rFonts w:ascii="PT Astra Serif" w:eastAsia="Calibri" w:hAnsi="PT Astra Serif" w:cs="Times New Roman"/>
                <w:sz w:val="24"/>
                <w:szCs w:val="24"/>
              </w:rPr>
              <w:t>Характеристики объекта закупки</w:t>
            </w:r>
            <w:r>
              <w:rPr>
                <w:rFonts w:ascii="PT Astra Serif" w:eastAsia="Calibri" w:hAnsi="PT Astra Serif" w:cs="Times New Roman"/>
                <w:sz w:val="24"/>
                <w:szCs w:val="24"/>
              </w:rPr>
              <w:t>»</w:t>
            </w:r>
          </w:p>
        </w:tc>
        <w:tc>
          <w:tcPr>
            <w:tcW w:w="4394" w:type="dxa"/>
          </w:tcPr>
          <w:p w:rsidR="001D245A" w:rsidRPr="001D245A" w:rsidRDefault="001D245A" w:rsidP="001D245A">
            <w:pPr>
              <w:autoSpaceDE w:val="0"/>
              <w:autoSpaceDN w:val="0"/>
              <w:adjustRightInd w:val="0"/>
              <w:jc w:val="both"/>
              <w:rPr>
                <w:rFonts w:ascii="PT Astra Serif" w:eastAsia="Calibri" w:hAnsi="PT Astra Serif" w:cs="Times New Roman"/>
                <w:sz w:val="24"/>
                <w:szCs w:val="24"/>
              </w:rPr>
            </w:pPr>
            <w:r w:rsidRPr="001D245A">
              <w:rPr>
                <w:rFonts w:ascii="PT Astra Serif" w:eastAsia="Calibri" w:hAnsi="PT Astra Serif" w:cs="Times New Roman"/>
                <w:sz w:val="24"/>
                <w:szCs w:val="24"/>
              </w:rPr>
              <w:t xml:space="preserve">качественные </w:t>
            </w:r>
            <w:r>
              <w:rPr>
                <w:rFonts w:ascii="PT Astra Serif" w:eastAsia="Calibri" w:hAnsi="PT Astra Serif" w:cs="Times New Roman"/>
                <w:sz w:val="24"/>
                <w:szCs w:val="24"/>
              </w:rPr>
              <w:t>характеристики объекта закупки</w:t>
            </w:r>
          </w:p>
        </w:tc>
        <w:tc>
          <w:tcPr>
            <w:tcW w:w="3285" w:type="dxa"/>
            <w:vMerge w:val="restart"/>
          </w:tcPr>
          <w:p w:rsidR="001D245A" w:rsidRPr="001D245A" w:rsidRDefault="006A262A" w:rsidP="001D245A">
            <w:pPr>
              <w:autoSpaceDE w:val="0"/>
              <w:autoSpaceDN w:val="0"/>
              <w:adjustRightInd w:val="0"/>
              <w:jc w:val="both"/>
              <w:rPr>
                <w:rFonts w:ascii="PT Astra Serif" w:eastAsia="Calibri" w:hAnsi="PT Astra Serif" w:cs="Times New Roman"/>
                <w:sz w:val="24"/>
                <w:szCs w:val="24"/>
              </w:rPr>
            </w:pPr>
            <w:r>
              <w:rPr>
                <w:rFonts w:ascii="PT Astra Serif" w:eastAsia="Calibri" w:hAnsi="PT Astra Serif" w:cs="Times New Roman"/>
                <w:sz w:val="24"/>
                <w:szCs w:val="24"/>
              </w:rPr>
              <w:t>*</w:t>
            </w:r>
          </w:p>
        </w:tc>
      </w:tr>
      <w:tr w:rsidR="001D245A" w:rsidRPr="001D245A" w:rsidTr="001D245A">
        <w:tc>
          <w:tcPr>
            <w:tcW w:w="2093" w:type="dxa"/>
            <w:vMerge/>
          </w:tcPr>
          <w:p w:rsidR="001D245A" w:rsidRPr="001D245A" w:rsidRDefault="001D245A" w:rsidP="001D245A">
            <w:pPr>
              <w:autoSpaceDE w:val="0"/>
              <w:autoSpaceDN w:val="0"/>
              <w:adjustRightInd w:val="0"/>
              <w:jc w:val="both"/>
              <w:rPr>
                <w:rFonts w:ascii="PT Astra Serif" w:eastAsia="Calibri" w:hAnsi="PT Astra Serif" w:cs="Times New Roman"/>
                <w:sz w:val="24"/>
                <w:szCs w:val="24"/>
              </w:rPr>
            </w:pPr>
          </w:p>
        </w:tc>
        <w:tc>
          <w:tcPr>
            <w:tcW w:w="4394" w:type="dxa"/>
          </w:tcPr>
          <w:p w:rsidR="001D245A" w:rsidRPr="001D245A" w:rsidRDefault="001D245A" w:rsidP="001D245A">
            <w:pPr>
              <w:autoSpaceDE w:val="0"/>
              <w:autoSpaceDN w:val="0"/>
              <w:adjustRightInd w:val="0"/>
              <w:jc w:val="both"/>
              <w:rPr>
                <w:rFonts w:ascii="PT Astra Serif" w:eastAsia="Calibri" w:hAnsi="PT Astra Serif" w:cs="Times New Roman"/>
                <w:sz w:val="24"/>
                <w:szCs w:val="24"/>
              </w:rPr>
            </w:pPr>
            <w:r w:rsidRPr="001D245A">
              <w:rPr>
                <w:rFonts w:ascii="PT Astra Serif" w:eastAsia="Calibri" w:hAnsi="PT Astra Serif" w:cs="Times New Roman"/>
                <w:sz w:val="24"/>
                <w:szCs w:val="24"/>
              </w:rPr>
              <w:t>функциональные ха</w:t>
            </w:r>
            <w:r>
              <w:rPr>
                <w:rFonts w:ascii="PT Astra Serif" w:eastAsia="Calibri" w:hAnsi="PT Astra Serif" w:cs="Times New Roman"/>
                <w:sz w:val="24"/>
                <w:szCs w:val="24"/>
              </w:rPr>
              <w:t>рактеристики объекта закупки</w:t>
            </w:r>
          </w:p>
        </w:tc>
        <w:tc>
          <w:tcPr>
            <w:tcW w:w="3285" w:type="dxa"/>
            <w:vMerge/>
          </w:tcPr>
          <w:p w:rsidR="001D245A" w:rsidRPr="001D245A" w:rsidRDefault="001D245A" w:rsidP="001D245A">
            <w:pPr>
              <w:autoSpaceDE w:val="0"/>
              <w:autoSpaceDN w:val="0"/>
              <w:adjustRightInd w:val="0"/>
              <w:jc w:val="both"/>
              <w:rPr>
                <w:rFonts w:ascii="PT Astra Serif" w:eastAsia="Calibri" w:hAnsi="PT Astra Serif" w:cs="Times New Roman"/>
                <w:sz w:val="24"/>
                <w:szCs w:val="24"/>
              </w:rPr>
            </w:pPr>
          </w:p>
        </w:tc>
      </w:tr>
      <w:tr w:rsidR="001D245A" w:rsidRPr="001D245A" w:rsidTr="001D245A">
        <w:tc>
          <w:tcPr>
            <w:tcW w:w="2093" w:type="dxa"/>
            <w:vMerge/>
          </w:tcPr>
          <w:p w:rsidR="001D245A" w:rsidRPr="001D245A" w:rsidRDefault="001D245A" w:rsidP="001D245A">
            <w:pPr>
              <w:autoSpaceDE w:val="0"/>
              <w:autoSpaceDN w:val="0"/>
              <w:adjustRightInd w:val="0"/>
              <w:jc w:val="both"/>
              <w:rPr>
                <w:rFonts w:ascii="PT Astra Serif" w:eastAsia="Calibri" w:hAnsi="PT Astra Serif" w:cs="Times New Roman"/>
                <w:sz w:val="24"/>
                <w:szCs w:val="24"/>
              </w:rPr>
            </w:pPr>
          </w:p>
        </w:tc>
        <w:tc>
          <w:tcPr>
            <w:tcW w:w="4394" w:type="dxa"/>
          </w:tcPr>
          <w:p w:rsidR="001D245A" w:rsidRPr="001D245A" w:rsidRDefault="001D245A" w:rsidP="001D245A">
            <w:pPr>
              <w:autoSpaceDE w:val="0"/>
              <w:autoSpaceDN w:val="0"/>
              <w:adjustRightInd w:val="0"/>
              <w:jc w:val="both"/>
              <w:rPr>
                <w:rFonts w:ascii="PT Astra Serif" w:eastAsia="Calibri" w:hAnsi="PT Astra Serif" w:cs="Times New Roman"/>
                <w:sz w:val="24"/>
                <w:szCs w:val="24"/>
              </w:rPr>
            </w:pPr>
            <w:r w:rsidRPr="001D245A">
              <w:rPr>
                <w:rFonts w:ascii="PT Astra Serif" w:eastAsia="Calibri" w:hAnsi="PT Astra Serif" w:cs="Times New Roman"/>
                <w:sz w:val="24"/>
                <w:szCs w:val="24"/>
              </w:rPr>
              <w:t>экологические ха</w:t>
            </w:r>
            <w:r>
              <w:rPr>
                <w:rFonts w:ascii="PT Astra Serif" w:eastAsia="Calibri" w:hAnsi="PT Astra Serif" w:cs="Times New Roman"/>
                <w:sz w:val="24"/>
                <w:szCs w:val="24"/>
              </w:rPr>
              <w:t>рактеристики объекта закупки</w:t>
            </w:r>
          </w:p>
        </w:tc>
        <w:tc>
          <w:tcPr>
            <w:tcW w:w="3285" w:type="dxa"/>
            <w:vMerge/>
          </w:tcPr>
          <w:p w:rsidR="001D245A" w:rsidRPr="001D245A" w:rsidRDefault="001D245A" w:rsidP="001D245A">
            <w:pPr>
              <w:autoSpaceDE w:val="0"/>
              <w:autoSpaceDN w:val="0"/>
              <w:adjustRightInd w:val="0"/>
              <w:jc w:val="both"/>
              <w:rPr>
                <w:rFonts w:ascii="PT Astra Serif" w:eastAsia="Calibri" w:hAnsi="PT Astra Serif" w:cs="Times New Roman"/>
                <w:sz w:val="24"/>
                <w:szCs w:val="24"/>
              </w:rPr>
            </w:pPr>
          </w:p>
        </w:tc>
      </w:tr>
      <w:tr w:rsidR="001D245A" w:rsidRPr="001D245A" w:rsidTr="001D245A">
        <w:tc>
          <w:tcPr>
            <w:tcW w:w="2093" w:type="dxa"/>
            <w:vMerge w:val="restart"/>
          </w:tcPr>
          <w:p w:rsidR="001D245A" w:rsidRPr="001D245A" w:rsidRDefault="00A73F54" w:rsidP="001D245A">
            <w:pPr>
              <w:autoSpaceDE w:val="0"/>
              <w:autoSpaceDN w:val="0"/>
              <w:adjustRightInd w:val="0"/>
              <w:jc w:val="both"/>
              <w:rPr>
                <w:rFonts w:ascii="PT Astra Serif" w:eastAsia="Calibri" w:hAnsi="PT Astra Serif" w:cs="Times New Roman"/>
                <w:sz w:val="24"/>
                <w:szCs w:val="24"/>
              </w:rPr>
            </w:pPr>
            <w:r>
              <w:rPr>
                <w:rFonts w:ascii="PT Astra Serif" w:eastAsia="Calibri" w:hAnsi="PT Astra Serif" w:cs="Times New Roman"/>
                <w:sz w:val="24"/>
                <w:szCs w:val="24"/>
              </w:rPr>
              <w:t>«</w:t>
            </w:r>
            <w:r w:rsidR="001D245A" w:rsidRPr="001D245A">
              <w:rPr>
                <w:rFonts w:ascii="PT Astra Serif" w:eastAsia="Calibri" w:hAnsi="PT Astra Serif" w:cs="Times New Roman"/>
                <w:sz w:val="24"/>
                <w:szCs w:val="24"/>
              </w:rPr>
              <w:t>Квалификация участников закупки</w:t>
            </w:r>
            <w:r>
              <w:rPr>
                <w:rFonts w:ascii="PT Astra Serif" w:eastAsia="Calibri" w:hAnsi="PT Astra Serif" w:cs="Times New Roman"/>
                <w:sz w:val="24"/>
                <w:szCs w:val="24"/>
              </w:rPr>
              <w:t>»</w:t>
            </w:r>
          </w:p>
        </w:tc>
        <w:tc>
          <w:tcPr>
            <w:tcW w:w="4394" w:type="dxa"/>
          </w:tcPr>
          <w:p w:rsidR="001D245A" w:rsidRPr="001D245A" w:rsidRDefault="001D245A" w:rsidP="001D245A">
            <w:pPr>
              <w:autoSpaceDE w:val="0"/>
              <w:autoSpaceDN w:val="0"/>
              <w:adjustRightInd w:val="0"/>
              <w:jc w:val="both"/>
              <w:rPr>
                <w:rFonts w:ascii="PT Astra Serif" w:eastAsia="Calibri" w:hAnsi="PT Astra Serif" w:cs="Times New Roman"/>
                <w:sz w:val="24"/>
                <w:szCs w:val="24"/>
              </w:rPr>
            </w:pPr>
            <w:r w:rsidRPr="001D245A">
              <w:rPr>
                <w:rFonts w:ascii="PT Astra Serif" w:eastAsia="Calibri" w:hAnsi="PT Astra Serif" w:cs="Times New Roman"/>
                <w:sz w:val="24"/>
                <w:szCs w:val="24"/>
              </w:rPr>
              <w:t>наличие у участник</w:t>
            </w:r>
            <w:r>
              <w:rPr>
                <w:rFonts w:ascii="PT Astra Serif" w:eastAsia="Calibri" w:hAnsi="PT Astra Serif" w:cs="Times New Roman"/>
                <w:sz w:val="24"/>
                <w:szCs w:val="24"/>
              </w:rPr>
              <w:t>ов закупки финансовых ресурсов</w:t>
            </w:r>
          </w:p>
        </w:tc>
        <w:tc>
          <w:tcPr>
            <w:tcW w:w="3285" w:type="dxa"/>
          </w:tcPr>
          <w:p w:rsidR="001D245A" w:rsidRPr="001D245A" w:rsidRDefault="006A262A" w:rsidP="001D245A">
            <w:pPr>
              <w:autoSpaceDE w:val="0"/>
              <w:autoSpaceDN w:val="0"/>
              <w:adjustRightInd w:val="0"/>
              <w:jc w:val="both"/>
              <w:rPr>
                <w:rFonts w:ascii="PT Astra Serif" w:eastAsia="Calibri" w:hAnsi="PT Astra Serif" w:cs="Times New Roman"/>
                <w:sz w:val="24"/>
                <w:szCs w:val="24"/>
              </w:rPr>
            </w:pPr>
            <w:r>
              <w:rPr>
                <w:rFonts w:ascii="PT Astra Serif" w:eastAsia="Calibri" w:hAnsi="PT Astra Serif" w:cs="Times New Roman"/>
                <w:sz w:val="24"/>
                <w:szCs w:val="24"/>
              </w:rPr>
              <w:t>*</w:t>
            </w:r>
          </w:p>
        </w:tc>
      </w:tr>
      <w:tr w:rsidR="001D245A" w:rsidRPr="001D245A" w:rsidTr="001D245A">
        <w:tc>
          <w:tcPr>
            <w:tcW w:w="2093" w:type="dxa"/>
            <w:vMerge/>
          </w:tcPr>
          <w:p w:rsidR="001D245A" w:rsidRPr="001D245A" w:rsidRDefault="001D245A" w:rsidP="001D245A">
            <w:pPr>
              <w:autoSpaceDE w:val="0"/>
              <w:autoSpaceDN w:val="0"/>
              <w:adjustRightInd w:val="0"/>
              <w:jc w:val="both"/>
              <w:rPr>
                <w:rFonts w:ascii="PT Astra Serif" w:eastAsia="Calibri" w:hAnsi="PT Astra Serif" w:cs="Times New Roman"/>
                <w:sz w:val="24"/>
                <w:szCs w:val="24"/>
              </w:rPr>
            </w:pPr>
          </w:p>
        </w:tc>
        <w:tc>
          <w:tcPr>
            <w:tcW w:w="4394" w:type="dxa"/>
          </w:tcPr>
          <w:p w:rsidR="001D245A" w:rsidRPr="001D245A" w:rsidRDefault="001D245A" w:rsidP="001D245A">
            <w:pPr>
              <w:autoSpaceDE w:val="0"/>
              <w:autoSpaceDN w:val="0"/>
              <w:adjustRightInd w:val="0"/>
              <w:jc w:val="both"/>
              <w:rPr>
                <w:rFonts w:ascii="PT Astra Serif" w:eastAsia="Calibri" w:hAnsi="PT Astra Serif" w:cs="Times New Roman"/>
                <w:sz w:val="24"/>
                <w:szCs w:val="24"/>
              </w:rPr>
            </w:pPr>
            <w:r w:rsidRPr="001D245A">
              <w:rPr>
                <w:rFonts w:ascii="PT Astra Serif" w:eastAsia="Calibri" w:hAnsi="PT Astra Serif" w:cs="Times New Roman"/>
                <w:sz w:val="24"/>
                <w:szCs w:val="24"/>
              </w:rPr>
              <w:t xml:space="preserve">наличие у участников закупки на праве собственности или ином законном основании оборудования и других </w:t>
            </w:r>
            <w:r>
              <w:rPr>
                <w:rFonts w:ascii="PT Astra Serif" w:eastAsia="Calibri" w:hAnsi="PT Astra Serif" w:cs="Times New Roman"/>
                <w:sz w:val="24"/>
                <w:szCs w:val="24"/>
              </w:rPr>
              <w:t>материальных ресурсов</w:t>
            </w:r>
          </w:p>
        </w:tc>
        <w:tc>
          <w:tcPr>
            <w:tcW w:w="3285" w:type="dxa"/>
          </w:tcPr>
          <w:p w:rsidR="001D245A" w:rsidRPr="001D245A" w:rsidRDefault="006A262A" w:rsidP="001D245A">
            <w:pPr>
              <w:autoSpaceDE w:val="0"/>
              <w:autoSpaceDN w:val="0"/>
              <w:adjustRightInd w:val="0"/>
              <w:jc w:val="both"/>
              <w:rPr>
                <w:rFonts w:ascii="PT Astra Serif" w:eastAsia="Calibri" w:hAnsi="PT Astra Serif" w:cs="Times New Roman"/>
                <w:sz w:val="24"/>
                <w:szCs w:val="24"/>
              </w:rPr>
            </w:pPr>
            <w:r>
              <w:rPr>
                <w:rFonts w:ascii="PT Astra Serif" w:eastAsia="Calibri" w:hAnsi="PT Astra Serif" w:cs="Times New Roman"/>
                <w:sz w:val="24"/>
                <w:szCs w:val="24"/>
              </w:rPr>
              <w:t>*</w:t>
            </w:r>
          </w:p>
        </w:tc>
      </w:tr>
      <w:tr w:rsidR="006A262A" w:rsidRPr="001D245A" w:rsidTr="001D245A">
        <w:tc>
          <w:tcPr>
            <w:tcW w:w="2093" w:type="dxa"/>
            <w:vMerge/>
          </w:tcPr>
          <w:p w:rsidR="006A262A" w:rsidRPr="001D245A" w:rsidRDefault="006A262A" w:rsidP="001D245A">
            <w:pPr>
              <w:autoSpaceDE w:val="0"/>
              <w:autoSpaceDN w:val="0"/>
              <w:adjustRightInd w:val="0"/>
              <w:jc w:val="both"/>
              <w:rPr>
                <w:rFonts w:ascii="PT Astra Serif" w:eastAsia="Calibri" w:hAnsi="PT Astra Serif" w:cs="Times New Roman"/>
                <w:sz w:val="24"/>
                <w:szCs w:val="24"/>
              </w:rPr>
            </w:pPr>
          </w:p>
        </w:tc>
        <w:tc>
          <w:tcPr>
            <w:tcW w:w="4394" w:type="dxa"/>
            <w:vMerge w:val="restart"/>
          </w:tcPr>
          <w:p w:rsidR="006A262A" w:rsidRPr="001D245A" w:rsidRDefault="006A262A" w:rsidP="001D245A">
            <w:pPr>
              <w:autoSpaceDE w:val="0"/>
              <w:autoSpaceDN w:val="0"/>
              <w:adjustRightInd w:val="0"/>
              <w:jc w:val="both"/>
              <w:rPr>
                <w:rFonts w:ascii="PT Astra Serif" w:eastAsia="Calibri" w:hAnsi="PT Astra Serif" w:cs="Times New Roman"/>
                <w:sz w:val="24"/>
                <w:szCs w:val="24"/>
              </w:rPr>
            </w:pPr>
            <w:r w:rsidRPr="001D245A">
              <w:rPr>
                <w:rFonts w:ascii="PT Astra Serif" w:eastAsia="Calibri" w:hAnsi="PT Astra Serif" w:cs="Times New Roman"/>
                <w:sz w:val="24"/>
                <w:szCs w:val="24"/>
              </w:rPr>
              <w:t>наличие у участников закупки опыта поставки товара, выполнения работы, оказания услуги, связ</w:t>
            </w:r>
            <w:r>
              <w:rPr>
                <w:rFonts w:ascii="PT Astra Serif" w:eastAsia="Calibri" w:hAnsi="PT Astra Serif" w:cs="Times New Roman"/>
                <w:sz w:val="24"/>
                <w:szCs w:val="24"/>
              </w:rPr>
              <w:t>анного с предметом контракта</w:t>
            </w:r>
          </w:p>
        </w:tc>
        <w:tc>
          <w:tcPr>
            <w:tcW w:w="3285" w:type="dxa"/>
          </w:tcPr>
          <w:p w:rsidR="006A262A" w:rsidRPr="001D245A" w:rsidRDefault="006A262A" w:rsidP="006A262A">
            <w:pPr>
              <w:autoSpaceDE w:val="0"/>
              <w:autoSpaceDN w:val="0"/>
              <w:adjustRightInd w:val="0"/>
              <w:jc w:val="both"/>
              <w:rPr>
                <w:rFonts w:ascii="PT Astra Serif" w:eastAsia="Calibri" w:hAnsi="PT Astra Serif" w:cs="Times New Roman"/>
                <w:sz w:val="24"/>
                <w:szCs w:val="24"/>
              </w:rPr>
            </w:pPr>
            <w:r w:rsidRPr="006A262A">
              <w:rPr>
                <w:rFonts w:ascii="PT Astra Serif" w:eastAsia="Calibri" w:hAnsi="PT Astra Serif" w:cs="Times New Roman"/>
                <w:sz w:val="24"/>
                <w:szCs w:val="24"/>
              </w:rPr>
              <w:t>общая цена исполненн</w:t>
            </w:r>
            <w:r>
              <w:rPr>
                <w:rFonts w:ascii="PT Astra Serif" w:eastAsia="Calibri" w:hAnsi="PT Astra Serif" w:cs="Times New Roman"/>
                <w:sz w:val="24"/>
                <w:szCs w:val="24"/>
              </w:rPr>
              <w:t>ых участником закупки договоров</w:t>
            </w:r>
          </w:p>
        </w:tc>
      </w:tr>
      <w:tr w:rsidR="006A262A" w:rsidRPr="001D245A" w:rsidTr="001D245A">
        <w:tc>
          <w:tcPr>
            <w:tcW w:w="2093" w:type="dxa"/>
            <w:vMerge/>
          </w:tcPr>
          <w:p w:rsidR="006A262A" w:rsidRPr="001D245A" w:rsidRDefault="006A262A" w:rsidP="001D245A">
            <w:pPr>
              <w:autoSpaceDE w:val="0"/>
              <w:autoSpaceDN w:val="0"/>
              <w:adjustRightInd w:val="0"/>
              <w:jc w:val="both"/>
              <w:rPr>
                <w:rFonts w:ascii="PT Astra Serif" w:eastAsia="Calibri" w:hAnsi="PT Astra Serif" w:cs="Times New Roman"/>
                <w:sz w:val="24"/>
                <w:szCs w:val="24"/>
              </w:rPr>
            </w:pPr>
          </w:p>
        </w:tc>
        <w:tc>
          <w:tcPr>
            <w:tcW w:w="4394" w:type="dxa"/>
            <w:vMerge/>
          </w:tcPr>
          <w:p w:rsidR="006A262A" w:rsidRPr="001D245A" w:rsidRDefault="006A262A" w:rsidP="001D245A">
            <w:pPr>
              <w:autoSpaceDE w:val="0"/>
              <w:autoSpaceDN w:val="0"/>
              <w:adjustRightInd w:val="0"/>
              <w:jc w:val="both"/>
              <w:rPr>
                <w:rFonts w:ascii="PT Astra Serif" w:eastAsia="Calibri" w:hAnsi="PT Astra Serif" w:cs="Times New Roman"/>
                <w:sz w:val="24"/>
                <w:szCs w:val="24"/>
              </w:rPr>
            </w:pPr>
          </w:p>
        </w:tc>
        <w:tc>
          <w:tcPr>
            <w:tcW w:w="3285" w:type="dxa"/>
          </w:tcPr>
          <w:p w:rsidR="006A262A" w:rsidRPr="006A262A" w:rsidRDefault="006A262A" w:rsidP="006A262A">
            <w:pPr>
              <w:autoSpaceDE w:val="0"/>
              <w:autoSpaceDN w:val="0"/>
              <w:adjustRightInd w:val="0"/>
              <w:jc w:val="both"/>
              <w:rPr>
                <w:rFonts w:ascii="PT Astra Serif" w:eastAsia="Calibri" w:hAnsi="PT Astra Serif" w:cs="Times New Roman"/>
                <w:sz w:val="24"/>
                <w:szCs w:val="24"/>
              </w:rPr>
            </w:pPr>
            <w:r w:rsidRPr="006A262A">
              <w:rPr>
                <w:rFonts w:ascii="PT Astra Serif" w:eastAsia="Calibri" w:hAnsi="PT Astra Serif" w:cs="Times New Roman"/>
                <w:sz w:val="24"/>
                <w:szCs w:val="24"/>
              </w:rPr>
              <w:t>общее количество исполненн</w:t>
            </w:r>
            <w:r>
              <w:rPr>
                <w:rFonts w:ascii="PT Astra Serif" w:eastAsia="Calibri" w:hAnsi="PT Astra Serif" w:cs="Times New Roman"/>
                <w:sz w:val="24"/>
                <w:szCs w:val="24"/>
              </w:rPr>
              <w:t>ых участником закупки договоров</w:t>
            </w:r>
          </w:p>
        </w:tc>
      </w:tr>
      <w:tr w:rsidR="006A262A" w:rsidRPr="001D245A" w:rsidTr="001D245A">
        <w:tc>
          <w:tcPr>
            <w:tcW w:w="2093" w:type="dxa"/>
            <w:vMerge/>
          </w:tcPr>
          <w:p w:rsidR="006A262A" w:rsidRPr="001D245A" w:rsidRDefault="006A262A" w:rsidP="001D245A">
            <w:pPr>
              <w:autoSpaceDE w:val="0"/>
              <w:autoSpaceDN w:val="0"/>
              <w:adjustRightInd w:val="0"/>
              <w:jc w:val="both"/>
              <w:rPr>
                <w:rFonts w:ascii="PT Astra Serif" w:eastAsia="Calibri" w:hAnsi="PT Astra Serif" w:cs="Times New Roman"/>
                <w:sz w:val="24"/>
                <w:szCs w:val="24"/>
              </w:rPr>
            </w:pPr>
          </w:p>
        </w:tc>
        <w:tc>
          <w:tcPr>
            <w:tcW w:w="4394" w:type="dxa"/>
            <w:vMerge/>
          </w:tcPr>
          <w:p w:rsidR="006A262A" w:rsidRPr="001D245A" w:rsidRDefault="006A262A" w:rsidP="001D245A">
            <w:pPr>
              <w:autoSpaceDE w:val="0"/>
              <w:autoSpaceDN w:val="0"/>
              <w:adjustRightInd w:val="0"/>
              <w:jc w:val="both"/>
              <w:rPr>
                <w:rFonts w:ascii="PT Astra Serif" w:eastAsia="Calibri" w:hAnsi="PT Astra Serif" w:cs="Times New Roman"/>
                <w:sz w:val="24"/>
                <w:szCs w:val="24"/>
              </w:rPr>
            </w:pPr>
          </w:p>
        </w:tc>
        <w:tc>
          <w:tcPr>
            <w:tcW w:w="3285" w:type="dxa"/>
          </w:tcPr>
          <w:p w:rsidR="006A262A" w:rsidRPr="006A262A" w:rsidRDefault="006A262A" w:rsidP="006A262A">
            <w:pPr>
              <w:autoSpaceDE w:val="0"/>
              <w:autoSpaceDN w:val="0"/>
              <w:adjustRightInd w:val="0"/>
              <w:jc w:val="both"/>
              <w:rPr>
                <w:rFonts w:ascii="PT Astra Serif" w:eastAsia="Calibri" w:hAnsi="PT Astra Serif" w:cs="Times New Roman"/>
                <w:sz w:val="24"/>
                <w:szCs w:val="24"/>
              </w:rPr>
            </w:pPr>
            <w:r w:rsidRPr="006A262A">
              <w:rPr>
                <w:rFonts w:ascii="PT Astra Serif" w:eastAsia="Calibri" w:hAnsi="PT Astra Serif" w:cs="Times New Roman"/>
                <w:sz w:val="24"/>
                <w:szCs w:val="24"/>
              </w:rPr>
              <w:t>наибольшая цена одного из исполненн</w:t>
            </w:r>
            <w:r>
              <w:rPr>
                <w:rFonts w:ascii="PT Astra Serif" w:eastAsia="Calibri" w:hAnsi="PT Astra Serif" w:cs="Times New Roman"/>
                <w:sz w:val="24"/>
                <w:szCs w:val="24"/>
              </w:rPr>
              <w:t>ых участником закупки договоров</w:t>
            </w:r>
          </w:p>
        </w:tc>
      </w:tr>
      <w:tr w:rsidR="001D245A" w:rsidRPr="001D245A" w:rsidTr="001D245A">
        <w:tc>
          <w:tcPr>
            <w:tcW w:w="2093" w:type="dxa"/>
            <w:vMerge/>
          </w:tcPr>
          <w:p w:rsidR="001D245A" w:rsidRPr="001D245A" w:rsidRDefault="001D245A" w:rsidP="001D245A">
            <w:pPr>
              <w:autoSpaceDE w:val="0"/>
              <w:autoSpaceDN w:val="0"/>
              <w:adjustRightInd w:val="0"/>
              <w:jc w:val="both"/>
              <w:rPr>
                <w:rFonts w:ascii="PT Astra Serif" w:eastAsia="Calibri" w:hAnsi="PT Astra Serif" w:cs="Times New Roman"/>
                <w:sz w:val="24"/>
                <w:szCs w:val="24"/>
              </w:rPr>
            </w:pPr>
          </w:p>
        </w:tc>
        <w:tc>
          <w:tcPr>
            <w:tcW w:w="4394" w:type="dxa"/>
          </w:tcPr>
          <w:p w:rsidR="001D245A" w:rsidRPr="001D245A" w:rsidRDefault="001D245A" w:rsidP="001D245A">
            <w:pPr>
              <w:autoSpaceDE w:val="0"/>
              <w:autoSpaceDN w:val="0"/>
              <w:adjustRightInd w:val="0"/>
              <w:jc w:val="both"/>
              <w:rPr>
                <w:rFonts w:ascii="PT Astra Serif" w:eastAsia="Calibri" w:hAnsi="PT Astra Serif" w:cs="Times New Roman"/>
                <w:sz w:val="24"/>
                <w:szCs w:val="24"/>
              </w:rPr>
            </w:pPr>
            <w:r w:rsidRPr="001D245A">
              <w:rPr>
                <w:rFonts w:ascii="PT Astra Serif" w:eastAsia="Calibri" w:hAnsi="PT Astra Serif" w:cs="Times New Roman"/>
                <w:sz w:val="24"/>
                <w:szCs w:val="24"/>
              </w:rPr>
              <w:t>наличие у участн</w:t>
            </w:r>
            <w:r>
              <w:rPr>
                <w:rFonts w:ascii="PT Astra Serif" w:eastAsia="Calibri" w:hAnsi="PT Astra Serif" w:cs="Times New Roman"/>
                <w:sz w:val="24"/>
                <w:szCs w:val="24"/>
              </w:rPr>
              <w:t>иков закупки деловой репутации</w:t>
            </w:r>
          </w:p>
        </w:tc>
        <w:tc>
          <w:tcPr>
            <w:tcW w:w="3285" w:type="dxa"/>
          </w:tcPr>
          <w:p w:rsidR="001D245A" w:rsidRPr="001D245A" w:rsidRDefault="006A262A" w:rsidP="001D245A">
            <w:pPr>
              <w:autoSpaceDE w:val="0"/>
              <w:autoSpaceDN w:val="0"/>
              <w:adjustRightInd w:val="0"/>
              <w:jc w:val="both"/>
              <w:rPr>
                <w:rFonts w:ascii="PT Astra Serif" w:eastAsia="Calibri" w:hAnsi="PT Astra Serif" w:cs="Times New Roman"/>
                <w:sz w:val="24"/>
                <w:szCs w:val="24"/>
              </w:rPr>
            </w:pPr>
            <w:r>
              <w:rPr>
                <w:rFonts w:ascii="PT Astra Serif" w:eastAsia="Calibri" w:hAnsi="PT Astra Serif" w:cs="Times New Roman"/>
                <w:sz w:val="24"/>
                <w:szCs w:val="24"/>
              </w:rPr>
              <w:t>*</w:t>
            </w:r>
          </w:p>
        </w:tc>
      </w:tr>
      <w:tr w:rsidR="001D245A" w:rsidRPr="001D245A" w:rsidTr="001D245A">
        <w:tc>
          <w:tcPr>
            <w:tcW w:w="2093" w:type="dxa"/>
            <w:vMerge/>
          </w:tcPr>
          <w:p w:rsidR="001D245A" w:rsidRPr="001D245A" w:rsidRDefault="001D245A" w:rsidP="001D245A">
            <w:pPr>
              <w:autoSpaceDE w:val="0"/>
              <w:autoSpaceDN w:val="0"/>
              <w:adjustRightInd w:val="0"/>
              <w:jc w:val="both"/>
              <w:rPr>
                <w:rFonts w:ascii="PT Astra Serif" w:eastAsia="Calibri" w:hAnsi="PT Astra Serif" w:cs="Times New Roman"/>
                <w:sz w:val="24"/>
                <w:szCs w:val="24"/>
              </w:rPr>
            </w:pPr>
          </w:p>
        </w:tc>
        <w:tc>
          <w:tcPr>
            <w:tcW w:w="4394" w:type="dxa"/>
          </w:tcPr>
          <w:p w:rsidR="001D245A" w:rsidRPr="001D245A" w:rsidRDefault="001D245A" w:rsidP="00A73F54">
            <w:pPr>
              <w:autoSpaceDE w:val="0"/>
              <w:autoSpaceDN w:val="0"/>
              <w:adjustRightInd w:val="0"/>
              <w:jc w:val="both"/>
              <w:rPr>
                <w:rFonts w:ascii="PT Astra Serif" w:eastAsia="Calibri" w:hAnsi="PT Astra Serif" w:cs="Times New Roman"/>
                <w:sz w:val="24"/>
                <w:szCs w:val="24"/>
              </w:rPr>
            </w:pPr>
            <w:r w:rsidRPr="001D245A">
              <w:rPr>
                <w:rFonts w:ascii="PT Astra Serif" w:eastAsia="Calibri" w:hAnsi="PT Astra Serif" w:cs="Times New Roman"/>
                <w:sz w:val="24"/>
                <w:szCs w:val="24"/>
              </w:rPr>
              <w:t>наличие у участников закупки специалистов и иных работников оп</w:t>
            </w:r>
            <w:r w:rsidR="008952A2">
              <w:rPr>
                <w:rFonts w:ascii="PT Astra Serif" w:eastAsia="Calibri" w:hAnsi="PT Astra Serif" w:cs="Times New Roman"/>
                <w:sz w:val="24"/>
                <w:szCs w:val="24"/>
              </w:rPr>
              <w:t>редел</w:t>
            </w:r>
            <w:r w:rsidR="00A73F54">
              <w:rPr>
                <w:rFonts w:ascii="PT Astra Serif" w:eastAsia="Calibri" w:hAnsi="PT Astra Serif" w:cs="Times New Roman"/>
                <w:sz w:val="24"/>
                <w:szCs w:val="24"/>
              </w:rPr>
              <w:t>ё</w:t>
            </w:r>
            <w:r w:rsidR="008952A2">
              <w:rPr>
                <w:rFonts w:ascii="PT Astra Serif" w:eastAsia="Calibri" w:hAnsi="PT Astra Serif" w:cs="Times New Roman"/>
                <w:sz w:val="24"/>
                <w:szCs w:val="24"/>
              </w:rPr>
              <w:t>нного уровня квалификации</w:t>
            </w:r>
          </w:p>
        </w:tc>
        <w:tc>
          <w:tcPr>
            <w:tcW w:w="3285" w:type="dxa"/>
          </w:tcPr>
          <w:p w:rsidR="001D245A" w:rsidRPr="001D245A" w:rsidRDefault="006A262A" w:rsidP="001D245A">
            <w:pPr>
              <w:autoSpaceDE w:val="0"/>
              <w:autoSpaceDN w:val="0"/>
              <w:adjustRightInd w:val="0"/>
              <w:jc w:val="both"/>
              <w:rPr>
                <w:rFonts w:ascii="PT Astra Serif" w:eastAsia="Calibri" w:hAnsi="PT Astra Serif" w:cs="Times New Roman"/>
                <w:sz w:val="24"/>
                <w:szCs w:val="24"/>
              </w:rPr>
            </w:pPr>
            <w:r>
              <w:rPr>
                <w:rFonts w:ascii="PT Astra Serif" w:eastAsia="Calibri" w:hAnsi="PT Astra Serif" w:cs="Times New Roman"/>
                <w:sz w:val="24"/>
                <w:szCs w:val="24"/>
              </w:rPr>
              <w:t>*</w:t>
            </w:r>
          </w:p>
        </w:tc>
      </w:tr>
    </w:tbl>
    <w:p w:rsidR="00CB4095" w:rsidRDefault="006A262A" w:rsidP="00CB4095">
      <w:pPr>
        <w:autoSpaceDE w:val="0"/>
        <w:autoSpaceDN w:val="0"/>
        <w:adjustRightInd w:val="0"/>
        <w:spacing w:after="0" w:line="240"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 xml:space="preserve">* </w:t>
      </w:r>
      <w:r w:rsidRPr="006A262A">
        <w:rPr>
          <w:rFonts w:ascii="PT Astra Serif" w:eastAsia="Calibri" w:hAnsi="PT Astra Serif" w:cs="Times New Roman"/>
          <w:sz w:val="28"/>
          <w:szCs w:val="28"/>
        </w:rPr>
        <w:t>детализирующие показатели, предусматривающие оценку различных характеристик, образующих такие показатели оценки</w:t>
      </w:r>
      <w:r w:rsidR="00A73F54">
        <w:rPr>
          <w:rFonts w:ascii="PT Astra Serif" w:eastAsia="Calibri" w:hAnsi="PT Astra Serif" w:cs="Times New Roman"/>
          <w:sz w:val="28"/>
          <w:szCs w:val="28"/>
        </w:rPr>
        <w:t>, определяются заказчиком самостоятельно с учётом специфики объекта закупки.</w:t>
      </w:r>
    </w:p>
    <w:p w:rsidR="006A262A" w:rsidRPr="006A262A" w:rsidRDefault="006A262A" w:rsidP="00CB4095">
      <w:pPr>
        <w:autoSpaceDE w:val="0"/>
        <w:autoSpaceDN w:val="0"/>
        <w:adjustRightInd w:val="0"/>
        <w:spacing w:after="0" w:line="240" w:lineRule="auto"/>
        <w:ind w:firstLine="709"/>
        <w:jc w:val="both"/>
        <w:rPr>
          <w:rFonts w:ascii="PT Astra Serif" w:eastAsia="Calibri" w:hAnsi="PT Astra Serif" w:cs="Times New Roman"/>
          <w:sz w:val="28"/>
          <w:szCs w:val="28"/>
        </w:rPr>
      </w:pPr>
    </w:p>
    <w:p w:rsidR="00CB649B" w:rsidRDefault="00E8265F" w:rsidP="00CA5565">
      <w:pPr>
        <w:autoSpaceDE w:val="0"/>
        <w:autoSpaceDN w:val="0"/>
        <w:adjustRightInd w:val="0"/>
        <w:spacing w:after="0" w:line="240" w:lineRule="auto"/>
        <w:jc w:val="center"/>
        <w:rPr>
          <w:rFonts w:ascii="PT Astra Serif" w:eastAsia="Calibri" w:hAnsi="PT Astra Serif" w:cs="Times New Roman"/>
          <w:sz w:val="28"/>
          <w:szCs w:val="28"/>
        </w:rPr>
      </w:pPr>
      <w:r>
        <w:rPr>
          <w:rFonts w:ascii="PT Astra Serif" w:eastAsia="Calibri" w:hAnsi="PT Astra Serif" w:cs="Times New Roman"/>
          <w:sz w:val="28"/>
          <w:szCs w:val="28"/>
          <w:lang w:val="en-US"/>
        </w:rPr>
        <w:t>III</w:t>
      </w:r>
      <w:r w:rsidR="006A262A">
        <w:rPr>
          <w:rFonts w:ascii="PT Astra Serif" w:eastAsia="Calibri" w:hAnsi="PT Astra Serif" w:cs="Times New Roman"/>
          <w:sz w:val="28"/>
          <w:szCs w:val="28"/>
        </w:rPr>
        <w:t>.</w:t>
      </w:r>
      <w:r w:rsidR="00CB649B">
        <w:rPr>
          <w:rFonts w:ascii="PT Astra Serif" w:eastAsia="Calibri" w:hAnsi="PT Astra Serif" w:cs="Times New Roman"/>
          <w:sz w:val="28"/>
          <w:szCs w:val="28"/>
        </w:rPr>
        <w:t xml:space="preserve"> Н</w:t>
      </w:r>
      <w:r w:rsidR="00CB649B" w:rsidRPr="00CB649B">
        <w:rPr>
          <w:rFonts w:ascii="PT Astra Serif" w:eastAsia="Calibri" w:hAnsi="PT Astra Serif" w:cs="Times New Roman"/>
          <w:sz w:val="28"/>
          <w:szCs w:val="28"/>
        </w:rPr>
        <w:t>еобходимост</w:t>
      </w:r>
      <w:r w:rsidR="00CB649B">
        <w:rPr>
          <w:rFonts w:ascii="PT Astra Serif" w:eastAsia="Calibri" w:hAnsi="PT Astra Serif" w:cs="Times New Roman"/>
          <w:sz w:val="28"/>
          <w:szCs w:val="28"/>
        </w:rPr>
        <w:t>ь</w:t>
      </w:r>
      <w:r w:rsidR="00CB649B" w:rsidRPr="00CB649B">
        <w:rPr>
          <w:rFonts w:ascii="PT Astra Serif" w:eastAsia="Calibri" w:hAnsi="PT Astra Serif" w:cs="Times New Roman"/>
          <w:sz w:val="28"/>
          <w:szCs w:val="28"/>
        </w:rPr>
        <w:t xml:space="preserve"> установления предельно</w:t>
      </w:r>
      <w:r w:rsidR="00CB649B">
        <w:rPr>
          <w:rFonts w:ascii="PT Astra Serif" w:eastAsia="Calibri" w:hAnsi="PT Astra Serif" w:cs="Times New Roman"/>
          <w:sz w:val="28"/>
          <w:szCs w:val="28"/>
        </w:rPr>
        <w:t>го</w:t>
      </w:r>
      <w:r w:rsidR="00CB649B" w:rsidRPr="00CB649B">
        <w:rPr>
          <w:rFonts w:ascii="PT Astra Serif" w:eastAsia="Calibri" w:hAnsi="PT Astra Serif" w:cs="Times New Roman"/>
          <w:sz w:val="28"/>
          <w:szCs w:val="28"/>
        </w:rPr>
        <w:t xml:space="preserve"> минимально</w:t>
      </w:r>
      <w:r w:rsidR="00CB649B">
        <w:rPr>
          <w:rFonts w:ascii="PT Astra Serif" w:eastAsia="Calibri" w:hAnsi="PT Astra Serif" w:cs="Times New Roman"/>
          <w:sz w:val="28"/>
          <w:szCs w:val="28"/>
        </w:rPr>
        <w:t>го</w:t>
      </w:r>
      <w:r w:rsidR="00CB649B" w:rsidRPr="00CB649B">
        <w:rPr>
          <w:rFonts w:ascii="PT Astra Serif" w:eastAsia="Calibri" w:hAnsi="PT Astra Serif" w:cs="Times New Roman"/>
          <w:sz w:val="28"/>
          <w:szCs w:val="28"/>
        </w:rPr>
        <w:t xml:space="preserve"> или предельно</w:t>
      </w:r>
      <w:r w:rsidR="00CB649B">
        <w:rPr>
          <w:rFonts w:ascii="PT Astra Serif" w:eastAsia="Calibri" w:hAnsi="PT Astra Serif" w:cs="Times New Roman"/>
          <w:sz w:val="28"/>
          <w:szCs w:val="28"/>
        </w:rPr>
        <w:t>го</w:t>
      </w:r>
      <w:r w:rsidR="00CB649B" w:rsidRPr="00CB649B">
        <w:rPr>
          <w:rFonts w:ascii="PT Astra Serif" w:eastAsia="Calibri" w:hAnsi="PT Astra Serif" w:cs="Times New Roman"/>
          <w:sz w:val="28"/>
          <w:szCs w:val="28"/>
        </w:rPr>
        <w:t xml:space="preserve"> максимально</w:t>
      </w:r>
      <w:r w:rsidR="00CB649B">
        <w:rPr>
          <w:rFonts w:ascii="PT Astra Serif" w:eastAsia="Calibri" w:hAnsi="PT Astra Serif" w:cs="Times New Roman"/>
          <w:sz w:val="28"/>
          <w:szCs w:val="28"/>
        </w:rPr>
        <w:t>го</w:t>
      </w:r>
      <w:r w:rsidR="00CB649B" w:rsidRPr="00CB649B">
        <w:rPr>
          <w:rFonts w:ascii="PT Astra Serif" w:eastAsia="Calibri" w:hAnsi="PT Astra Serif" w:cs="Times New Roman"/>
          <w:sz w:val="28"/>
          <w:szCs w:val="28"/>
        </w:rPr>
        <w:t xml:space="preserve"> значени</w:t>
      </w:r>
      <w:r w:rsidR="00CB649B">
        <w:rPr>
          <w:rFonts w:ascii="PT Astra Serif" w:eastAsia="Calibri" w:hAnsi="PT Astra Serif" w:cs="Times New Roman"/>
          <w:sz w:val="28"/>
          <w:szCs w:val="28"/>
        </w:rPr>
        <w:t>я</w:t>
      </w:r>
      <w:r w:rsidR="00CB649B" w:rsidRPr="00CB649B">
        <w:rPr>
          <w:rFonts w:ascii="PT Astra Serif" w:eastAsia="Calibri" w:hAnsi="PT Astra Serif" w:cs="Times New Roman"/>
          <w:sz w:val="28"/>
          <w:szCs w:val="28"/>
        </w:rPr>
        <w:t xml:space="preserve"> характеристики, в рамках которых </w:t>
      </w:r>
      <w:r w:rsidR="00CB649B">
        <w:rPr>
          <w:rFonts w:ascii="PT Astra Serif" w:eastAsia="Calibri" w:hAnsi="PT Astra Serif" w:cs="Times New Roman"/>
          <w:sz w:val="28"/>
          <w:szCs w:val="28"/>
        </w:rPr>
        <w:t>осуществляется оценка заявок</w:t>
      </w:r>
    </w:p>
    <w:p w:rsidR="00CB649B" w:rsidRPr="008D1776" w:rsidRDefault="00CB649B" w:rsidP="00CB649B">
      <w:pPr>
        <w:autoSpaceDE w:val="0"/>
        <w:autoSpaceDN w:val="0"/>
        <w:adjustRightInd w:val="0"/>
        <w:spacing w:after="0" w:line="240" w:lineRule="auto"/>
        <w:ind w:firstLine="709"/>
        <w:jc w:val="center"/>
        <w:rPr>
          <w:rFonts w:ascii="PT Astra Serif" w:eastAsia="Calibri" w:hAnsi="PT Astra Serif" w:cs="Times New Roman"/>
          <w:sz w:val="28"/>
          <w:szCs w:val="28"/>
        </w:rPr>
      </w:pPr>
    </w:p>
    <w:p w:rsidR="008D1776" w:rsidRPr="00A73F54" w:rsidRDefault="008D1776" w:rsidP="008D1776">
      <w:pPr>
        <w:widowControl w:val="0"/>
        <w:autoSpaceDE w:val="0"/>
        <w:autoSpaceDN w:val="0"/>
        <w:spacing w:after="0" w:line="240" w:lineRule="auto"/>
        <w:ind w:firstLine="709"/>
        <w:jc w:val="both"/>
        <w:rPr>
          <w:rFonts w:ascii="PT Astra Serif" w:eastAsiaTheme="minorEastAsia" w:hAnsi="PT Astra Serif" w:cs="Times New Roman"/>
          <w:sz w:val="28"/>
          <w:szCs w:val="28"/>
          <w:lang w:eastAsia="ru-RU"/>
        </w:rPr>
      </w:pPr>
      <w:r w:rsidRPr="00A73F54">
        <w:rPr>
          <w:rFonts w:ascii="PT Astra Serif" w:eastAsiaTheme="minorEastAsia" w:hAnsi="PT Astra Serif" w:cs="Times New Roman"/>
          <w:sz w:val="28"/>
          <w:szCs w:val="28"/>
          <w:lang w:eastAsia="ru-RU"/>
        </w:rPr>
        <w:t xml:space="preserve">В силу пункта 18 Положения </w:t>
      </w:r>
      <w:r w:rsidR="00EB4747" w:rsidRPr="00A73F54">
        <w:rPr>
          <w:rFonts w:ascii="PT Astra Serif" w:eastAsiaTheme="minorEastAsia" w:hAnsi="PT Astra Serif" w:cs="Times New Roman"/>
          <w:sz w:val="28"/>
          <w:szCs w:val="28"/>
          <w:lang w:eastAsia="ru-RU"/>
        </w:rPr>
        <w:t xml:space="preserve">об оценке заявок </w:t>
      </w:r>
      <w:r w:rsidRPr="00A73F54">
        <w:rPr>
          <w:rFonts w:ascii="PT Astra Serif" w:eastAsiaTheme="minorEastAsia" w:hAnsi="PT Astra Serif" w:cs="Times New Roman"/>
          <w:sz w:val="28"/>
          <w:szCs w:val="28"/>
          <w:lang w:eastAsia="ru-RU"/>
        </w:rPr>
        <w:t xml:space="preserve">если характеристика, предусмотренная детализирующим показателем, определяется количественным значением, </w:t>
      </w:r>
      <w:r w:rsidR="00EB4747" w:rsidRPr="00A73F54">
        <w:rPr>
          <w:rFonts w:ascii="PT Astra Serif" w:eastAsiaTheme="minorEastAsia" w:hAnsi="PT Astra Serif" w:cs="Times New Roman"/>
          <w:sz w:val="28"/>
          <w:szCs w:val="28"/>
          <w:lang w:eastAsia="ru-RU"/>
        </w:rPr>
        <w:t>то</w:t>
      </w:r>
      <w:r w:rsidR="00A73F54" w:rsidRPr="00A73F54">
        <w:rPr>
          <w:rFonts w:ascii="PT Astra Serif" w:eastAsiaTheme="minorEastAsia" w:hAnsi="PT Astra Serif" w:cs="Times New Roman"/>
          <w:sz w:val="28"/>
          <w:szCs w:val="28"/>
          <w:lang w:eastAsia="ru-RU"/>
        </w:rPr>
        <w:t xml:space="preserve"> указываются единица её</w:t>
      </w:r>
      <w:r w:rsidRPr="00A73F54">
        <w:rPr>
          <w:rFonts w:ascii="PT Astra Serif" w:eastAsiaTheme="minorEastAsia" w:hAnsi="PT Astra Serif" w:cs="Times New Roman"/>
          <w:sz w:val="28"/>
          <w:szCs w:val="28"/>
          <w:lang w:eastAsia="ru-RU"/>
        </w:rPr>
        <w:t xml:space="preserve"> измерения в соответствии </w:t>
      </w:r>
      <w:r w:rsidR="00C43C7D" w:rsidRPr="00A73F54">
        <w:rPr>
          <w:rFonts w:ascii="PT Astra Serif" w:eastAsiaTheme="minorEastAsia" w:hAnsi="PT Astra Serif" w:cs="Times New Roman"/>
          <w:sz w:val="28"/>
          <w:szCs w:val="28"/>
          <w:lang w:eastAsia="ru-RU"/>
        </w:rPr>
        <w:br/>
      </w:r>
      <w:r w:rsidRPr="00A73F54">
        <w:rPr>
          <w:rFonts w:ascii="PT Astra Serif" w:eastAsiaTheme="minorEastAsia" w:hAnsi="PT Astra Serif" w:cs="Times New Roman"/>
          <w:sz w:val="28"/>
          <w:szCs w:val="28"/>
          <w:lang w:eastAsia="ru-RU"/>
        </w:rPr>
        <w:t xml:space="preserve">с Общероссийским классификатором единиц измерения ОК 015-94 (при </w:t>
      </w:r>
      <w:r w:rsidRPr="00A73F54">
        <w:rPr>
          <w:rFonts w:ascii="PT Astra Serif" w:eastAsiaTheme="minorEastAsia" w:hAnsi="PT Astra Serif" w:cs="Times New Roman"/>
          <w:sz w:val="28"/>
          <w:szCs w:val="28"/>
          <w:lang w:eastAsia="ru-RU"/>
        </w:rPr>
        <w:lastRenderedPageBreak/>
        <w:t xml:space="preserve">наличии), </w:t>
      </w:r>
      <w:r w:rsidRPr="00A73F54">
        <w:rPr>
          <w:rFonts w:ascii="PT Astra Serif" w:eastAsiaTheme="minorEastAsia" w:hAnsi="PT Astra Serif" w:cs="Times New Roman"/>
          <w:bCs/>
          <w:sz w:val="28"/>
          <w:szCs w:val="28"/>
          <w:lang w:eastAsia="ru-RU"/>
        </w:rPr>
        <w:t>предельное минимальное или предельное максимальное значение такой характеристики (в случае необходимости установления таких предельных значений),</w:t>
      </w:r>
      <w:r w:rsidRPr="00A73F54">
        <w:rPr>
          <w:rFonts w:ascii="PT Astra Serif" w:eastAsiaTheme="minorEastAsia" w:hAnsi="PT Astra Serif" w:cs="Times New Roman"/>
          <w:sz w:val="28"/>
          <w:szCs w:val="28"/>
          <w:lang w:eastAsia="ru-RU"/>
        </w:rPr>
        <w:t xml:space="preserve"> в рамках которых будет осуществляться оценка заявок.</w:t>
      </w:r>
    </w:p>
    <w:p w:rsidR="008D1776" w:rsidRPr="00A73F54" w:rsidRDefault="008D1776" w:rsidP="008D1776">
      <w:pPr>
        <w:spacing w:after="0" w:line="240" w:lineRule="auto"/>
        <w:ind w:firstLine="709"/>
        <w:jc w:val="both"/>
        <w:rPr>
          <w:rFonts w:ascii="PT Astra Serif" w:hAnsi="PT Astra Serif" w:cs="Times New Roman"/>
          <w:sz w:val="28"/>
          <w:szCs w:val="28"/>
          <w:shd w:val="clear" w:color="auto" w:fill="FFFFFF"/>
        </w:rPr>
      </w:pPr>
      <w:r w:rsidRPr="00A73F54">
        <w:rPr>
          <w:rFonts w:ascii="PT Astra Serif" w:hAnsi="PT Astra Serif" w:cs="Times New Roman"/>
          <w:sz w:val="28"/>
          <w:szCs w:val="28"/>
          <w:shd w:val="clear" w:color="auto" w:fill="FFFFFF"/>
        </w:rPr>
        <w:t>Если установлены предельное максимальное и (или) предельное минимальное значени</w:t>
      </w:r>
      <w:r w:rsidR="00957782">
        <w:rPr>
          <w:rFonts w:ascii="PT Astra Serif" w:hAnsi="PT Astra Serif" w:cs="Times New Roman"/>
          <w:sz w:val="28"/>
          <w:szCs w:val="28"/>
          <w:shd w:val="clear" w:color="auto" w:fill="FFFFFF"/>
        </w:rPr>
        <w:t>я</w:t>
      </w:r>
      <w:r w:rsidRPr="00A73F54">
        <w:rPr>
          <w:rFonts w:ascii="PT Astra Serif" w:hAnsi="PT Astra Serif" w:cs="Times New Roman"/>
          <w:sz w:val="28"/>
          <w:szCs w:val="28"/>
          <w:shd w:val="clear" w:color="auto" w:fill="FFFFFF"/>
        </w:rPr>
        <w:t xml:space="preserve"> показателя и в предложении участника закупки содержится значение показателя, которое выше и (или) ниже такого предельного значения соответственно, баллы по детализирующему показателю присваиваются в размере, предусмотренном для соответствующего предельного значения показателя.</w:t>
      </w:r>
    </w:p>
    <w:p w:rsidR="008D1776" w:rsidRPr="00A73F54" w:rsidRDefault="008D1776" w:rsidP="008D1776">
      <w:pPr>
        <w:autoSpaceDE w:val="0"/>
        <w:autoSpaceDN w:val="0"/>
        <w:adjustRightInd w:val="0"/>
        <w:spacing w:after="0" w:line="240" w:lineRule="auto"/>
        <w:ind w:firstLine="709"/>
        <w:jc w:val="both"/>
        <w:rPr>
          <w:rFonts w:ascii="PT Astra Serif" w:hAnsi="PT Astra Serif" w:cs="Times New Roman"/>
          <w:sz w:val="28"/>
          <w:szCs w:val="28"/>
        </w:rPr>
      </w:pPr>
      <w:r w:rsidRPr="00A73F54">
        <w:rPr>
          <w:rFonts w:ascii="PT Astra Serif" w:hAnsi="PT Astra Serif" w:cs="Times New Roman"/>
          <w:sz w:val="28"/>
          <w:szCs w:val="28"/>
        </w:rPr>
        <w:t>То есть законодателем предусмотрено уравнивание оценок, если предложения выходят за рамки определ</w:t>
      </w:r>
      <w:r w:rsidR="00957782">
        <w:rPr>
          <w:rFonts w:ascii="PT Astra Serif" w:hAnsi="PT Astra Serif" w:cs="Times New Roman"/>
          <w:sz w:val="28"/>
          <w:szCs w:val="28"/>
        </w:rPr>
        <w:t>ё</w:t>
      </w:r>
      <w:r w:rsidRPr="00A73F54">
        <w:rPr>
          <w:rFonts w:ascii="PT Astra Serif" w:hAnsi="PT Astra Serif" w:cs="Times New Roman"/>
          <w:sz w:val="28"/>
          <w:szCs w:val="28"/>
        </w:rPr>
        <w:t>нных предельных значений, пут</w:t>
      </w:r>
      <w:r w:rsidR="00957782">
        <w:rPr>
          <w:rFonts w:ascii="PT Astra Serif" w:hAnsi="PT Astra Serif" w:cs="Times New Roman"/>
          <w:sz w:val="28"/>
          <w:szCs w:val="28"/>
        </w:rPr>
        <w:t>ё</w:t>
      </w:r>
      <w:r w:rsidRPr="00A73F54">
        <w:rPr>
          <w:rFonts w:ascii="PT Astra Serif" w:hAnsi="PT Astra Serif" w:cs="Times New Roman"/>
          <w:sz w:val="28"/>
          <w:szCs w:val="28"/>
        </w:rPr>
        <w:t>м присвоения баллов в размере, предусмотренном для предельного значения.</w:t>
      </w:r>
    </w:p>
    <w:p w:rsidR="008D1776" w:rsidRPr="00A73F54" w:rsidRDefault="00A22F09" w:rsidP="008D1776">
      <w:pPr>
        <w:autoSpaceDE w:val="0"/>
        <w:autoSpaceDN w:val="0"/>
        <w:adjustRightInd w:val="0"/>
        <w:spacing w:after="0" w:line="240" w:lineRule="auto"/>
        <w:ind w:firstLine="709"/>
        <w:jc w:val="both"/>
        <w:rPr>
          <w:rFonts w:ascii="PT Astra Serif" w:hAnsi="PT Astra Serif" w:cs="Times New Roman"/>
          <w:sz w:val="28"/>
          <w:szCs w:val="28"/>
        </w:rPr>
      </w:pPr>
      <w:r w:rsidRPr="00A73F54">
        <w:rPr>
          <w:rFonts w:ascii="PT Astra Serif" w:hAnsi="PT Astra Serif" w:cs="Times New Roman"/>
          <w:sz w:val="28"/>
          <w:szCs w:val="28"/>
        </w:rPr>
        <w:t xml:space="preserve">Необходимо </w:t>
      </w:r>
      <w:r w:rsidR="008D1776" w:rsidRPr="00A73F54">
        <w:rPr>
          <w:rFonts w:ascii="PT Astra Serif" w:hAnsi="PT Astra Serif" w:cs="Times New Roman"/>
          <w:sz w:val="28"/>
          <w:szCs w:val="28"/>
        </w:rPr>
        <w:t>ли устанавливать предельные значения детализирующих показателей и насколько обоснованным является создание границ, при преодолении которых количество баллов уравнивается для всех участников</w:t>
      </w:r>
      <w:r w:rsidRPr="00A73F54">
        <w:rPr>
          <w:rFonts w:ascii="PT Astra Serif" w:hAnsi="PT Astra Serif" w:cs="Times New Roman"/>
          <w:sz w:val="28"/>
          <w:szCs w:val="28"/>
        </w:rPr>
        <w:t>?</w:t>
      </w:r>
    </w:p>
    <w:p w:rsidR="00582376" w:rsidRPr="00A73F54" w:rsidRDefault="00A22F09" w:rsidP="00A22F09">
      <w:pPr>
        <w:autoSpaceDE w:val="0"/>
        <w:autoSpaceDN w:val="0"/>
        <w:adjustRightInd w:val="0"/>
        <w:spacing w:after="0" w:line="240" w:lineRule="auto"/>
        <w:ind w:firstLine="709"/>
        <w:jc w:val="both"/>
        <w:rPr>
          <w:rFonts w:ascii="PT Astra Serif" w:eastAsia="Calibri" w:hAnsi="PT Astra Serif" w:cs="Times New Roman"/>
          <w:sz w:val="28"/>
          <w:szCs w:val="28"/>
        </w:rPr>
      </w:pPr>
      <w:r w:rsidRPr="00A73F54">
        <w:rPr>
          <w:rFonts w:ascii="PT Astra Serif" w:eastAsia="Calibri" w:hAnsi="PT Astra Serif" w:cs="Times New Roman"/>
          <w:sz w:val="28"/>
          <w:szCs w:val="28"/>
        </w:rPr>
        <w:t xml:space="preserve">Руководствуясь судебной практикой по вопросам применения Постановления № 2604, можно сделать выводы о целесообразности установления предельного максимального количественного значения показателя, сопоставимого с условиями проводимой закупки. </w:t>
      </w:r>
    </w:p>
    <w:p w:rsidR="00582376" w:rsidRPr="00A73F54" w:rsidRDefault="00582376" w:rsidP="00582376">
      <w:pPr>
        <w:spacing w:after="0" w:line="240" w:lineRule="auto"/>
        <w:ind w:firstLine="709"/>
        <w:jc w:val="both"/>
        <w:rPr>
          <w:rFonts w:ascii="PT Astra Serif" w:eastAsia="Calibri" w:hAnsi="PT Astra Serif" w:cs="Times New Roman"/>
          <w:sz w:val="28"/>
          <w:szCs w:val="28"/>
        </w:rPr>
      </w:pPr>
      <w:r w:rsidRPr="00A73F54">
        <w:rPr>
          <w:rFonts w:ascii="PT Astra Serif" w:eastAsia="Calibri" w:hAnsi="PT Astra Serif" w:cs="Times New Roman"/>
          <w:sz w:val="28"/>
          <w:szCs w:val="28"/>
        </w:rPr>
        <w:t xml:space="preserve">Необходимость установления предельного максимального значения показателя </w:t>
      </w:r>
      <w:r w:rsidR="00A22F09" w:rsidRPr="00A73F54">
        <w:rPr>
          <w:rFonts w:ascii="PT Astra Serif" w:eastAsia="Calibri" w:hAnsi="PT Astra Serif" w:cs="Times New Roman"/>
          <w:sz w:val="28"/>
          <w:szCs w:val="28"/>
        </w:rPr>
        <w:t xml:space="preserve">может быть </w:t>
      </w:r>
      <w:r w:rsidRPr="00A73F54">
        <w:rPr>
          <w:rFonts w:ascii="PT Astra Serif" w:eastAsia="Calibri" w:hAnsi="PT Astra Serif" w:cs="Times New Roman"/>
          <w:sz w:val="28"/>
          <w:szCs w:val="28"/>
        </w:rPr>
        <w:t>обусловлена следующим:</w:t>
      </w:r>
    </w:p>
    <w:p w:rsidR="00582376" w:rsidRPr="00A73F54" w:rsidRDefault="00582376" w:rsidP="00582376">
      <w:pPr>
        <w:spacing w:after="0" w:line="240" w:lineRule="auto"/>
        <w:ind w:firstLine="709"/>
        <w:jc w:val="both"/>
        <w:rPr>
          <w:rFonts w:ascii="PT Astra Serif" w:eastAsia="Calibri" w:hAnsi="PT Astra Serif" w:cs="Times New Roman"/>
          <w:sz w:val="28"/>
          <w:szCs w:val="28"/>
        </w:rPr>
      </w:pPr>
      <w:r w:rsidRPr="00A73F54">
        <w:rPr>
          <w:rFonts w:ascii="PT Astra Serif" w:eastAsia="Calibri" w:hAnsi="PT Astra Serif" w:cs="Times New Roman"/>
          <w:sz w:val="28"/>
          <w:szCs w:val="28"/>
        </w:rPr>
        <w:t>исключает</w:t>
      </w:r>
      <w:r w:rsidR="00A22F09" w:rsidRPr="00A73F54">
        <w:rPr>
          <w:rFonts w:ascii="PT Astra Serif" w:eastAsia="Calibri" w:hAnsi="PT Astra Serif" w:cs="Times New Roman"/>
          <w:sz w:val="28"/>
          <w:szCs w:val="28"/>
        </w:rPr>
        <w:t>ся</w:t>
      </w:r>
      <w:r w:rsidRPr="00A73F54">
        <w:rPr>
          <w:rFonts w:ascii="PT Astra Serif" w:eastAsia="Calibri" w:hAnsi="PT Astra Serif" w:cs="Times New Roman"/>
          <w:sz w:val="28"/>
          <w:szCs w:val="28"/>
        </w:rPr>
        <w:t xml:space="preserve"> возможность получения преимущества участниками закупки, имеющими большой (избыточный) опыт выполнения работ, обеспечива</w:t>
      </w:r>
      <w:r w:rsidR="00A22F09" w:rsidRPr="00A73F54">
        <w:rPr>
          <w:rFonts w:ascii="PT Astra Serif" w:eastAsia="Calibri" w:hAnsi="PT Astra Serif" w:cs="Times New Roman"/>
          <w:sz w:val="28"/>
          <w:szCs w:val="28"/>
        </w:rPr>
        <w:t>ется</w:t>
      </w:r>
      <w:r w:rsidRPr="00A73F54">
        <w:rPr>
          <w:rFonts w:ascii="PT Astra Serif" w:eastAsia="Calibri" w:hAnsi="PT Astra Serif" w:cs="Times New Roman"/>
          <w:sz w:val="28"/>
          <w:szCs w:val="28"/>
        </w:rPr>
        <w:t xml:space="preserve"> тем самым конкурентоспособность иных участников закупки </w:t>
      </w:r>
      <w:r w:rsidR="00C43C7D" w:rsidRPr="00A73F54">
        <w:rPr>
          <w:rFonts w:ascii="PT Astra Serif" w:eastAsia="Calibri" w:hAnsi="PT Astra Serif" w:cs="Times New Roman"/>
          <w:sz w:val="28"/>
          <w:szCs w:val="28"/>
        </w:rPr>
        <w:br/>
      </w:r>
      <w:r w:rsidRPr="00A73F54">
        <w:rPr>
          <w:rFonts w:ascii="PT Astra Serif" w:eastAsia="Calibri" w:hAnsi="PT Astra Serif" w:cs="Times New Roman"/>
          <w:sz w:val="28"/>
          <w:szCs w:val="28"/>
        </w:rPr>
        <w:t>и созда</w:t>
      </w:r>
      <w:r w:rsidR="00A22F09" w:rsidRPr="00A73F54">
        <w:rPr>
          <w:rFonts w:ascii="PT Astra Serif" w:eastAsia="Calibri" w:hAnsi="PT Astra Serif" w:cs="Times New Roman"/>
          <w:sz w:val="28"/>
          <w:szCs w:val="28"/>
        </w:rPr>
        <w:t>ются</w:t>
      </w:r>
      <w:r w:rsidRPr="00A73F54">
        <w:rPr>
          <w:rFonts w:ascii="PT Astra Serif" w:eastAsia="Calibri" w:hAnsi="PT Astra Serif" w:cs="Times New Roman"/>
          <w:sz w:val="28"/>
          <w:szCs w:val="28"/>
        </w:rPr>
        <w:t xml:space="preserve"> равные условия между ними;</w:t>
      </w:r>
    </w:p>
    <w:p w:rsidR="00582376" w:rsidRPr="00A73F54" w:rsidRDefault="00582376" w:rsidP="00582376">
      <w:pPr>
        <w:spacing w:after="0" w:line="240" w:lineRule="auto"/>
        <w:ind w:firstLine="709"/>
        <w:jc w:val="both"/>
        <w:rPr>
          <w:rFonts w:ascii="PT Astra Serif" w:eastAsia="Calibri" w:hAnsi="PT Astra Serif" w:cs="Times New Roman"/>
          <w:sz w:val="28"/>
          <w:szCs w:val="28"/>
        </w:rPr>
      </w:pPr>
      <w:r w:rsidRPr="00A73F54">
        <w:rPr>
          <w:rFonts w:ascii="PT Astra Serif" w:eastAsia="Calibri" w:hAnsi="PT Astra Serif" w:cs="Times New Roman"/>
          <w:sz w:val="28"/>
          <w:szCs w:val="28"/>
        </w:rPr>
        <w:t>ликвидирует</w:t>
      </w:r>
      <w:r w:rsidR="00A22F09" w:rsidRPr="00A73F54">
        <w:rPr>
          <w:rFonts w:ascii="PT Astra Serif" w:eastAsia="Calibri" w:hAnsi="PT Astra Serif" w:cs="Times New Roman"/>
          <w:sz w:val="28"/>
          <w:szCs w:val="28"/>
        </w:rPr>
        <w:t>ся</w:t>
      </w:r>
      <w:r w:rsidRPr="00A73F54">
        <w:rPr>
          <w:rFonts w:ascii="PT Astra Serif" w:eastAsia="Calibri" w:hAnsi="PT Astra Serif" w:cs="Times New Roman"/>
          <w:sz w:val="28"/>
          <w:szCs w:val="28"/>
        </w:rPr>
        <w:t xml:space="preserve"> большой разрыв при присуждении баллов в ходе оценки заявок.</w:t>
      </w:r>
    </w:p>
    <w:p w:rsidR="00582376" w:rsidRPr="00A73F54" w:rsidRDefault="00582376" w:rsidP="00582376">
      <w:pPr>
        <w:spacing w:after="0" w:line="240" w:lineRule="auto"/>
        <w:ind w:firstLine="709"/>
        <w:jc w:val="both"/>
        <w:rPr>
          <w:rFonts w:ascii="PT Astra Serif" w:eastAsia="Calibri" w:hAnsi="PT Astra Serif" w:cs="Times New Roman"/>
          <w:sz w:val="28"/>
          <w:szCs w:val="28"/>
        </w:rPr>
      </w:pPr>
      <w:r w:rsidRPr="00A73F54">
        <w:rPr>
          <w:rFonts w:ascii="PT Astra Serif" w:eastAsia="Calibri" w:hAnsi="PT Astra Serif" w:cs="Times New Roman"/>
          <w:sz w:val="28"/>
          <w:szCs w:val="28"/>
        </w:rPr>
        <w:t>Не установление предельного максимального значения</w:t>
      </w:r>
      <w:r w:rsidR="00A22F09" w:rsidRPr="00A73F54">
        <w:rPr>
          <w:rFonts w:ascii="PT Astra Serif" w:eastAsia="Calibri" w:hAnsi="PT Astra Serif" w:cs="Times New Roman"/>
          <w:sz w:val="28"/>
          <w:szCs w:val="28"/>
        </w:rPr>
        <w:t xml:space="preserve">, например, </w:t>
      </w:r>
      <w:r w:rsidR="00C43C7D" w:rsidRPr="00A73F54">
        <w:rPr>
          <w:rFonts w:ascii="PT Astra Serif" w:eastAsia="Calibri" w:hAnsi="PT Astra Serif" w:cs="Times New Roman"/>
          <w:sz w:val="28"/>
          <w:szCs w:val="28"/>
        </w:rPr>
        <w:br/>
      </w:r>
      <w:r w:rsidR="00A22F09" w:rsidRPr="00A73F54">
        <w:rPr>
          <w:rFonts w:ascii="PT Astra Serif" w:eastAsia="Calibri" w:hAnsi="PT Astra Serif" w:cs="Times New Roman"/>
          <w:sz w:val="28"/>
          <w:szCs w:val="28"/>
        </w:rPr>
        <w:t xml:space="preserve">по наличию </w:t>
      </w:r>
      <w:r w:rsidRPr="00A73F54">
        <w:rPr>
          <w:rFonts w:ascii="PT Astra Serif" w:eastAsia="Calibri" w:hAnsi="PT Astra Serif" w:cs="Times New Roman"/>
          <w:sz w:val="28"/>
          <w:szCs w:val="28"/>
        </w:rPr>
        <w:t>опыт</w:t>
      </w:r>
      <w:r w:rsidR="00A22F09" w:rsidRPr="00A73F54">
        <w:rPr>
          <w:rFonts w:ascii="PT Astra Serif" w:eastAsia="Calibri" w:hAnsi="PT Astra Serif" w:cs="Times New Roman"/>
          <w:sz w:val="28"/>
          <w:szCs w:val="28"/>
        </w:rPr>
        <w:t xml:space="preserve">а, </w:t>
      </w:r>
      <w:r w:rsidRPr="00A73F54">
        <w:rPr>
          <w:rFonts w:ascii="PT Astra Serif" w:eastAsia="Calibri" w:hAnsi="PT Astra Serif" w:cs="Times New Roman"/>
          <w:sz w:val="28"/>
          <w:szCs w:val="28"/>
        </w:rPr>
        <w:t>приводит к:</w:t>
      </w:r>
    </w:p>
    <w:p w:rsidR="00582376" w:rsidRPr="00A73F54" w:rsidRDefault="00582376" w:rsidP="00582376">
      <w:pPr>
        <w:spacing w:after="0" w:line="240" w:lineRule="auto"/>
        <w:ind w:firstLine="709"/>
        <w:jc w:val="both"/>
        <w:rPr>
          <w:rFonts w:ascii="PT Astra Serif" w:eastAsia="Calibri" w:hAnsi="PT Astra Serif" w:cs="Times New Roman"/>
          <w:sz w:val="28"/>
          <w:szCs w:val="28"/>
        </w:rPr>
      </w:pPr>
      <w:r w:rsidRPr="00A73F54">
        <w:rPr>
          <w:rFonts w:ascii="PT Astra Serif" w:eastAsia="Calibri" w:hAnsi="PT Astra Serif" w:cs="Times New Roman"/>
          <w:sz w:val="28"/>
          <w:szCs w:val="28"/>
        </w:rPr>
        <w:t>ограничению конкуренции при проведении конкурса, поскольку лишает возможности участников закупки, не имеющих избыточного опыта, конкурировать по ценовым и иным неценовым критериям с участником конкурса, имеющим такой избыточный опыт;</w:t>
      </w:r>
    </w:p>
    <w:p w:rsidR="00DE2BF0" w:rsidRDefault="00582376" w:rsidP="00582376">
      <w:pPr>
        <w:spacing w:after="0" w:line="240" w:lineRule="auto"/>
        <w:ind w:firstLine="709"/>
        <w:jc w:val="both"/>
        <w:rPr>
          <w:rFonts w:ascii="PT Astra Serif" w:eastAsia="Calibri" w:hAnsi="PT Astra Serif" w:cs="Times New Roman"/>
          <w:sz w:val="28"/>
          <w:szCs w:val="28"/>
        </w:rPr>
      </w:pPr>
      <w:r w:rsidRPr="00A73F54">
        <w:rPr>
          <w:rFonts w:ascii="PT Astra Serif" w:eastAsia="Calibri" w:hAnsi="PT Astra Serif" w:cs="Times New Roman"/>
          <w:sz w:val="28"/>
          <w:szCs w:val="28"/>
        </w:rPr>
        <w:t xml:space="preserve">необоснованному предоставлению участнику закупки, обладающему максимальным опытом, преимущественного положения, которое невозможно преодолеть в ходе конкурентной борьбы, даже в случае значительного снижения цены на границе экономической рентабельности и за её пределами. </w:t>
      </w:r>
    </w:p>
    <w:p w:rsidR="00582376" w:rsidRPr="00A73F54" w:rsidRDefault="00582376" w:rsidP="00582376">
      <w:pPr>
        <w:spacing w:after="0" w:line="240" w:lineRule="auto"/>
        <w:ind w:firstLine="709"/>
        <w:jc w:val="both"/>
        <w:rPr>
          <w:rFonts w:ascii="PT Astra Serif" w:eastAsia="Calibri" w:hAnsi="PT Astra Serif" w:cs="Times New Roman"/>
          <w:sz w:val="28"/>
          <w:szCs w:val="28"/>
        </w:rPr>
      </w:pPr>
      <w:r w:rsidRPr="00A73F54">
        <w:rPr>
          <w:rFonts w:ascii="PT Astra Serif" w:eastAsia="Calibri" w:hAnsi="PT Astra Serif" w:cs="Times New Roman"/>
          <w:sz w:val="28"/>
          <w:szCs w:val="28"/>
        </w:rPr>
        <w:t>В случае, если один из участников показывает избыточный опыт, остальные участники получат необоснованно низкий балл по данному критерию даже при наличии достаточного опыта выполнения аналогичных работ, сопоставимого с объёмом закупки.</w:t>
      </w:r>
    </w:p>
    <w:p w:rsidR="00582376" w:rsidRPr="00A73F54" w:rsidRDefault="00582376" w:rsidP="00582376">
      <w:pPr>
        <w:spacing w:after="0" w:line="240" w:lineRule="auto"/>
        <w:ind w:firstLine="709"/>
        <w:jc w:val="both"/>
        <w:rPr>
          <w:rFonts w:ascii="PT Astra Serif" w:eastAsia="Calibri" w:hAnsi="PT Astra Serif" w:cs="Times New Roman"/>
          <w:sz w:val="28"/>
          <w:szCs w:val="28"/>
        </w:rPr>
      </w:pPr>
      <w:r w:rsidRPr="00A73F54">
        <w:rPr>
          <w:rFonts w:ascii="PT Astra Serif" w:eastAsia="Calibri" w:hAnsi="PT Astra Serif" w:cs="Times New Roman"/>
          <w:sz w:val="28"/>
          <w:szCs w:val="28"/>
        </w:rPr>
        <w:t>Данная позиция подтверждена судебной практикой, а именно Определением Судебной коллегии по экономическим спорам Верховного Суда Российской Федерации от 14.07.2022 по делу № А50-684/2021, Постановление</w:t>
      </w:r>
      <w:r w:rsidR="00DE2BF0">
        <w:rPr>
          <w:rFonts w:ascii="PT Astra Serif" w:eastAsia="Calibri" w:hAnsi="PT Astra Serif" w:cs="Times New Roman"/>
          <w:sz w:val="28"/>
          <w:szCs w:val="28"/>
        </w:rPr>
        <w:t>м</w:t>
      </w:r>
      <w:r w:rsidRPr="00A73F54">
        <w:rPr>
          <w:rFonts w:ascii="PT Astra Serif" w:eastAsia="Calibri" w:hAnsi="PT Astra Serif" w:cs="Times New Roman"/>
          <w:sz w:val="28"/>
          <w:szCs w:val="28"/>
        </w:rPr>
        <w:t xml:space="preserve"> </w:t>
      </w:r>
      <w:r w:rsidRPr="00A73F54">
        <w:rPr>
          <w:rFonts w:ascii="PT Astra Serif" w:eastAsia="Calibri" w:hAnsi="PT Astra Serif" w:cs="Times New Roman"/>
          <w:sz w:val="28"/>
          <w:szCs w:val="28"/>
        </w:rPr>
        <w:lastRenderedPageBreak/>
        <w:t xml:space="preserve">Тринадцатого Арбитражного апелляционного суда от 23.01.2023 по делу </w:t>
      </w:r>
      <w:r w:rsidRPr="00A73F54">
        <w:rPr>
          <w:rFonts w:ascii="PT Astra Serif" w:eastAsia="Calibri" w:hAnsi="PT Astra Serif" w:cs="Times New Roman"/>
          <w:sz w:val="28"/>
          <w:szCs w:val="28"/>
        </w:rPr>
        <w:br/>
        <w:t>№ А26-4568/2022.</w:t>
      </w:r>
    </w:p>
    <w:p w:rsidR="00582376" w:rsidRPr="00A73F54" w:rsidRDefault="00582376" w:rsidP="00582376">
      <w:pPr>
        <w:spacing w:after="0" w:line="240" w:lineRule="auto"/>
        <w:ind w:firstLine="709"/>
        <w:jc w:val="both"/>
        <w:rPr>
          <w:rFonts w:ascii="PT Astra Serif" w:eastAsia="Calibri" w:hAnsi="PT Astra Serif" w:cs="Times New Roman"/>
          <w:sz w:val="28"/>
          <w:szCs w:val="28"/>
        </w:rPr>
      </w:pPr>
      <w:r w:rsidRPr="00A73F54">
        <w:rPr>
          <w:rFonts w:ascii="PT Astra Serif" w:eastAsia="Calibri" w:hAnsi="PT Astra Serif" w:cs="Times New Roman"/>
          <w:sz w:val="28"/>
          <w:szCs w:val="28"/>
        </w:rPr>
        <w:t xml:space="preserve">При этом рекомендуется не устанавливать предельное максимальное значение общей цены договоров, исполненных участником закупки, которое ниже начальной (максимальной) цены контракта (Постановление Арбитражного суда Московского округа от 24.01.2023 № Ф05-34959/2022 </w:t>
      </w:r>
      <w:r w:rsidRPr="00A73F54">
        <w:rPr>
          <w:rFonts w:ascii="PT Astra Serif" w:eastAsia="Calibri" w:hAnsi="PT Astra Serif" w:cs="Times New Roman"/>
          <w:sz w:val="28"/>
          <w:szCs w:val="28"/>
        </w:rPr>
        <w:br/>
        <w:t>по делу № А40-81956/22-147-611</w:t>
      </w:r>
      <w:r w:rsidR="00D74A8E">
        <w:rPr>
          <w:rFonts w:ascii="PT Astra Serif" w:eastAsia="Calibri" w:hAnsi="PT Astra Serif" w:cs="Times New Roman"/>
          <w:sz w:val="28"/>
          <w:szCs w:val="28"/>
        </w:rPr>
        <w:t>,</w:t>
      </w:r>
      <w:r w:rsidR="00A22F09" w:rsidRPr="00A73F54">
        <w:rPr>
          <w:rFonts w:ascii="PT Astra Serif" w:hAnsi="PT Astra Serif"/>
        </w:rPr>
        <w:t xml:space="preserve"> </w:t>
      </w:r>
      <w:r w:rsidR="00A22F09" w:rsidRPr="00A73F54">
        <w:rPr>
          <w:rFonts w:ascii="PT Astra Serif" w:eastAsia="Calibri" w:hAnsi="PT Astra Serif" w:cs="Times New Roman"/>
          <w:sz w:val="28"/>
          <w:szCs w:val="28"/>
        </w:rPr>
        <w:t>Определение В</w:t>
      </w:r>
      <w:r w:rsidR="00DE2BF0">
        <w:rPr>
          <w:rFonts w:ascii="PT Astra Serif" w:eastAsia="Calibri" w:hAnsi="PT Astra Serif" w:cs="Times New Roman"/>
          <w:sz w:val="28"/>
          <w:szCs w:val="28"/>
        </w:rPr>
        <w:t xml:space="preserve">ерховного </w:t>
      </w:r>
      <w:r w:rsidR="00A22F09" w:rsidRPr="00A73F54">
        <w:rPr>
          <w:rFonts w:ascii="PT Astra Serif" w:eastAsia="Calibri" w:hAnsi="PT Astra Serif" w:cs="Times New Roman"/>
          <w:sz w:val="28"/>
          <w:szCs w:val="28"/>
        </w:rPr>
        <w:t>С</w:t>
      </w:r>
      <w:r w:rsidR="00DE2BF0">
        <w:rPr>
          <w:rFonts w:ascii="PT Astra Serif" w:eastAsia="Calibri" w:hAnsi="PT Astra Serif" w:cs="Times New Roman"/>
          <w:sz w:val="28"/>
          <w:szCs w:val="28"/>
        </w:rPr>
        <w:t>уда</w:t>
      </w:r>
      <w:r w:rsidR="00A22F09" w:rsidRPr="00A73F54">
        <w:rPr>
          <w:rFonts w:ascii="PT Astra Serif" w:eastAsia="Calibri" w:hAnsi="PT Astra Serif" w:cs="Times New Roman"/>
          <w:sz w:val="28"/>
          <w:szCs w:val="28"/>
        </w:rPr>
        <w:t xml:space="preserve"> РФ </w:t>
      </w:r>
      <w:r w:rsidR="00D74A8E">
        <w:rPr>
          <w:rFonts w:ascii="PT Astra Serif" w:eastAsia="Calibri" w:hAnsi="PT Astra Serif" w:cs="Times New Roman"/>
          <w:sz w:val="28"/>
          <w:szCs w:val="28"/>
        </w:rPr>
        <w:br/>
      </w:r>
      <w:r w:rsidR="00A22F09" w:rsidRPr="00A73F54">
        <w:rPr>
          <w:rFonts w:ascii="PT Astra Serif" w:eastAsia="Calibri" w:hAnsi="PT Astra Serif" w:cs="Times New Roman"/>
          <w:sz w:val="28"/>
          <w:szCs w:val="28"/>
        </w:rPr>
        <w:t>от 12.05.2023 № 305-ЭС23-6452 по делу № А40-81956/22</w:t>
      </w:r>
      <w:r w:rsidR="00D74A8E">
        <w:rPr>
          <w:rFonts w:ascii="PT Astra Serif" w:eastAsia="Calibri" w:hAnsi="PT Astra Serif" w:cs="Times New Roman"/>
          <w:sz w:val="28"/>
          <w:szCs w:val="28"/>
        </w:rPr>
        <w:t>)</w:t>
      </w:r>
      <w:r w:rsidRPr="00A73F54">
        <w:rPr>
          <w:rFonts w:ascii="PT Astra Serif" w:eastAsia="Calibri" w:hAnsi="PT Astra Serif" w:cs="Times New Roman"/>
          <w:sz w:val="28"/>
          <w:szCs w:val="28"/>
        </w:rPr>
        <w:t>.</w:t>
      </w:r>
    </w:p>
    <w:p w:rsidR="0036459A" w:rsidRPr="00A73F54" w:rsidRDefault="002E630C" w:rsidP="0036459A">
      <w:pPr>
        <w:spacing w:after="0" w:line="240" w:lineRule="auto"/>
        <w:ind w:firstLine="709"/>
        <w:jc w:val="both"/>
        <w:rPr>
          <w:rFonts w:ascii="PT Astra Serif" w:eastAsia="Calibri" w:hAnsi="PT Astra Serif" w:cs="Times New Roman"/>
          <w:sz w:val="28"/>
          <w:szCs w:val="28"/>
        </w:rPr>
      </w:pPr>
      <w:r w:rsidRPr="00A73F54">
        <w:rPr>
          <w:rFonts w:ascii="PT Astra Serif" w:eastAsia="Calibri" w:hAnsi="PT Astra Serif" w:cs="Times New Roman"/>
          <w:sz w:val="28"/>
          <w:szCs w:val="28"/>
        </w:rPr>
        <w:t xml:space="preserve">При установлении предельных минимальных значений не стоит допускать превышение такого предела, чем </w:t>
      </w:r>
      <w:r w:rsidR="0036459A" w:rsidRPr="00A73F54">
        <w:rPr>
          <w:rFonts w:ascii="PT Astra Serif" w:eastAsia="Calibri" w:hAnsi="PT Astra Serif" w:cs="Times New Roman"/>
          <w:sz w:val="28"/>
          <w:szCs w:val="28"/>
        </w:rPr>
        <w:t xml:space="preserve">предусмотрено, например, дополнительными требованиями к участникам закупки. </w:t>
      </w:r>
      <w:r w:rsidR="00D74A8E">
        <w:rPr>
          <w:rFonts w:ascii="PT Astra Serif" w:eastAsia="Calibri" w:hAnsi="PT Astra Serif" w:cs="Times New Roman"/>
          <w:sz w:val="28"/>
          <w:szCs w:val="28"/>
        </w:rPr>
        <w:t>Такая позиция</w:t>
      </w:r>
      <w:r w:rsidR="0036459A" w:rsidRPr="00A73F54">
        <w:rPr>
          <w:rFonts w:ascii="PT Astra Serif" w:eastAsia="Calibri" w:hAnsi="PT Astra Serif" w:cs="Times New Roman"/>
          <w:sz w:val="28"/>
          <w:szCs w:val="28"/>
        </w:rPr>
        <w:t xml:space="preserve"> </w:t>
      </w:r>
      <w:r w:rsidR="00D74A8E">
        <w:rPr>
          <w:rFonts w:ascii="PT Astra Serif" w:eastAsia="Calibri" w:hAnsi="PT Astra Serif" w:cs="Times New Roman"/>
          <w:sz w:val="28"/>
          <w:szCs w:val="28"/>
        </w:rPr>
        <w:t>имеется</w:t>
      </w:r>
      <w:r w:rsidR="0036459A" w:rsidRPr="00A73F54">
        <w:rPr>
          <w:rFonts w:ascii="PT Astra Serif" w:eastAsia="Calibri" w:hAnsi="PT Astra Serif" w:cs="Times New Roman"/>
          <w:sz w:val="28"/>
          <w:szCs w:val="28"/>
        </w:rPr>
        <w:t xml:space="preserve"> </w:t>
      </w:r>
      <w:r w:rsidR="00D74A8E">
        <w:rPr>
          <w:rFonts w:ascii="PT Astra Serif" w:eastAsia="Calibri" w:hAnsi="PT Astra Serif" w:cs="Times New Roman"/>
          <w:sz w:val="28"/>
          <w:szCs w:val="28"/>
        </w:rPr>
        <w:t xml:space="preserve">у </w:t>
      </w:r>
      <w:r w:rsidR="0036459A" w:rsidRPr="00A73F54">
        <w:rPr>
          <w:rFonts w:ascii="PT Astra Serif" w:eastAsia="Calibri" w:hAnsi="PT Astra Serif" w:cs="Times New Roman"/>
          <w:sz w:val="28"/>
          <w:szCs w:val="28"/>
        </w:rPr>
        <w:t>ФАС России</w:t>
      </w:r>
      <w:r w:rsidRPr="00A73F54">
        <w:rPr>
          <w:rFonts w:ascii="PT Astra Serif" w:eastAsia="Calibri" w:hAnsi="PT Astra Serif" w:cs="Times New Roman"/>
          <w:sz w:val="28"/>
          <w:szCs w:val="28"/>
        </w:rPr>
        <w:t xml:space="preserve"> </w:t>
      </w:r>
      <w:r w:rsidR="0036459A" w:rsidRPr="00A73F54">
        <w:rPr>
          <w:rFonts w:ascii="PT Astra Serif" w:eastAsia="Calibri" w:hAnsi="PT Astra Serif" w:cs="Times New Roman"/>
          <w:sz w:val="28"/>
          <w:szCs w:val="28"/>
        </w:rPr>
        <w:t>(</w:t>
      </w:r>
      <w:r w:rsidR="00D74A8E">
        <w:rPr>
          <w:rFonts w:ascii="PT Astra Serif" w:eastAsia="Calibri" w:hAnsi="PT Astra Serif" w:cs="Times New Roman"/>
          <w:sz w:val="28"/>
          <w:szCs w:val="28"/>
        </w:rPr>
        <w:t xml:space="preserve">например, </w:t>
      </w:r>
      <w:r w:rsidR="0036459A" w:rsidRPr="00A73F54">
        <w:rPr>
          <w:rFonts w:ascii="PT Astra Serif" w:eastAsia="Calibri" w:hAnsi="PT Astra Serif" w:cs="Times New Roman"/>
          <w:sz w:val="28"/>
          <w:szCs w:val="28"/>
        </w:rPr>
        <w:t>р</w:t>
      </w:r>
      <w:r w:rsidRPr="00A73F54">
        <w:rPr>
          <w:rFonts w:ascii="PT Astra Serif" w:eastAsia="Calibri" w:hAnsi="PT Astra Serif" w:cs="Times New Roman"/>
          <w:sz w:val="28"/>
          <w:szCs w:val="28"/>
        </w:rPr>
        <w:t xml:space="preserve">ешение Комиссии ФАС России 06.05.2023 </w:t>
      </w:r>
      <w:r w:rsidR="00C43C7D" w:rsidRPr="00A73F54">
        <w:rPr>
          <w:rFonts w:ascii="PT Astra Serif" w:eastAsia="Calibri" w:hAnsi="PT Astra Serif" w:cs="Times New Roman"/>
          <w:sz w:val="28"/>
          <w:szCs w:val="28"/>
        </w:rPr>
        <w:br/>
      </w:r>
      <w:r w:rsidRPr="00A73F54">
        <w:rPr>
          <w:rFonts w:ascii="PT Astra Serif" w:eastAsia="Calibri" w:hAnsi="PT Astra Serif" w:cs="Times New Roman"/>
          <w:sz w:val="28"/>
          <w:szCs w:val="28"/>
        </w:rPr>
        <w:t>по делу № 28/06/105-1030/2023</w:t>
      </w:r>
      <w:r w:rsidR="0036459A" w:rsidRPr="00A73F54">
        <w:rPr>
          <w:rFonts w:ascii="PT Astra Serif" w:eastAsia="Calibri" w:hAnsi="PT Astra Serif" w:cs="Times New Roman"/>
          <w:sz w:val="28"/>
          <w:szCs w:val="28"/>
        </w:rPr>
        <w:t>). Р</w:t>
      </w:r>
      <w:r w:rsidRPr="00A73F54">
        <w:rPr>
          <w:rFonts w:ascii="PT Astra Serif" w:eastAsia="Calibri" w:hAnsi="PT Astra Serif" w:cs="Times New Roman"/>
          <w:sz w:val="28"/>
          <w:szCs w:val="28"/>
        </w:rPr>
        <w:t>азмер</w:t>
      </w:r>
      <w:r w:rsidR="0036459A" w:rsidRPr="00A73F54">
        <w:rPr>
          <w:rFonts w:ascii="PT Astra Serif" w:eastAsia="Calibri" w:hAnsi="PT Astra Serif" w:cs="Times New Roman"/>
          <w:sz w:val="28"/>
          <w:szCs w:val="28"/>
        </w:rPr>
        <w:t xml:space="preserve"> </w:t>
      </w:r>
      <w:r w:rsidRPr="00A73F54">
        <w:rPr>
          <w:rFonts w:ascii="PT Astra Serif" w:eastAsia="Calibri" w:hAnsi="PT Astra Serif" w:cs="Times New Roman"/>
          <w:sz w:val="28"/>
          <w:szCs w:val="28"/>
        </w:rPr>
        <w:t>минимального необходимого опыта участника закупки</w:t>
      </w:r>
      <w:r w:rsidR="0036459A" w:rsidRPr="00A73F54">
        <w:rPr>
          <w:rFonts w:ascii="PT Astra Serif" w:eastAsia="Calibri" w:hAnsi="PT Astra Serif" w:cs="Times New Roman"/>
          <w:sz w:val="28"/>
          <w:szCs w:val="28"/>
        </w:rPr>
        <w:t>,</w:t>
      </w:r>
      <w:r w:rsidRPr="00A73F54">
        <w:rPr>
          <w:rFonts w:ascii="PT Astra Serif" w:eastAsia="Calibri" w:hAnsi="PT Astra Serif" w:cs="Times New Roman"/>
          <w:sz w:val="28"/>
          <w:szCs w:val="28"/>
        </w:rPr>
        <w:t xml:space="preserve"> превыша</w:t>
      </w:r>
      <w:r w:rsidR="0036459A" w:rsidRPr="00A73F54">
        <w:rPr>
          <w:rFonts w:ascii="PT Astra Serif" w:eastAsia="Calibri" w:hAnsi="PT Astra Serif" w:cs="Times New Roman"/>
          <w:sz w:val="28"/>
          <w:szCs w:val="28"/>
        </w:rPr>
        <w:t xml:space="preserve">ющий размер НМЦК, </w:t>
      </w:r>
      <w:r w:rsidRPr="00A73F54">
        <w:rPr>
          <w:rFonts w:ascii="PT Astra Serif" w:eastAsia="Calibri" w:hAnsi="PT Astra Serif" w:cs="Times New Roman"/>
          <w:sz w:val="28"/>
          <w:szCs w:val="28"/>
        </w:rPr>
        <w:t>необоснованно лишает участников закупки на справедливое получение баллов при</w:t>
      </w:r>
      <w:r w:rsidR="0036459A" w:rsidRPr="00A73F54">
        <w:rPr>
          <w:rFonts w:ascii="PT Astra Serif" w:eastAsia="Calibri" w:hAnsi="PT Astra Serif" w:cs="Times New Roman"/>
          <w:sz w:val="28"/>
          <w:szCs w:val="28"/>
        </w:rPr>
        <w:t xml:space="preserve"> </w:t>
      </w:r>
      <w:r w:rsidRPr="00A73F54">
        <w:rPr>
          <w:rFonts w:ascii="PT Astra Serif" w:eastAsia="Calibri" w:hAnsi="PT Astra Serif" w:cs="Times New Roman"/>
          <w:sz w:val="28"/>
          <w:szCs w:val="28"/>
        </w:rPr>
        <w:t>наличии у них опыта более, чем предусмотрено дополнительными треб</w:t>
      </w:r>
      <w:r w:rsidR="0036459A" w:rsidRPr="00A73F54">
        <w:rPr>
          <w:rFonts w:ascii="PT Astra Serif" w:eastAsia="Calibri" w:hAnsi="PT Astra Serif" w:cs="Times New Roman"/>
          <w:sz w:val="28"/>
          <w:szCs w:val="28"/>
        </w:rPr>
        <w:t>ованиями к участникам закупки.</w:t>
      </w:r>
    </w:p>
    <w:p w:rsidR="0036459A" w:rsidRPr="00A73F54" w:rsidRDefault="0036459A" w:rsidP="0036459A">
      <w:pPr>
        <w:spacing w:after="0" w:line="240" w:lineRule="auto"/>
        <w:ind w:firstLine="709"/>
        <w:jc w:val="both"/>
        <w:rPr>
          <w:rFonts w:ascii="PT Astra Serif" w:eastAsia="Calibri" w:hAnsi="PT Astra Serif" w:cs="Times New Roman"/>
          <w:sz w:val="28"/>
          <w:szCs w:val="28"/>
        </w:rPr>
      </w:pPr>
      <w:r w:rsidRPr="00A73F54">
        <w:rPr>
          <w:rFonts w:ascii="PT Astra Serif" w:eastAsia="Calibri" w:hAnsi="PT Astra Serif" w:cs="Times New Roman"/>
          <w:sz w:val="28"/>
          <w:szCs w:val="28"/>
        </w:rPr>
        <w:t xml:space="preserve">При установлении предельного максимального количественного значения показателя, как и при </w:t>
      </w:r>
      <w:r w:rsidR="00CA5565" w:rsidRPr="00A73F54">
        <w:rPr>
          <w:rFonts w:ascii="PT Astra Serif" w:eastAsia="Calibri" w:hAnsi="PT Astra Serif" w:cs="Times New Roman"/>
          <w:sz w:val="28"/>
          <w:szCs w:val="28"/>
        </w:rPr>
        <w:t>установлении</w:t>
      </w:r>
      <w:r w:rsidRPr="00A73F54">
        <w:rPr>
          <w:rFonts w:ascii="PT Astra Serif" w:eastAsia="Calibri" w:hAnsi="PT Astra Serif" w:cs="Times New Roman"/>
          <w:sz w:val="28"/>
          <w:szCs w:val="28"/>
        </w:rPr>
        <w:t xml:space="preserve"> предельно</w:t>
      </w:r>
      <w:r w:rsidR="00CA5565" w:rsidRPr="00A73F54">
        <w:rPr>
          <w:rFonts w:ascii="PT Astra Serif" w:eastAsia="Calibri" w:hAnsi="PT Astra Serif" w:cs="Times New Roman"/>
          <w:sz w:val="28"/>
          <w:szCs w:val="28"/>
        </w:rPr>
        <w:t>го</w:t>
      </w:r>
      <w:r w:rsidRPr="00A73F54">
        <w:rPr>
          <w:rFonts w:ascii="PT Astra Serif" w:eastAsia="Calibri" w:hAnsi="PT Astra Serif" w:cs="Times New Roman"/>
          <w:sz w:val="28"/>
          <w:szCs w:val="28"/>
        </w:rPr>
        <w:t xml:space="preserve"> минимального количественного значения, очень важным моментом является обоснованный </w:t>
      </w:r>
      <w:r w:rsidR="00D74A8E">
        <w:rPr>
          <w:rFonts w:ascii="PT Astra Serif" w:eastAsia="Calibri" w:hAnsi="PT Astra Serif" w:cs="Times New Roman"/>
          <w:sz w:val="28"/>
          <w:szCs w:val="28"/>
        </w:rPr>
        <w:t>мотивированный подход</w:t>
      </w:r>
      <w:r w:rsidRPr="00A73F54">
        <w:rPr>
          <w:rFonts w:ascii="PT Astra Serif" w:eastAsia="Calibri" w:hAnsi="PT Astra Serif" w:cs="Times New Roman"/>
          <w:sz w:val="28"/>
          <w:szCs w:val="28"/>
        </w:rPr>
        <w:t xml:space="preserve"> заказчика </w:t>
      </w:r>
      <w:r w:rsidR="00104F98">
        <w:rPr>
          <w:rFonts w:ascii="PT Astra Serif" w:eastAsia="Calibri" w:hAnsi="PT Astra Serif" w:cs="Times New Roman"/>
          <w:sz w:val="28"/>
          <w:szCs w:val="28"/>
        </w:rPr>
        <w:t>к</w:t>
      </w:r>
      <w:r w:rsidR="00D74A8E">
        <w:rPr>
          <w:rFonts w:ascii="PT Astra Serif" w:eastAsia="Calibri" w:hAnsi="PT Astra Serif" w:cs="Times New Roman"/>
          <w:sz w:val="28"/>
          <w:szCs w:val="28"/>
        </w:rPr>
        <w:t xml:space="preserve"> установлени</w:t>
      </w:r>
      <w:r w:rsidR="00104F98">
        <w:rPr>
          <w:rFonts w:ascii="PT Astra Serif" w:eastAsia="Calibri" w:hAnsi="PT Astra Serif" w:cs="Times New Roman"/>
          <w:sz w:val="28"/>
          <w:szCs w:val="28"/>
        </w:rPr>
        <w:t>ю</w:t>
      </w:r>
      <w:r w:rsidR="00D74A8E">
        <w:rPr>
          <w:rFonts w:ascii="PT Astra Serif" w:eastAsia="Calibri" w:hAnsi="PT Astra Serif" w:cs="Times New Roman"/>
          <w:sz w:val="28"/>
          <w:szCs w:val="28"/>
        </w:rPr>
        <w:t xml:space="preserve"> и</w:t>
      </w:r>
      <w:r w:rsidRPr="00A73F54">
        <w:rPr>
          <w:rFonts w:ascii="PT Astra Serif" w:eastAsia="Calibri" w:hAnsi="PT Astra Serif" w:cs="Times New Roman"/>
          <w:sz w:val="28"/>
          <w:szCs w:val="28"/>
        </w:rPr>
        <w:t xml:space="preserve"> применени</w:t>
      </w:r>
      <w:r w:rsidR="00104F98">
        <w:rPr>
          <w:rFonts w:ascii="PT Astra Serif" w:eastAsia="Calibri" w:hAnsi="PT Astra Serif" w:cs="Times New Roman"/>
          <w:sz w:val="28"/>
          <w:szCs w:val="28"/>
        </w:rPr>
        <w:t>ю</w:t>
      </w:r>
      <w:r w:rsidRPr="00A73F54">
        <w:rPr>
          <w:rFonts w:ascii="PT Astra Serif" w:eastAsia="Calibri" w:hAnsi="PT Astra Serif" w:cs="Times New Roman"/>
          <w:sz w:val="28"/>
          <w:szCs w:val="28"/>
        </w:rPr>
        <w:t xml:space="preserve"> тех или иных критериев, а также их предельных величин.</w:t>
      </w:r>
    </w:p>
    <w:p w:rsidR="008952A2" w:rsidRPr="00A73F54" w:rsidRDefault="0036459A" w:rsidP="0036459A">
      <w:pPr>
        <w:spacing w:after="0" w:line="240" w:lineRule="auto"/>
        <w:ind w:firstLine="709"/>
        <w:jc w:val="both"/>
        <w:rPr>
          <w:rFonts w:ascii="PT Astra Serif" w:eastAsia="Calibri" w:hAnsi="PT Astra Serif" w:cs="Times New Roman"/>
          <w:sz w:val="28"/>
          <w:szCs w:val="28"/>
        </w:rPr>
      </w:pPr>
      <w:r w:rsidRPr="00A73F54">
        <w:rPr>
          <w:rFonts w:ascii="PT Astra Serif" w:eastAsia="Calibri" w:hAnsi="PT Astra Serif" w:cs="Times New Roman"/>
          <w:sz w:val="28"/>
          <w:szCs w:val="28"/>
        </w:rPr>
        <w:t>Уч</w:t>
      </w:r>
      <w:r w:rsidR="002E630C" w:rsidRPr="00A73F54">
        <w:rPr>
          <w:rFonts w:ascii="PT Astra Serif" w:eastAsia="Calibri" w:hAnsi="PT Astra Serif" w:cs="Times New Roman"/>
          <w:sz w:val="28"/>
          <w:szCs w:val="28"/>
        </w:rPr>
        <w:t>итывая вышеизложенное, при подготовке документов для организации конкурса заказчику необходимо тщательно продум</w:t>
      </w:r>
      <w:r w:rsidR="00D74A8E">
        <w:rPr>
          <w:rFonts w:ascii="PT Astra Serif" w:eastAsia="Calibri" w:hAnsi="PT Astra Serif" w:cs="Times New Roman"/>
          <w:sz w:val="28"/>
          <w:szCs w:val="28"/>
        </w:rPr>
        <w:t>ывать</w:t>
      </w:r>
      <w:r w:rsidR="002E630C" w:rsidRPr="00A73F54">
        <w:rPr>
          <w:rFonts w:ascii="PT Astra Serif" w:eastAsia="Calibri" w:hAnsi="PT Astra Serif" w:cs="Times New Roman"/>
          <w:sz w:val="28"/>
          <w:szCs w:val="28"/>
        </w:rPr>
        <w:t xml:space="preserve"> необходимость установления тех или иных детализирующих показателей оценки. </w:t>
      </w:r>
      <w:r w:rsidR="00C43C7D" w:rsidRPr="00A73F54">
        <w:rPr>
          <w:rFonts w:ascii="PT Astra Serif" w:eastAsia="Calibri" w:hAnsi="PT Astra Serif" w:cs="Times New Roman"/>
          <w:sz w:val="28"/>
          <w:szCs w:val="28"/>
        </w:rPr>
        <w:br/>
      </w:r>
      <w:r w:rsidR="002E630C" w:rsidRPr="00A73F54">
        <w:rPr>
          <w:rFonts w:ascii="PT Astra Serif" w:eastAsia="Calibri" w:hAnsi="PT Astra Serif" w:cs="Times New Roman"/>
          <w:sz w:val="28"/>
          <w:szCs w:val="28"/>
        </w:rPr>
        <w:t xml:space="preserve">А предельные минимальные или максимальные значения детализирующих показателей оценки устанавливать в случае необходимости, когда </w:t>
      </w:r>
      <w:r w:rsidR="00C43C7D" w:rsidRPr="00A73F54">
        <w:rPr>
          <w:rFonts w:ascii="PT Astra Serif" w:eastAsia="Calibri" w:hAnsi="PT Astra Serif" w:cs="Times New Roman"/>
          <w:sz w:val="28"/>
          <w:szCs w:val="28"/>
        </w:rPr>
        <w:br/>
      </w:r>
      <w:r w:rsidR="002E630C" w:rsidRPr="00A73F54">
        <w:rPr>
          <w:rFonts w:ascii="PT Astra Serif" w:eastAsia="Calibri" w:hAnsi="PT Astra Serif" w:cs="Times New Roman"/>
          <w:sz w:val="28"/>
          <w:szCs w:val="28"/>
        </w:rPr>
        <w:t xml:space="preserve">их установление обосновано и обусловлено целью определить </w:t>
      </w:r>
      <w:r w:rsidRPr="00A73F54">
        <w:rPr>
          <w:rFonts w:ascii="PT Astra Serif" w:eastAsia="Calibri" w:hAnsi="PT Astra Serif" w:cs="Times New Roman"/>
          <w:sz w:val="28"/>
          <w:szCs w:val="28"/>
        </w:rPr>
        <w:t>наилучшие условия исполнения контракта</w:t>
      </w:r>
      <w:r w:rsidR="002E630C" w:rsidRPr="00A73F54">
        <w:rPr>
          <w:rFonts w:ascii="PT Astra Serif" w:eastAsia="Calibri" w:hAnsi="PT Astra Serif" w:cs="Times New Roman"/>
          <w:sz w:val="28"/>
          <w:szCs w:val="28"/>
        </w:rPr>
        <w:t>, при этом конкуренция не должна быть ограничена.</w:t>
      </w:r>
    </w:p>
    <w:p w:rsidR="008952A2" w:rsidRPr="00A73F54" w:rsidRDefault="008952A2" w:rsidP="0036459A">
      <w:pPr>
        <w:spacing w:after="0" w:line="240" w:lineRule="auto"/>
        <w:ind w:firstLine="709"/>
        <w:jc w:val="both"/>
        <w:rPr>
          <w:rFonts w:ascii="PT Astra Serif" w:eastAsia="Calibri" w:hAnsi="PT Astra Serif" w:cs="Times New Roman"/>
          <w:sz w:val="28"/>
          <w:szCs w:val="28"/>
        </w:rPr>
      </w:pPr>
    </w:p>
    <w:p w:rsidR="008952A2" w:rsidRPr="00A73F54" w:rsidRDefault="008952A2" w:rsidP="00A274EC">
      <w:pPr>
        <w:spacing w:after="0" w:line="240" w:lineRule="auto"/>
        <w:jc w:val="center"/>
        <w:rPr>
          <w:rFonts w:ascii="PT Astra Serif" w:eastAsia="Calibri" w:hAnsi="PT Astra Serif" w:cs="Times New Roman"/>
          <w:sz w:val="28"/>
          <w:szCs w:val="28"/>
        </w:rPr>
      </w:pPr>
      <w:r w:rsidRPr="00A73F54">
        <w:rPr>
          <w:rFonts w:ascii="PT Astra Serif" w:eastAsia="Calibri" w:hAnsi="PT Astra Serif" w:cs="Times New Roman"/>
          <w:sz w:val="28"/>
          <w:szCs w:val="28"/>
          <w:lang w:val="en-US"/>
        </w:rPr>
        <w:t>V</w:t>
      </w:r>
      <w:r w:rsidRPr="00A73F54">
        <w:rPr>
          <w:rFonts w:ascii="PT Astra Serif" w:eastAsia="Calibri" w:hAnsi="PT Astra Serif" w:cs="Times New Roman"/>
          <w:sz w:val="28"/>
          <w:szCs w:val="28"/>
        </w:rPr>
        <w:t xml:space="preserve">. </w:t>
      </w:r>
      <w:r w:rsidR="007B445B" w:rsidRPr="00A73F54">
        <w:rPr>
          <w:rFonts w:ascii="PT Astra Serif" w:eastAsia="Calibri" w:hAnsi="PT Astra Serif" w:cs="Times New Roman"/>
          <w:sz w:val="28"/>
          <w:szCs w:val="28"/>
        </w:rPr>
        <w:t>Формула оценки или шкала оценки</w:t>
      </w:r>
    </w:p>
    <w:p w:rsidR="007B445B" w:rsidRPr="00A73F54" w:rsidRDefault="007B445B" w:rsidP="007B445B">
      <w:pPr>
        <w:spacing w:after="0" w:line="240" w:lineRule="auto"/>
        <w:ind w:firstLine="709"/>
        <w:jc w:val="center"/>
        <w:rPr>
          <w:rFonts w:ascii="PT Astra Serif" w:eastAsia="Calibri" w:hAnsi="PT Astra Serif" w:cs="Times New Roman"/>
          <w:sz w:val="28"/>
          <w:szCs w:val="28"/>
        </w:rPr>
      </w:pPr>
    </w:p>
    <w:p w:rsidR="00522956" w:rsidRPr="00A73F54" w:rsidRDefault="007B445B" w:rsidP="007B445B">
      <w:pPr>
        <w:spacing w:after="0" w:line="240" w:lineRule="auto"/>
        <w:ind w:firstLine="709"/>
        <w:jc w:val="both"/>
        <w:rPr>
          <w:rFonts w:ascii="PT Astra Serif" w:eastAsia="Calibri" w:hAnsi="PT Astra Serif" w:cs="Times New Roman"/>
          <w:sz w:val="28"/>
          <w:szCs w:val="28"/>
        </w:rPr>
      </w:pPr>
      <w:r w:rsidRPr="00A73F54">
        <w:rPr>
          <w:rFonts w:ascii="PT Astra Serif" w:eastAsia="Calibri" w:hAnsi="PT Astra Serif" w:cs="Times New Roman"/>
          <w:sz w:val="28"/>
          <w:szCs w:val="28"/>
        </w:rPr>
        <w:t>Если значение характеристики объекта закупки (квалификации участников закупки)</w:t>
      </w:r>
      <w:r w:rsidR="00D74A8E">
        <w:rPr>
          <w:rFonts w:ascii="PT Astra Serif" w:eastAsia="Calibri" w:hAnsi="PT Astra Serif" w:cs="Times New Roman"/>
          <w:sz w:val="28"/>
          <w:szCs w:val="28"/>
        </w:rPr>
        <w:t>, определё</w:t>
      </w:r>
      <w:r w:rsidRPr="00A73F54">
        <w:rPr>
          <w:rFonts w:ascii="PT Astra Serif" w:eastAsia="Calibri" w:hAnsi="PT Astra Serif" w:cs="Times New Roman"/>
          <w:sz w:val="28"/>
          <w:szCs w:val="28"/>
        </w:rPr>
        <w:t xml:space="preserve">нной количественным значением, находится </w:t>
      </w:r>
      <w:r w:rsidR="00C43C7D" w:rsidRPr="00A73F54">
        <w:rPr>
          <w:rFonts w:ascii="PT Astra Serif" w:eastAsia="Calibri" w:hAnsi="PT Astra Serif" w:cs="Times New Roman"/>
          <w:sz w:val="28"/>
          <w:szCs w:val="28"/>
        </w:rPr>
        <w:br/>
      </w:r>
      <w:r w:rsidRPr="00A73F54">
        <w:rPr>
          <w:rFonts w:ascii="PT Astra Serif" w:eastAsia="Calibri" w:hAnsi="PT Astra Serif" w:cs="Times New Roman"/>
          <w:sz w:val="28"/>
          <w:szCs w:val="28"/>
        </w:rPr>
        <w:t>в функциональной зависимости от значения количества</w:t>
      </w:r>
      <w:r w:rsidR="00D74A8E">
        <w:rPr>
          <w:rFonts w:ascii="PT Astra Serif" w:eastAsia="Calibri" w:hAnsi="PT Astra Serif" w:cs="Times New Roman"/>
          <w:sz w:val="28"/>
          <w:szCs w:val="28"/>
        </w:rPr>
        <w:t xml:space="preserve"> присваиваемых баллов, для расчё</w:t>
      </w:r>
      <w:r w:rsidRPr="00A73F54">
        <w:rPr>
          <w:rFonts w:ascii="PT Astra Serif" w:eastAsia="Calibri" w:hAnsi="PT Astra Serif" w:cs="Times New Roman"/>
          <w:sz w:val="28"/>
          <w:szCs w:val="28"/>
        </w:rPr>
        <w:t>та баллов используются формулы, предусмотренные пунктом 20 Положения об оценке заявок</w:t>
      </w:r>
      <w:r w:rsidR="00A274EC" w:rsidRPr="00A73F54">
        <w:rPr>
          <w:rFonts w:ascii="PT Astra Serif" w:eastAsia="Calibri" w:hAnsi="PT Astra Serif" w:cs="Times New Roman"/>
          <w:sz w:val="28"/>
          <w:szCs w:val="28"/>
        </w:rPr>
        <w:t>.</w:t>
      </w:r>
    </w:p>
    <w:p w:rsidR="00A274EC" w:rsidRPr="00A73F54" w:rsidRDefault="00A274EC" w:rsidP="007B445B">
      <w:pPr>
        <w:spacing w:after="0" w:line="240" w:lineRule="auto"/>
        <w:ind w:firstLine="709"/>
        <w:jc w:val="both"/>
        <w:rPr>
          <w:rFonts w:ascii="PT Astra Serif" w:eastAsia="Calibri" w:hAnsi="PT Astra Serif" w:cs="Times New Roman"/>
          <w:sz w:val="28"/>
          <w:szCs w:val="28"/>
        </w:rPr>
      </w:pPr>
      <w:r w:rsidRPr="00A73F54">
        <w:rPr>
          <w:rFonts w:ascii="PT Astra Serif" w:eastAsia="Calibri" w:hAnsi="PT Astra Serif" w:cs="Times New Roman"/>
          <w:sz w:val="28"/>
          <w:szCs w:val="28"/>
        </w:rPr>
        <w:t>В случае отсутствия функциональной зависимости между значением характеристики объекта закупки (квалификации участников закупки), определ</w:t>
      </w:r>
      <w:r w:rsidR="00D74A8E">
        <w:rPr>
          <w:rFonts w:ascii="PT Astra Serif" w:eastAsia="Calibri" w:hAnsi="PT Astra Serif" w:cs="Times New Roman"/>
          <w:sz w:val="28"/>
          <w:szCs w:val="28"/>
        </w:rPr>
        <w:t>ё</w:t>
      </w:r>
      <w:r w:rsidRPr="00A73F54">
        <w:rPr>
          <w:rFonts w:ascii="PT Astra Serif" w:eastAsia="Calibri" w:hAnsi="PT Astra Serif" w:cs="Times New Roman"/>
          <w:sz w:val="28"/>
          <w:szCs w:val="28"/>
        </w:rPr>
        <w:t xml:space="preserve">нной количественным значением, и значением количества присваиваемых баллов, а также в случае, если характеристика не определяется количественным значением, значение количества баллов присваивается </w:t>
      </w:r>
      <w:r w:rsidR="00C43C7D" w:rsidRPr="00A73F54">
        <w:rPr>
          <w:rFonts w:ascii="PT Astra Serif" w:eastAsia="Calibri" w:hAnsi="PT Astra Serif" w:cs="Times New Roman"/>
          <w:sz w:val="28"/>
          <w:szCs w:val="28"/>
        </w:rPr>
        <w:br/>
      </w:r>
      <w:r w:rsidRPr="00A73F54">
        <w:rPr>
          <w:rFonts w:ascii="PT Astra Serif" w:eastAsia="Calibri" w:hAnsi="PT Astra Serif" w:cs="Times New Roman"/>
          <w:sz w:val="28"/>
          <w:szCs w:val="28"/>
        </w:rPr>
        <w:t xml:space="preserve">по шкале оценки. </w:t>
      </w:r>
    </w:p>
    <w:p w:rsidR="00A274EC" w:rsidRPr="00A73F54" w:rsidRDefault="00A274EC" w:rsidP="00A274EC">
      <w:pPr>
        <w:spacing w:after="0" w:line="240" w:lineRule="auto"/>
        <w:ind w:firstLine="709"/>
        <w:jc w:val="both"/>
        <w:rPr>
          <w:rFonts w:ascii="PT Astra Serif" w:eastAsia="Calibri" w:hAnsi="PT Astra Serif" w:cs="Times New Roman"/>
          <w:sz w:val="28"/>
          <w:szCs w:val="28"/>
        </w:rPr>
      </w:pPr>
      <w:r w:rsidRPr="00A73F54">
        <w:rPr>
          <w:rFonts w:ascii="PT Astra Serif" w:eastAsia="Calibri" w:hAnsi="PT Astra Serif" w:cs="Times New Roman"/>
          <w:sz w:val="28"/>
          <w:szCs w:val="28"/>
        </w:rPr>
        <w:lastRenderedPageBreak/>
        <w:t>По таким детализирующим показателям, как общая цена исполненных участником закупки договоров, общее количество исполненных участником закупки договоров, наибольшая цена одного из исполненных участником закупки договоров, оценка заявок, осуществляется только по формулам, применение шкалы оценки не допускается.</w:t>
      </w:r>
    </w:p>
    <w:p w:rsidR="00DC6AB2" w:rsidRPr="00A73F54" w:rsidRDefault="00CA5565" w:rsidP="00DC6AB2">
      <w:pPr>
        <w:spacing w:after="0" w:line="240" w:lineRule="auto"/>
        <w:ind w:firstLine="709"/>
        <w:jc w:val="both"/>
        <w:rPr>
          <w:rFonts w:ascii="PT Astra Serif" w:eastAsia="Calibri" w:hAnsi="PT Astra Serif" w:cs="Times New Roman"/>
          <w:sz w:val="28"/>
          <w:szCs w:val="28"/>
        </w:rPr>
      </w:pPr>
      <w:r w:rsidRPr="00A73F54">
        <w:rPr>
          <w:rFonts w:ascii="PT Astra Serif" w:eastAsia="Calibri" w:hAnsi="PT Astra Serif" w:cs="Times New Roman"/>
          <w:sz w:val="28"/>
          <w:szCs w:val="28"/>
        </w:rPr>
        <w:t>Выбирая показател</w:t>
      </w:r>
      <w:r w:rsidR="00DC6AB2" w:rsidRPr="00A73F54">
        <w:rPr>
          <w:rFonts w:ascii="PT Astra Serif" w:eastAsia="Calibri" w:hAnsi="PT Astra Serif" w:cs="Times New Roman"/>
          <w:sz w:val="28"/>
          <w:szCs w:val="28"/>
        </w:rPr>
        <w:t>ь</w:t>
      </w:r>
      <w:r w:rsidRPr="00A73F54">
        <w:rPr>
          <w:rFonts w:ascii="PT Astra Serif" w:eastAsia="Calibri" w:hAnsi="PT Astra Serif" w:cs="Times New Roman"/>
          <w:sz w:val="28"/>
          <w:szCs w:val="28"/>
        </w:rPr>
        <w:t xml:space="preserve"> </w:t>
      </w:r>
      <w:r w:rsidR="005B3BAC">
        <w:rPr>
          <w:rFonts w:ascii="PT Astra Serif" w:eastAsia="Calibri" w:hAnsi="PT Astra Serif" w:cs="Times New Roman"/>
          <w:sz w:val="28"/>
          <w:szCs w:val="28"/>
        </w:rPr>
        <w:t xml:space="preserve">оценки </w:t>
      </w:r>
      <w:r w:rsidR="00D74A8E">
        <w:rPr>
          <w:rFonts w:ascii="PT Astra Serif" w:eastAsia="Calibri" w:hAnsi="PT Astra Serif" w:cs="Times New Roman"/>
          <w:sz w:val="28"/>
          <w:szCs w:val="28"/>
        </w:rPr>
        <w:t>«Н</w:t>
      </w:r>
      <w:r w:rsidRPr="00A73F54">
        <w:rPr>
          <w:rFonts w:ascii="PT Astra Serif" w:eastAsia="Calibri" w:hAnsi="PT Astra Serif" w:cs="Times New Roman"/>
          <w:sz w:val="28"/>
          <w:szCs w:val="28"/>
        </w:rPr>
        <w:t xml:space="preserve">аличие у участников закупки </w:t>
      </w:r>
      <w:r w:rsidR="00C43C7D" w:rsidRPr="00A73F54">
        <w:rPr>
          <w:rFonts w:ascii="PT Astra Serif" w:eastAsia="Calibri" w:hAnsi="PT Astra Serif" w:cs="Times New Roman"/>
          <w:sz w:val="28"/>
          <w:szCs w:val="28"/>
        </w:rPr>
        <w:br/>
      </w:r>
      <w:r w:rsidRPr="00A73F54">
        <w:rPr>
          <w:rFonts w:ascii="PT Astra Serif" w:eastAsia="Calibri" w:hAnsi="PT Astra Serif" w:cs="Times New Roman"/>
          <w:sz w:val="28"/>
          <w:szCs w:val="28"/>
        </w:rPr>
        <w:t>на праве собственности или ином законном основании оборудования и других материальных ресурсов</w:t>
      </w:r>
      <w:r w:rsidR="00D74A8E">
        <w:rPr>
          <w:rFonts w:ascii="PT Astra Serif" w:eastAsia="Calibri" w:hAnsi="PT Astra Serif" w:cs="Times New Roman"/>
          <w:sz w:val="28"/>
          <w:szCs w:val="28"/>
        </w:rPr>
        <w:t>»</w:t>
      </w:r>
      <w:r w:rsidRPr="00A73F54">
        <w:rPr>
          <w:rFonts w:ascii="PT Astra Serif" w:hAnsi="PT Astra Serif"/>
        </w:rPr>
        <w:t xml:space="preserve"> </w:t>
      </w:r>
      <w:r w:rsidRPr="00A73F54">
        <w:rPr>
          <w:rFonts w:ascii="PT Astra Serif" w:eastAsia="Calibri" w:hAnsi="PT Astra Serif" w:cs="Times New Roman"/>
          <w:sz w:val="28"/>
          <w:szCs w:val="28"/>
        </w:rPr>
        <w:t xml:space="preserve">заказчик </w:t>
      </w:r>
      <w:r w:rsidR="0045649A" w:rsidRPr="00A73F54">
        <w:rPr>
          <w:rFonts w:ascii="PT Astra Serif" w:eastAsia="Calibri" w:hAnsi="PT Astra Serif" w:cs="Times New Roman"/>
          <w:sz w:val="28"/>
          <w:szCs w:val="28"/>
        </w:rPr>
        <w:t xml:space="preserve">в силу пункта 27 Положения об оценке заявок </w:t>
      </w:r>
      <w:r w:rsidRPr="00A73F54">
        <w:rPr>
          <w:rFonts w:ascii="PT Astra Serif" w:eastAsia="Calibri" w:hAnsi="PT Astra Serif" w:cs="Times New Roman"/>
          <w:sz w:val="28"/>
          <w:szCs w:val="28"/>
        </w:rPr>
        <w:t>устан</w:t>
      </w:r>
      <w:r w:rsidR="00DC6AB2" w:rsidRPr="00A73F54">
        <w:rPr>
          <w:rFonts w:ascii="PT Astra Serif" w:eastAsia="Calibri" w:hAnsi="PT Astra Serif" w:cs="Times New Roman"/>
          <w:sz w:val="28"/>
          <w:szCs w:val="28"/>
        </w:rPr>
        <w:t>авливает</w:t>
      </w:r>
      <w:r w:rsidRPr="00A73F54">
        <w:rPr>
          <w:rFonts w:ascii="PT Astra Serif" w:eastAsia="Calibri" w:hAnsi="PT Astra Serif" w:cs="Times New Roman"/>
          <w:sz w:val="28"/>
          <w:szCs w:val="28"/>
        </w:rPr>
        <w:t xml:space="preserve"> перечень оборудования и других материальных ресурсов, оцениваемых по показателю, и необходимых для поставки товара, выполнения работ, оказания усл</w:t>
      </w:r>
      <w:r w:rsidR="00DC6AB2" w:rsidRPr="00A73F54">
        <w:rPr>
          <w:rFonts w:ascii="PT Astra Serif" w:eastAsia="Calibri" w:hAnsi="PT Astra Serif" w:cs="Times New Roman"/>
          <w:sz w:val="28"/>
          <w:szCs w:val="28"/>
        </w:rPr>
        <w:t>уг, являющихся объектом закупки.</w:t>
      </w:r>
    </w:p>
    <w:p w:rsidR="009139B7" w:rsidRPr="00A73F54" w:rsidRDefault="00DC6AB2" w:rsidP="00DC6AB2">
      <w:pPr>
        <w:spacing w:after="0" w:line="240" w:lineRule="auto"/>
        <w:ind w:firstLine="709"/>
        <w:jc w:val="both"/>
        <w:rPr>
          <w:rFonts w:ascii="PT Astra Serif" w:hAnsi="PT Astra Serif"/>
          <w:sz w:val="28"/>
          <w:szCs w:val="28"/>
        </w:rPr>
      </w:pPr>
      <w:r w:rsidRPr="00A73F54">
        <w:rPr>
          <w:rFonts w:ascii="PT Astra Serif" w:hAnsi="PT Astra Serif"/>
          <w:sz w:val="28"/>
          <w:szCs w:val="28"/>
        </w:rPr>
        <w:t xml:space="preserve">Выбирая показатель </w:t>
      </w:r>
      <w:r w:rsidR="005B3BAC">
        <w:rPr>
          <w:rFonts w:ascii="PT Astra Serif" w:hAnsi="PT Astra Serif"/>
          <w:sz w:val="28"/>
          <w:szCs w:val="28"/>
        </w:rPr>
        <w:t xml:space="preserve">оценки </w:t>
      </w:r>
      <w:r w:rsidR="00D74A8E">
        <w:rPr>
          <w:rFonts w:ascii="PT Astra Serif" w:hAnsi="PT Astra Serif"/>
          <w:sz w:val="28"/>
          <w:szCs w:val="28"/>
        </w:rPr>
        <w:t>«Н</w:t>
      </w:r>
      <w:r w:rsidRPr="00A73F54">
        <w:rPr>
          <w:rFonts w:ascii="PT Astra Serif" w:hAnsi="PT Astra Serif"/>
          <w:sz w:val="28"/>
          <w:szCs w:val="28"/>
        </w:rPr>
        <w:t>аличие у участников закупки специалистов и иных работников определенного уровня квалификации</w:t>
      </w:r>
      <w:r w:rsidR="00D74A8E">
        <w:rPr>
          <w:rFonts w:ascii="PT Astra Serif" w:hAnsi="PT Astra Serif"/>
          <w:sz w:val="28"/>
          <w:szCs w:val="28"/>
        </w:rPr>
        <w:t>»</w:t>
      </w:r>
      <w:r w:rsidRPr="00A73F54">
        <w:rPr>
          <w:rFonts w:ascii="PT Astra Serif" w:hAnsi="PT Astra Serif"/>
          <w:sz w:val="28"/>
          <w:szCs w:val="28"/>
        </w:rPr>
        <w:t xml:space="preserve"> заказчик </w:t>
      </w:r>
      <w:r w:rsidR="0045649A" w:rsidRPr="00A73F54">
        <w:rPr>
          <w:rFonts w:ascii="PT Astra Serif" w:hAnsi="PT Astra Serif"/>
          <w:sz w:val="28"/>
          <w:szCs w:val="28"/>
        </w:rPr>
        <w:t xml:space="preserve">силу пункта 30 Положения об оценке заявок </w:t>
      </w:r>
      <w:r w:rsidRPr="00A73F54">
        <w:rPr>
          <w:rFonts w:ascii="PT Astra Serif" w:hAnsi="PT Astra Serif"/>
          <w:sz w:val="28"/>
          <w:szCs w:val="28"/>
        </w:rPr>
        <w:t xml:space="preserve">устанавливает перечень специалистов и иных работников, их квалификацию, оцениваемых </w:t>
      </w:r>
      <w:r w:rsidR="00C43C7D" w:rsidRPr="00A73F54">
        <w:rPr>
          <w:rFonts w:ascii="PT Astra Serif" w:hAnsi="PT Astra Serif"/>
          <w:sz w:val="28"/>
          <w:szCs w:val="28"/>
        </w:rPr>
        <w:br/>
      </w:r>
      <w:r w:rsidRPr="00A73F54">
        <w:rPr>
          <w:rFonts w:ascii="PT Astra Serif" w:hAnsi="PT Astra Serif"/>
          <w:sz w:val="28"/>
          <w:szCs w:val="28"/>
        </w:rPr>
        <w:t>по показателю, и необходимых для поставки товара, выполнения работ, оказания услуг, являющихся объектом закупки.</w:t>
      </w:r>
    </w:p>
    <w:p w:rsidR="005E74DF" w:rsidRPr="00A73F54" w:rsidRDefault="00DC6AB2" w:rsidP="0045649A">
      <w:pPr>
        <w:spacing w:after="0" w:line="240" w:lineRule="auto"/>
        <w:ind w:firstLine="709"/>
        <w:jc w:val="both"/>
        <w:rPr>
          <w:rFonts w:ascii="PT Astra Serif" w:hAnsi="PT Astra Serif"/>
          <w:sz w:val="28"/>
          <w:szCs w:val="28"/>
        </w:rPr>
      </w:pPr>
      <w:r w:rsidRPr="00A73F54">
        <w:rPr>
          <w:rFonts w:ascii="PT Astra Serif" w:hAnsi="PT Astra Serif"/>
          <w:sz w:val="28"/>
          <w:szCs w:val="28"/>
        </w:rPr>
        <w:t xml:space="preserve">Такие перечни должны быть соизмеримы с объектом закупки </w:t>
      </w:r>
      <w:r w:rsidR="00C43C7D" w:rsidRPr="00A73F54">
        <w:rPr>
          <w:rFonts w:ascii="PT Astra Serif" w:hAnsi="PT Astra Serif"/>
          <w:sz w:val="28"/>
          <w:szCs w:val="28"/>
        </w:rPr>
        <w:br/>
      </w:r>
      <w:r w:rsidRPr="00A73F54">
        <w:rPr>
          <w:rFonts w:ascii="PT Astra Serif" w:hAnsi="PT Astra Serif"/>
          <w:sz w:val="28"/>
          <w:szCs w:val="28"/>
        </w:rPr>
        <w:t>и необходимы для поставки товара, выполнения работ</w:t>
      </w:r>
      <w:r w:rsidR="00EC7780">
        <w:rPr>
          <w:rFonts w:ascii="PT Astra Serif" w:hAnsi="PT Astra Serif"/>
          <w:sz w:val="28"/>
          <w:szCs w:val="28"/>
        </w:rPr>
        <w:t>ы</w:t>
      </w:r>
      <w:r w:rsidRPr="00A73F54">
        <w:rPr>
          <w:rFonts w:ascii="PT Astra Serif" w:hAnsi="PT Astra Serif"/>
          <w:sz w:val="28"/>
          <w:szCs w:val="28"/>
        </w:rPr>
        <w:t>, оказания услуг</w:t>
      </w:r>
      <w:r w:rsidR="00EC7780">
        <w:rPr>
          <w:rFonts w:ascii="PT Astra Serif" w:hAnsi="PT Astra Serif"/>
          <w:sz w:val="28"/>
          <w:szCs w:val="28"/>
        </w:rPr>
        <w:t>и</w:t>
      </w:r>
      <w:r w:rsidRPr="00A73F54">
        <w:rPr>
          <w:rFonts w:ascii="PT Astra Serif" w:hAnsi="PT Astra Serif"/>
          <w:sz w:val="28"/>
          <w:szCs w:val="28"/>
        </w:rPr>
        <w:t xml:space="preserve">. </w:t>
      </w:r>
      <w:r w:rsidR="00EC7780">
        <w:rPr>
          <w:rFonts w:ascii="PT Astra Serif" w:hAnsi="PT Astra Serif"/>
          <w:sz w:val="28"/>
          <w:szCs w:val="28"/>
        </w:rPr>
        <w:br/>
      </w:r>
      <w:r w:rsidRPr="00A73F54">
        <w:rPr>
          <w:rFonts w:ascii="PT Astra Serif" w:hAnsi="PT Astra Serif"/>
          <w:sz w:val="28"/>
          <w:szCs w:val="28"/>
        </w:rPr>
        <w:t xml:space="preserve">То есть их наличие </w:t>
      </w:r>
      <w:r w:rsidR="0045649A" w:rsidRPr="00A73F54">
        <w:rPr>
          <w:rFonts w:ascii="PT Astra Serif" w:hAnsi="PT Astra Serif"/>
          <w:sz w:val="28"/>
          <w:szCs w:val="28"/>
        </w:rPr>
        <w:t xml:space="preserve">у участника закупки </w:t>
      </w:r>
      <w:r w:rsidRPr="00A73F54">
        <w:rPr>
          <w:rFonts w:ascii="PT Astra Serif" w:hAnsi="PT Astra Serif"/>
          <w:sz w:val="28"/>
          <w:szCs w:val="28"/>
        </w:rPr>
        <w:t xml:space="preserve">соответствует потребностям заказчика. В этой связи установление оценки по формуле с предельными значениями, может привести к </w:t>
      </w:r>
      <w:r w:rsidR="0045649A" w:rsidRPr="00A73F54">
        <w:rPr>
          <w:rFonts w:ascii="PT Astra Serif" w:hAnsi="PT Astra Serif"/>
          <w:sz w:val="28"/>
          <w:szCs w:val="28"/>
        </w:rPr>
        <w:t>ситуации,</w:t>
      </w:r>
      <w:r w:rsidRPr="00A73F54">
        <w:rPr>
          <w:rFonts w:ascii="PT Astra Serif" w:hAnsi="PT Astra Serif"/>
          <w:sz w:val="28"/>
          <w:szCs w:val="28"/>
        </w:rPr>
        <w:t xml:space="preserve"> когда заказчик будет оценивать не наличие ресурсов, а их свойства</w:t>
      </w:r>
      <w:r w:rsidR="0045649A" w:rsidRPr="00A73F54">
        <w:rPr>
          <w:rFonts w:ascii="PT Astra Serif" w:hAnsi="PT Astra Serif"/>
          <w:sz w:val="28"/>
          <w:szCs w:val="28"/>
        </w:rPr>
        <w:t>. Во избежание подобной ситуации целесообразно предусматривать оценку наличия или отсутствия характеристики объекта закупки (квалификации участников закупки) по шкале оценки.</w:t>
      </w:r>
    </w:p>
    <w:p w:rsidR="007857A8" w:rsidRPr="00A73F54" w:rsidRDefault="005E74DF" w:rsidP="0045649A">
      <w:pPr>
        <w:spacing w:after="0" w:line="240" w:lineRule="auto"/>
        <w:ind w:firstLine="709"/>
        <w:jc w:val="both"/>
        <w:rPr>
          <w:rFonts w:ascii="PT Astra Serif" w:hAnsi="PT Astra Serif"/>
          <w:sz w:val="28"/>
          <w:szCs w:val="28"/>
        </w:rPr>
      </w:pPr>
      <w:r w:rsidRPr="00A73F54">
        <w:rPr>
          <w:rFonts w:ascii="PT Astra Serif" w:hAnsi="PT Astra Serif"/>
          <w:sz w:val="28"/>
          <w:szCs w:val="28"/>
        </w:rPr>
        <w:t>Подобная правовая оценка дана в решени</w:t>
      </w:r>
      <w:r w:rsidR="007674EB" w:rsidRPr="00A73F54">
        <w:rPr>
          <w:rFonts w:ascii="PT Astra Serif" w:hAnsi="PT Astra Serif"/>
          <w:sz w:val="28"/>
          <w:szCs w:val="28"/>
        </w:rPr>
        <w:t>и</w:t>
      </w:r>
      <w:r w:rsidRPr="00A73F54">
        <w:rPr>
          <w:rFonts w:ascii="PT Astra Serif" w:hAnsi="PT Astra Serif"/>
          <w:sz w:val="28"/>
          <w:szCs w:val="28"/>
        </w:rPr>
        <w:t xml:space="preserve"> Воронежского УФАС России от 01.04.2022 по делу N 036/06/50-361/2022</w:t>
      </w:r>
      <w:r w:rsidR="005B3BAC">
        <w:rPr>
          <w:rFonts w:ascii="PT Astra Serif" w:hAnsi="PT Astra Serif"/>
          <w:sz w:val="28"/>
          <w:szCs w:val="28"/>
        </w:rPr>
        <w:t>, п</w:t>
      </w:r>
      <w:r w:rsidR="005B3BAC" w:rsidRPr="005B3BAC">
        <w:rPr>
          <w:rFonts w:ascii="PT Astra Serif" w:hAnsi="PT Astra Serif"/>
          <w:sz w:val="28"/>
          <w:szCs w:val="28"/>
        </w:rPr>
        <w:t>остановлени</w:t>
      </w:r>
      <w:r w:rsidR="005B3BAC">
        <w:rPr>
          <w:rFonts w:ascii="PT Astra Serif" w:hAnsi="PT Astra Serif"/>
          <w:sz w:val="28"/>
          <w:szCs w:val="28"/>
        </w:rPr>
        <w:t>и</w:t>
      </w:r>
      <w:r w:rsidR="005B3BAC" w:rsidRPr="005B3BAC">
        <w:rPr>
          <w:rFonts w:ascii="PT Astra Serif" w:hAnsi="PT Astra Serif"/>
          <w:sz w:val="28"/>
          <w:szCs w:val="28"/>
        </w:rPr>
        <w:t xml:space="preserve"> Арбитражного суда Северо-Западного округа от 25.12.2023 № Ф07-18648/2023 по делу № А66-1707/2023</w:t>
      </w:r>
      <w:r w:rsidR="005B3BAC">
        <w:rPr>
          <w:rFonts w:ascii="PT Astra Serif" w:hAnsi="PT Astra Serif"/>
          <w:sz w:val="28"/>
          <w:szCs w:val="28"/>
        </w:rPr>
        <w:t>.</w:t>
      </w:r>
    </w:p>
    <w:p w:rsidR="0045649A" w:rsidRPr="00A73F54" w:rsidRDefault="007857A8" w:rsidP="007857A8">
      <w:pPr>
        <w:spacing w:after="0" w:line="240" w:lineRule="auto"/>
        <w:ind w:firstLine="709"/>
        <w:jc w:val="center"/>
        <w:rPr>
          <w:rFonts w:ascii="PT Astra Serif" w:hAnsi="PT Astra Serif"/>
          <w:sz w:val="28"/>
          <w:szCs w:val="28"/>
        </w:rPr>
      </w:pPr>
      <w:r w:rsidRPr="00A73F54">
        <w:rPr>
          <w:rFonts w:ascii="PT Astra Serif" w:hAnsi="PT Astra Serif"/>
          <w:sz w:val="28"/>
          <w:szCs w:val="28"/>
        </w:rPr>
        <w:t>_______________</w:t>
      </w:r>
    </w:p>
    <w:p w:rsidR="008660FF" w:rsidRPr="00A73F54" w:rsidRDefault="008660FF" w:rsidP="008660FF">
      <w:pPr>
        <w:spacing w:after="0" w:line="240" w:lineRule="auto"/>
        <w:ind w:firstLine="709"/>
        <w:jc w:val="both"/>
        <w:rPr>
          <w:rFonts w:ascii="PT Astra Serif" w:hAnsi="PT Astra Serif"/>
          <w:sz w:val="28"/>
          <w:szCs w:val="28"/>
        </w:rPr>
      </w:pPr>
    </w:p>
    <w:sectPr w:rsidR="008660FF" w:rsidRPr="00A73F54" w:rsidSect="00776FD6">
      <w:headerReference w:type="default" r:id="rId8"/>
      <w:pgSz w:w="11906" w:h="16838"/>
      <w:pgMar w:top="1135" w:right="567" w:bottom="1134" w:left="170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76FD6" w:rsidRDefault="00776FD6" w:rsidP="00243EA4">
      <w:pPr>
        <w:spacing w:after="0" w:line="240" w:lineRule="auto"/>
      </w:pPr>
      <w:r>
        <w:separator/>
      </w:r>
    </w:p>
  </w:endnote>
  <w:endnote w:type="continuationSeparator" w:id="0">
    <w:p w:rsidR="00776FD6" w:rsidRDefault="00776FD6" w:rsidP="0024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76FD6" w:rsidRDefault="00776FD6" w:rsidP="00243EA4">
      <w:pPr>
        <w:spacing w:after="0" w:line="240" w:lineRule="auto"/>
      </w:pPr>
      <w:r>
        <w:separator/>
      </w:r>
    </w:p>
  </w:footnote>
  <w:footnote w:type="continuationSeparator" w:id="0">
    <w:p w:rsidR="00776FD6" w:rsidRDefault="00776FD6" w:rsidP="00243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38478"/>
      <w:docPartObj>
        <w:docPartGallery w:val="Page Numbers (Top of Page)"/>
        <w:docPartUnique/>
      </w:docPartObj>
    </w:sdtPr>
    <w:sdtEndPr/>
    <w:sdtContent>
      <w:p w:rsidR="00DE4A4C" w:rsidRDefault="00DE4A4C">
        <w:pPr>
          <w:pStyle w:val="a3"/>
          <w:jc w:val="center"/>
        </w:pPr>
        <w:r w:rsidRPr="00DE4A4C">
          <w:rPr>
            <w:rFonts w:ascii="PT Astra Serif" w:hAnsi="PT Astra Serif"/>
            <w:sz w:val="28"/>
            <w:szCs w:val="28"/>
          </w:rPr>
          <w:fldChar w:fldCharType="begin"/>
        </w:r>
        <w:r w:rsidRPr="00DE4A4C">
          <w:rPr>
            <w:rFonts w:ascii="PT Astra Serif" w:hAnsi="PT Astra Serif"/>
            <w:sz w:val="28"/>
            <w:szCs w:val="28"/>
          </w:rPr>
          <w:instrText xml:space="preserve"> PAGE   \* MERGEFORMAT </w:instrText>
        </w:r>
        <w:r w:rsidRPr="00DE4A4C">
          <w:rPr>
            <w:rFonts w:ascii="PT Astra Serif" w:hAnsi="PT Astra Serif"/>
            <w:sz w:val="28"/>
            <w:szCs w:val="28"/>
          </w:rPr>
          <w:fldChar w:fldCharType="separate"/>
        </w:r>
        <w:r w:rsidR="00104F98">
          <w:rPr>
            <w:rFonts w:ascii="PT Astra Serif" w:hAnsi="PT Astra Serif"/>
            <w:noProof/>
            <w:sz w:val="28"/>
            <w:szCs w:val="28"/>
          </w:rPr>
          <w:t>6</w:t>
        </w:r>
        <w:r w:rsidRPr="00DE4A4C">
          <w:rPr>
            <w:rFonts w:ascii="PT Astra Serif" w:hAnsi="PT Astra Serif"/>
            <w:sz w:val="28"/>
            <w:szCs w:val="28"/>
          </w:rPr>
          <w:fldChar w:fldCharType="end"/>
        </w:r>
      </w:p>
    </w:sdtContent>
  </w:sdt>
  <w:p w:rsidR="00DE4A4C" w:rsidRDefault="00DE4A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BA011F"/>
    <w:multiLevelType w:val="hybridMultilevel"/>
    <w:tmpl w:val="F1F86810"/>
    <w:lvl w:ilvl="0" w:tplc="42423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603608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D73"/>
    <w:rsid w:val="00044558"/>
    <w:rsid w:val="00084535"/>
    <w:rsid w:val="000871A6"/>
    <w:rsid w:val="000936D0"/>
    <w:rsid w:val="000B49F3"/>
    <w:rsid w:val="000D2B63"/>
    <w:rsid w:val="000D3CD1"/>
    <w:rsid w:val="00104F98"/>
    <w:rsid w:val="001760A7"/>
    <w:rsid w:val="001D16E9"/>
    <w:rsid w:val="001D245A"/>
    <w:rsid w:val="001D44CF"/>
    <w:rsid w:val="0022761A"/>
    <w:rsid w:val="00243EA4"/>
    <w:rsid w:val="0024470B"/>
    <w:rsid w:val="0026080E"/>
    <w:rsid w:val="0027410D"/>
    <w:rsid w:val="00282CA6"/>
    <w:rsid w:val="00295ED4"/>
    <w:rsid w:val="002A21A4"/>
    <w:rsid w:val="002A70F3"/>
    <w:rsid w:val="002E630C"/>
    <w:rsid w:val="00347B8A"/>
    <w:rsid w:val="0036459A"/>
    <w:rsid w:val="00371DD9"/>
    <w:rsid w:val="003C4EFC"/>
    <w:rsid w:val="004152F3"/>
    <w:rsid w:val="00420F51"/>
    <w:rsid w:val="0045649A"/>
    <w:rsid w:val="00496184"/>
    <w:rsid w:val="00516E2E"/>
    <w:rsid w:val="00522956"/>
    <w:rsid w:val="005456D9"/>
    <w:rsid w:val="00582376"/>
    <w:rsid w:val="00597188"/>
    <w:rsid w:val="005B3BAC"/>
    <w:rsid w:val="005E74DF"/>
    <w:rsid w:val="00614360"/>
    <w:rsid w:val="006A1727"/>
    <w:rsid w:val="006A262A"/>
    <w:rsid w:val="006C0094"/>
    <w:rsid w:val="006C75BE"/>
    <w:rsid w:val="006E3422"/>
    <w:rsid w:val="007504FB"/>
    <w:rsid w:val="007674EB"/>
    <w:rsid w:val="00767FB6"/>
    <w:rsid w:val="00776FD6"/>
    <w:rsid w:val="007857A8"/>
    <w:rsid w:val="007933BA"/>
    <w:rsid w:val="007A3B93"/>
    <w:rsid w:val="007B445B"/>
    <w:rsid w:val="007E7CEB"/>
    <w:rsid w:val="0083357C"/>
    <w:rsid w:val="00843444"/>
    <w:rsid w:val="008660FF"/>
    <w:rsid w:val="008800E8"/>
    <w:rsid w:val="008952A2"/>
    <w:rsid w:val="008D1776"/>
    <w:rsid w:val="009139B7"/>
    <w:rsid w:val="00957782"/>
    <w:rsid w:val="00984D5F"/>
    <w:rsid w:val="00985A54"/>
    <w:rsid w:val="00A10743"/>
    <w:rsid w:val="00A22F09"/>
    <w:rsid w:val="00A274EC"/>
    <w:rsid w:val="00A73F54"/>
    <w:rsid w:val="00A77FA6"/>
    <w:rsid w:val="00A82711"/>
    <w:rsid w:val="00AB697A"/>
    <w:rsid w:val="00AD7743"/>
    <w:rsid w:val="00B342C3"/>
    <w:rsid w:val="00B45DD8"/>
    <w:rsid w:val="00B94095"/>
    <w:rsid w:val="00B97108"/>
    <w:rsid w:val="00BC6031"/>
    <w:rsid w:val="00BD15C5"/>
    <w:rsid w:val="00C36BB6"/>
    <w:rsid w:val="00C37119"/>
    <w:rsid w:val="00C43C7D"/>
    <w:rsid w:val="00CA5565"/>
    <w:rsid w:val="00CB4095"/>
    <w:rsid w:val="00CB649B"/>
    <w:rsid w:val="00CE14AD"/>
    <w:rsid w:val="00D25D73"/>
    <w:rsid w:val="00D3172C"/>
    <w:rsid w:val="00D35C7D"/>
    <w:rsid w:val="00D36828"/>
    <w:rsid w:val="00D74A8E"/>
    <w:rsid w:val="00D85D42"/>
    <w:rsid w:val="00DB6EB5"/>
    <w:rsid w:val="00DC0E93"/>
    <w:rsid w:val="00DC1F43"/>
    <w:rsid w:val="00DC6AB2"/>
    <w:rsid w:val="00DE2BF0"/>
    <w:rsid w:val="00DE4A4C"/>
    <w:rsid w:val="00E102D5"/>
    <w:rsid w:val="00E2786C"/>
    <w:rsid w:val="00E753B7"/>
    <w:rsid w:val="00E8265F"/>
    <w:rsid w:val="00E96FCB"/>
    <w:rsid w:val="00EB4747"/>
    <w:rsid w:val="00EC7780"/>
    <w:rsid w:val="00EE3A71"/>
    <w:rsid w:val="00F05104"/>
    <w:rsid w:val="00F324BD"/>
    <w:rsid w:val="00F67A9D"/>
    <w:rsid w:val="00F67B99"/>
    <w:rsid w:val="00F85917"/>
    <w:rsid w:val="00FC02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17BCD"/>
  <w15:docId w15:val="{6D40D3C6-0A66-4492-86B8-0FEC4E03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A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E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3EA4"/>
  </w:style>
  <w:style w:type="paragraph" w:styleId="a5">
    <w:name w:val="footer"/>
    <w:basedOn w:val="a"/>
    <w:link w:val="a6"/>
    <w:uiPriority w:val="99"/>
    <w:unhideWhenUsed/>
    <w:rsid w:val="00243E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3EA4"/>
  </w:style>
  <w:style w:type="paragraph" w:styleId="a7">
    <w:name w:val="Balloon Text"/>
    <w:basedOn w:val="a"/>
    <w:link w:val="a8"/>
    <w:uiPriority w:val="99"/>
    <w:semiHidden/>
    <w:unhideWhenUsed/>
    <w:rsid w:val="00243E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3EA4"/>
    <w:rPr>
      <w:rFonts w:ascii="Tahoma" w:hAnsi="Tahoma" w:cs="Tahoma"/>
      <w:sz w:val="16"/>
      <w:szCs w:val="16"/>
    </w:rPr>
  </w:style>
  <w:style w:type="table" w:styleId="a9">
    <w:name w:val="Table Grid"/>
    <w:basedOn w:val="a1"/>
    <w:uiPriority w:val="59"/>
    <w:rsid w:val="002A2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660FF"/>
    <w:pPr>
      <w:spacing w:after="160" w:line="259" w:lineRule="auto"/>
      <w:ind w:left="720"/>
      <w:contextualSpacing/>
    </w:pPr>
    <w:rPr>
      <w:rFonts w:ascii="Calibri" w:eastAsia="Calibri" w:hAnsi="Calibri" w:cs="Times New Roman"/>
    </w:rPr>
  </w:style>
  <w:style w:type="paragraph" w:customStyle="1" w:styleId="ConsPlusNormal">
    <w:name w:val="ConsPlusNormal"/>
    <w:rsid w:val="009139B7"/>
    <w:pPr>
      <w:widowControl w:val="0"/>
      <w:autoSpaceDE w:val="0"/>
      <w:autoSpaceDN w:val="0"/>
      <w:spacing w:after="0" w:line="240" w:lineRule="auto"/>
    </w:pPr>
    <w:rPr>
      <w:rFonts w:ascii="PT Astra Serif" w:eastAsia="Times New Roman" w:hAnsi="PT Astra Serif" w:cs="PT Astra Serif"/>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03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260CF-FB91-40E2-9C04-9CC02B77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6</Pages>
  <Words>2036</Words>
  <Characters>11608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Перфильева В.М.</dc:creator>
  <cp:lastModifiedBy>Карпова</cp:lastModifiedBy>
  <cp:revision>44</cp:revision>
  <cp:lastPrinted>2024-01-12T06:56:00Z</cp:lastPrinted>
  <dcterms:created xsi:type="dcterms:W3CDTF">2020-05-22T06:30:00Z</dcterms:created>
  <dcterms:modified xsi:type="dcterms:W3CDTF">2024-01-18T09:50:00Z</dcterms:modified>
</cp:coreProperties>
</file>