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EB5" w:rsidRDefault="00592EB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92EB5" w:rsidRDefault="00592EB5">
      <w:pPr>
        <w:pStyle w:val="ConsPlusNormal"/>
        <w:jc w:val="both"/>
        <w:outlineLvl w:val="0"/>
      </w:pPr>
    </w:p>
    <w:p w:rsidR="00592EB5" w:rsidRDefault="00592EB5">
      <w:pPr>
        <w:pStyle w:val="ConsPlusTitle"/>
        <w:jc w:val="center"/>
        <w:outlineLvl w:val="0"/>
      </w:pPr>
      <w:r>
        <w:t>МИНИСТЕРСТВО ФИНАНСОВ РОССИЙСКОЙ ФЕДЕРАЦИИ</w:t>
      </w:r>
    </w:p>
    <w:p w:rsidR="00592EB5" w:rsidRDefault="00592EB5">
      <w:pPr>
        <w:pStyle w:val="ConsPlusTitle"/>
        <w:jc w:val="center"/>
      </w:pPr>
    </w:p>
    <w:p w:rsidR="00592EB5" w:rsidRDefault="00592EB5">
      <w:pPr>
        <w:pStyle w:val="ConsPlusTitle"/>
        <w:jc w:val="center"/>
      </w:pPr>
      <w:r>
        <w:t>ФЕДЕРАЛЬНОЕ КАЗНАЧЕЙСТВО</w:t>
      </w:r>
    </w:p>
    <w:p w:rsidR="00592EB5" w:rsidRDefault="00592EB5">
      <w:pPr>
        <w:pStyle w:val="ConsPlusTitle"/>
        <w:jc w:val="center"/>
      </w:pPr>
    </w:p>
    <w:p w:rsidR="00592EB5" w:rsidRDefault="00592EB5">
      <w:pPr>
        <w:pStyle w:val="ConsPlusTitle"/>
        <w:jc w:val="center"/>
      </w:pPr>
      <w:r>
        <w:t>ПИСЬМО</w:t>
      </w:r>
    </w:p>
    <w:p w:rsidR="00592EB5" w:rsidRDefault="00592EB5">
      <w:pPr>
        <w:pStyle w:val="ConsPlusTitle"/>
        <w:jc w:val="center"/>
      </w:pPr>
      <w:r>
        <w:t>от 26 декабря 2023 г. N 07-04-05/21-38919</w:t>
      </w:r>
    </w:p>
    <w:p w:rsidR="00592EB5" w:rsidRDefault="00592EB5">
      <w:pPr>
        <w:pStyle w:val="ConsPlusTitle"/>
        <w:jc w:val="center"/>
      </w:pPr>
    </w:p>
    <w:p w:rsidR="00592EB5" w:rsidRDefault="00592EB5">
      <w:pPr>
        <w:pStyle w:val="ConsPlusTitle"/>
        <w:jc w:val="center"/>
      </w:pPr>
      <w:r>
        <w:t>О НАПРАВЛЕНИИ ОБЗОРА НЕДОСТАТКОВ И НАРУШЕНИЙ</w:t>
      </w:r>
    </w:p>
    <w:p w:rsidR="00592EB5" w:rsidRDefault="00592EB5">
      <w:pPr>
        <w:pStyle w:val="ConsPlusNormal"/>
        <w:jc w:val="center"/>
      </w:pPr>
    </w:p>
    <w:p w:rsidR="00592EB5" w:rsidRDefault="00592EB5">
      <w:pPr>
        <w:pStyle w:val="ConsPlusNormal"/>
        <w:ind w:firstLine="540"/>
        <w:jc w:val="both"/>
      </w:pPr>
      <w:r>
        <w:t xml:space="preserve">Федеральное казначейство направляет </w:t>
      </w:r>
      <w:hyperlink w:anchor="P24">
        <w:r>
          <w:rPr>
            <w:color w:val="0000FF"/>
          </w:rPr>
          <w:t>обзор</w:t>
        </w:r>
      </w:hyperlink>
      <w:r>
        <w:t xml:space="preserve"> результатов осуществления в 1 полугодии 2023 года контрольной деятельности в субъектах Российской Федерации, выявленных системных и систематических недостатков и нарушений, а также положительной практики, направленной на предупреждение нарушений в финансово-бюджетной сфере (далее - Обзор).</w:t>
      </w:r>
    </w:p>
    <w:p w:rsidR="00592EB5" w:rsidRDefault="00592EB5">
      <w:pPr>
        <w:pStyle w:val="ConsPlusNormal"/>
        <w:spacing w:before="220"/>
        <w:ind w:firstLine="540"/>
        <w:jc w:val="both"/>
      </w:pPr>
      <w:r>
        <w:t>В рамках анализа под систематическими нарушениями (критерии "регулярность", "постоянность") понимались однородные и неоднократные нарушения, выявленные у одного объекта контроля, а под системными нарушениями (критерий "совокупность") - систематические нарушения и однократные нарушения, выявленные в определенной сфере деятельности (отрасли) либо в определенной сфере законодательства, у нескольких объектов контроля.</w:t>
      </w:r>
    </w:p>
    <w:p w:rsidR="00592EB5" w:rsidRDefault="00592EB5">
      <w:pPr>
        <w:pStyle w:val="ConsPlusNormal"/>
        <w:spacing w:before="220"/>
        <w:ind w:firstLine="540"/>
        <w:jc w:val="both"/>
      </w:pPr>
      <w:hyperlink w:anchor="P24">
        <w:r>
          <w:rPr>
            <w:color w:val="0000FF"/>
          </w:rPr>
          <w:t>Обзор</w:t>
        </w:r>
      </w:hyperlink>
      <w:r>
        <w:t xml:space="preserve"> направляется для принятия мер, направленных на предупреждение возникновения аналогичных недостатков и нарушений, либо их своевременное устранение.</w:t>
      </w:r>
    </w:p>
    <w:p w:rsidR="00592EB5" w:rsidRDefault="00592EB5">
      <w:pPr>
        <w:pStyle w:val="ConsPlusNormal"/>
        <w:ind w:firstLine="540"/>
        <w:jc w:val="both"/>
      </w:pPr>
    </w:p>
    <w:p w:rsidR="00592EB5" w:rsidRDefault="00592EB5">
      <w:pPr>
        <w:pStyle w:val="ConsPlusNormal"/>
        <w:jc w:val="right"/>
      </w:pPr>
      <w:r>
        <w:t>Р.Е.АРТЮХИН</w:t>
      </w:r>
    </w:p>
    <w:p w:rsidR="00592EB5" w:rsidRDefault="00592EB5">
      <w:pPr>
        <w:pStyle w:val="ConsPlusNormal"/>
        <w:ind w:firstLine="540"/>
        <w:jc w:val="both"/>
      </w:pPr>
    </w:p>
    <w:p w:rsidR="00592EB5" w:rsidRDefault="00592EB5">
      <w:pPr>
        <w:pStyle w:val="ConsPlusNormal"/>
        <w:ind w:firstLine="540"/>
        <w:jc w:val="both"/>
      </w:pPr>
    </w:p>
    <w:p w:rsidR="00592EB5" w:rsidRDefault="00592EB5">
      <w:pPr>
        <w:pStyle w:val="ConsPlusNormal"/>
        <w:ind w:firstLine="540"/>
        <w:jc w:val="both"/>
      </w:pPr>
    </w:p>
    <w:p w:rsidR="00592EB5" w:rsidRDefault="00592EB5">
      <w:pPr>
        <w:pStyle w:val="ConsPlusNormal"/>
        <w:ind w:firstLine="540"/>
        <w:jc w:val="both"/>
      </w:pPr>
    </w:p>
    <w:p w:rsidR="00592EB5" w:rsidRDefault="00592EB5">
      <w:pPr>
        <w:pStyle w:val="ConsPlusNormal"/>
        <w:ind w:firstLine="540"/>
        <w:jc w:val="both"/>
      </w:pPr>
    </w:p>
    <w:p w:rsidR="00592EB5" w:rsidRDefault="00592EB5">
      <w:pPr>
        <w:pStyle w:val="ConsPlusNormal"/>
        <w:jc w:val="right"/>
        <w:outlineLvl w:val="0"/>
      </w:pPr>
      <w:r>
        <w:t>Приложение</w:t>
      </w:r>
    </w:p>
    <w:p w:rsidR="00592EB5" w:rsidRDefault="00592EB5">
      <w:pPr>
        <w:pStyle w:val="ConsPlusNormal"/>
        <w:jc w:val="right"/>
      </w:pPr>
      <w:r>
        <w:t>к письму Федерального казначейства</w:t>
      </w:r>
    </w:p>
    <w:p w:rsidR="00592EB5" w:rsidRDefault="00592EB5">
      <w:pPr>
        <w:pStyle w:val="ConsPlusNormal"/>
        <w:jc w:val="right"/>
      </w:pPr>
      <w:r>
        <w:t>от 26.12.2023 N 07-04-05/21-38919</w:t>
      </w:r>
    </w:p>
    <w:p w:rsidR="00592EB5" w:rsidRDefault="00592EB5">
      <w:pPr>
        <w:pStyle w:val="ConsPlusNormal"/>
        <w:jc w:val="both"/>
      </w:pPr>
    </w:p>
    <w:p w:rsidR="00592EB5" w:rsidRDefault="00592EB5">
      <w:pPr>
        <w:pStyle w:val="ConsPlusTitle"/>
        <w:jc w:val="center"/>
      </w:pPr>
      <w:bookmarkStart w:id="0" w:name="P24"/>
      <w:bookmarkEnd w:id="0"/>
      <w:r>
        <w:t>ОБЗОР</w:t>
      </w:r>
    </w:p>
    <w:p w:rsidR="00592EB5" w:rsidRDefault="00592EB5">
      <w:pPr>
        <w:pStyle w:val="ConsPlusTitle"/>
        <w:jc w:val="center"/>
      </w:pPr>
      <w:r>
        <w:t>РЕЗУЛЬТАТОВ ОСУЩЕСТВЛЕНИЯ ФЕДЕРАЛЬНЫМ КАЗНАЧЕЙСТВОМ</w:t>
      </w:r>
    </w:p>
    <w:p w:rsidR="00592EB5" w:rsidRDefault="00592EB5">
      <w:pPr>
        <w:pStyle w:val="ConsPlusTitle"/>
        <w:jc w:val="center"/>
      </w:pPr>
      <w:r>
        <w:t>КОНТРОЛЬНОЙ ДЕЯТЕЛЬНОСТИ В СУБЪЕКТАХ РОССИЙСКОЙ ФЕДЕРАЦИИ,</w:t>
      </w:r>
    </w:p>
    <w:p w:rsidR="00592EB5" w:rsidRDefault="00592EB5">
      <w:pPr>
        <w:pStyle w:val="ConsPlusTitle"/>
        <w:jc w:val="center"/>
      </w:pPr>
      <w:r>
        <w:t>ВЫЯВЛЕННЫХ СИСТЕМНЫХ И СИСТЕМАТИЧЕСКИХ НЕДОСТАТКОВ</w:t>
      </w:r>
    </w:p>
    <w:p w:rsidR="00592EB5" w:rsidRDefault="00592EB5">
      <w:pPr>
        <w:pStyle w:val="ConsPlusTitle"/>
        <w:jc w:val="center"/>
      </w:pPr>
      <w:r>
        <w:t>И НАРУШЕНИЙ, А ТАКЖЕ ПОЛОЖИТЕЛЬНОЙ ПРАКТИКИ, НАПРАВЛЕННОЙ</w:t>
      </w:r>
    </w:p>
    <w:p w:rsidR="00592EB5" w:rsidRDefault="00592EB5">
      <w:pPr>
        <w:pStyle w:val="ConsPlusTitle"/>
        <w:jc w:val="center"/>
      </w:pPr>
      <w:r>
        <w:t>НА ПРЕДУПРЕЖДЕНИЕ НАРУШЕНИЙ В ФИНАНСОВО-БЮДЖЕТНОЙ СФЕРЕ</w:t>
      </w:r>
    </w:p>
    <w:p w:rsidR="00592EB5" w:rsidRDefault="00592EB5">
      <w:pPr>
        <w:pStyle w:val="ConsPlusTitle"/>
        <w:jc w:val="center"/>
      </w:pPr>
      <w:r>
        <w:t>В I ПОЛУГОДИИ 2023 ГОДА</w:t>
      </w:r>
    </w:p>
    <w:p w:rsidR="00592EB5" w:rsidRDefault="00592EB5">
      <w:pPr>
        <w:pStyle w:val="ConsPlusNormal"/>
        <w:jc w:val="center"/>
      </w:pPr>
    </w:p>
    <w:p w:rsidR="00592EB5" w:rsidRDefault="00592EB5">
      <w:pPr>
        <w:pStyle w:val="ConsPlusNormal"/>
        <w:ind w:firstLine="540"/>
        <w:jc w:val="both"/>
      </w:pPr>
      <w:r>
        <w:t xml:space="preserve">В ходе осуществления контроля в финансово-бюджетной сфере в субъектах Российской Федерации в I полугодии 2023 года Федеральным казначейством, территориальными органами Федерального казначейства выявлены следующие недостатки и нарушения положений бюджетного законодательства Российской Федерации, иных нормативных правовых актов, регулирующих бюджетные правоотношения, Федерального </w:t>
      </w:r>
      <w:hyperlink r:id="rId5">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иных нормативных правовых актов о контрактной системе в сфере закупок товаров, работ, услуг для обеспечения государственных и муниципальных нужд, условий договоров (соглашений) о предоставлении средств из федерального бюджета и условий государственных (муниципальных) контрактов (далее - контракты).</w:t>
      </w:r>
    </w:p>
    <w:p w:rsidR="00592EB5" w:rsidRDefault="00592EB5">
      <w:pPr>
        <w:pStyle w:val="ConsPlusNormal"/>
        <w:jc w:val="both"/>
      </w:pPr>
    </w:p>
    <w:p w:rsidR="00592EB5" w:rsidRDefault="00592EB5">
      <w:pPr>
        <w:pStyle w:val="ConsPlusTitle"/>
        <w:jc w:val="center"/>
        <w:outlineLvl w:val="1"/>
      </w:pPr>
      <w:r>
        <w:t>1. Недостатки и нарушения при доведении бюджетных</w:t>
      </w:r>
    </w:p>
    <w:p w:rsidR="00592EB5" w:rsidRDefault="00592EB5">
      <w:pPr>
        <w:pStyle w:val="ConsPlusTitle"/>
        <w:jc w:val="center"/>
      </w:pPr>
      <w:r>
        <w:t>данных при организации исполнения бюджета субъекта</w:t>
      </w:r>
    </w:p>
    <w:p w:rsidR="00592EB5" w:rsidRDefault="00592EB5">
      <w:pPr>
        <w:pStyle w:val="ConsPlusTitle"/>
        <w:jc w:val="center"/>
      </w:pPr>
      <w:r>
        <w:t>Российской Федерации по расходам в части средств,</w:t>
      </w:r>
    </w:p>
    <w:p w:rsidR="00592EB5" w:rsidRDefault="00592EB5">
      <w:pPr>
        <w:pStyle w:val="ConsPlusTitle"/>
        <w:jc w:val="center"/>
      </w:pPr>
      <w:r>
        <w:t>предоставленных из федерального бюджета</w:t>
      </w:r>
    </w:p>
    <w:p w:rsidR="00592EB5" w:rsidRDefault="00592EB5">
      <w:pPr>
        <w:pStyle w:val="ConsPlusTitle"/>
        <w:jc w:val="center"/>
      </w:pPr>
      <w:r>
        <w:t>бюджету субъекта Российской Федерации</w:t>
      </w:r>
    </w:p>
    <w:p w:rsidR="00592EB5" w:rsidRDefault="00592EB5">
      <w:pPr>
        <w:pStyle w:val="ConsPlusNormal"/>
        <w:jc w:val="both"/>
      </w:pPr>
    </w:p>
    <w:p w:rsidR="00592EB5" w:rsidRDefault="00592EB5">
      <w:pPr>
        <w:pStyle w:val="ConsPlusTitle"/>
        <w:ind w:firstLine="540"/>
        <w:jc w:val="both"/>
        <w:outlineLvl w:val="2"/>
      </w:pPr>
      <w:r>
        <w:t>1.1. Системные нарушения:</w:t>
      </w:r>
    </w:p>
    <w:p w:rsidR="00592EB5" w:rsidRDefault="00592EB5">
      <w:pPr>
        <w:pStyle w:val="ConsPlusNormal"/>
        <w:spacing w:before="220"/>
        <w:ind w:firstLine="540"/>
        <w:jc w:val="both"/>
      </w:pPr>
      <w:r>
        <w:t xml:space="preserve">1.1.1. Нарушение </w:t>
      </w:r>
      <w:hyperlink r:id="rId6">
        <w:r>
          <w:rPr>
            <w:color w:val="0000FF"/>
          </w:rPr>
          <w:t>подпункта 2 пункта 2 статьи 78</w:t>
        </w:r>
      </w:hyperlink>
      <w:r>
        <w:t xml:space="preserve"> Бюджетного кодекса Российской Федерации, правовых актов субъектов Российской Федерации, регулирующих порядок предоставления субсидии из бюджета субъекта Российской Федерации, условий соглашений о предоставлении субсидий.</w:t>
      </w:r>
    </w:p>
    <w:p w:rsidR="00592EB5" w:rsidRDefault="00592EB5">
      <w:pPr>
        <w:pStyle w:val="ConsPlusNormal"/>
        <w:spacing w:before="220"/>
        <w:ind w:firstLine="540"/>
        <w:jc w:val="both"/>
      </w:pPr>
      <w:r>
        <w:t>В 2019 - 2022 годах главными распорядителями (распорядителями) средств бюджета субъекта Российской Федерации нарушены сроки перечисления получателям средств субсидий от 3 дней до 3 месяцев.</w:t>
      </w:r>
    </w:p>
    <w:p w:rsidR="00592EB5" w:rsidRDefault="00592EB5">
      <w:pPr>
        <w:pStyle w:val="ConsPlusNormal"/>
        <w:jc w:val="both"/>
      </w:pPr>
    </w:p>
    <w:p w:rsidR="00592EB5" w:rsidRDefault="00592EB5">
      <w:pPr>
        <w:pStyle w:val="ConsPlusTitle"/>
        <w:ind w:firstLine="540"/>
        <w:jc w:val="both"/>
        <w:outlineLvl w:val="2"/>
      </w:pPr>
      <w:r>
        <w:t>1.2. Систематические нарушения:</w:t>
      </w:r>
    </w:p>
    <w:p w:rsidR="00592EB5" w:rsidRDefault="00592EB5">
      <w:pPr>
        <w:pStyle w:val="ConsPlusNormal"/>
        <w:spacing w:before="220"/>
        <w:ind w:firstLine="540"/>
        <w:jc w:val="both"/>
      </w:pPr>
      <w:r>
        <w:t xml:space="preserve">1.2.1. Нарушение </w:t>
      </w:r>
      <w:hyperlink r:id="rId7">
        <w:r>
          <w:rPr>
            <w:color w:val="0000FF"/>
          </w:rPr>
          <w:t>пунктов 1</w:t>
        </w:r>
      </w:hyperlink>
      <w:r>
        <w:t xml:space="preserve">, </w:t>
      </w:r>
      <w:hyperlink r:id="rId8">
        <w:r>
          <w:rPr>
            <w:color w:val="0000FF"/>
          </w:rPr>
          <w:t>4 статьи 219.1</w:t>
        </w:r>
      </w:hyperlink>
      <w:r>
        <w:t xml:space="preserve"> Бюджетного кодекса Российской Федерации, нормативных правовых актов субъекта Российской Федерации, устанавливающих порядок составления и ведения бюджетной росписи.</w:t>
      </w:r>
    </w:p>
    <w:p w:rsidR="00592EB5" w:rsidRDefault="00592EB5">
      <w:pPr>
        <w:pStyle w:val="ConsPlusNormal"/>
        <w:spacing w:before="220"/>
        <w:ind w:firstLine="540"/>
        <w:jc w:val="both"/>
      </w:pPr>
      <w:r>
        <w:t>Главным распорядителем средств бюджета субъекта Российской Федерации допущено несоблюдение порядка составления, утверждения и ведения бюджетной росписи, выразившееся во внесении изменений в показатели бюджетной росписи на 2020, 2021 и 2022 годы в части расходов на предоставление субсидий некоммерческим организациям (за исключением государственных (муниципальных учреждений) при отсутствии оснований для внесения соответствующих изменений, а именно без внесения соответствующих изменений в сводную бюджетную роспись.</w:t>
      </w:r>
    </w:p>
    <w:p w:rsidR="00592EB5" w:rsidRDefault="00592EB5">
      <w:pPr>
        <w:pStyle w:val="ConsPlusNormal"/>
        <w:jc w:val="both"/>
      </w:pPr>
    </w:p>
    <w:p w:rsidR="00592EB5" w:rsidRDefault="00592EB5">
      <w:pPr>
        <w:pStyle w:val="ConsPlusTitle"/>
        <w:jc w:val="center"/>
        <w:outlineLvl w:val="1"/>
      </w:pPr>
      <w:r>
        <w:t>2. Недостатки и нарушения при предоставлении</w:t>
      </w:r>
    </w:p>
    <w:p w:rsidR="00592EB5" w:rsidRDefault="00592EB5">
      <w:pPr>
        <w:pStyle w:val="ConsPlusTitle"/>
        <w:jc w:val="center"/>
      </w:pPr>
      <w:r>
        <w:t>и использовании межбюджетных трансфертов, предоставленных</w:t>
      </w:r>
    </w:p>
    <w:p w:rsidR="00592EB5" w:rsidRDefault="00592EB5">
      <w:pPr>
        <w:pStyle w:val="ConsPlusTitle"/>
        <w:jc w:val="center"/>
      </w:pPr>
      <w:r>
        <w:t>из федерального бюджета бюджету субъекта</w:t>
      </w:r>
    </w:p>
    <w:p w:rsidR="00592EB5" w:rsidRDefault="00592EB5">
      <w:pPr>
        <w:pStyle w:val="ConsPlusTitle"/>
        <w:jc w:val="center"/>
      </w:pPr>
      <w:r>
        <w:t>Российской Федерации</w:t>
      </w:r>
    </w:p>
    <w:p w:rsidR="00592EB5" w:rsidRDefault="00592EB5">
      <w:pPr>
        <w:pStyle w:val="ConsPlusNormal"/>
        <w:jc w:val="both"/>
      </w:pPr>
    </w:p>
    <w:p w:rsidR="00592EB5" w:rsidRDefault="00592EB5">
      <w:pPr>
        <w:pStyle w:val="ConsPlusTitle"/>
        <w:ind w:firstLine="540"/>
        <w:jc w:val="both"/>
        <w:outlineLvl w:val="2"/>
      </w:pPr>
      <w:r>
        <w:t>2.1. Системные нарушения:</w:t>
      </w:r>
    </w:p>
    <w:p w:rsidR="00592EB5" w:rsidRDefault="00592EB5">
      <w:pPr>
        <w:pStyle w:val="ConsPlusNormal"/>
        <w:spacing w:before="220"/>
        <w:ind w:firstLine="540"/>
        <w:jc w:val="both"/>
      </w:pPr>
      <w:r>
        <w:t xml:space="preserve">2.1.1. Нарушение </w:t>
      </w:r>
      <w:hyperlink r:id="rId9">
        <w:r>
          <w:rPr>
            <w:color w:val="0000FF"/>
          </w:rPr>
          <w:t>пункта 1 статьи 78.1</w:t>
        </w:r>
      </w:hyperlink>
      <w:r>
        <w:t xml:space="preserve">, </w:t>
      </w:r>
      <w:hyperlink r:id="rId10">
        <w:r>
          <w:rPr>
            <w:color w:val="0000FF"/>
          </w:rPr>
          <w:t>пункта 4 статьи 78.2</w:t>
        </w:r>
      </w:hyperlink>
      <w:r>
        <w:t xml:space="preserve"> Бюджетного кодекса Российской Федерации, правил предоставления субсидий, условий соглашений о предоставлении субсидии.</w:t>
      </w:r>
    </w:p>
    <w:p w:rsidR="00592EB5" w:rsidRDefault="00592EB5">
      <w:pPr>
        <w:pStyle w:val="ConsPlusNormal"/>
        <w:spacing w:before="220"/>
        <w:ind w:firstLine="540"/>
        <w:jc w:val="both"/>
      </w:pPr>
      <w:r>
        <w:t>Бюджетными и автономными учреждениями не представлены годовые отчеты о достижении показателей эффективности и результативности использования субсидии за 2019, 2020 и 2021 годы.</w:t>
      </w:r>
    </w:p>
    <w:p w:rsidR="00592EB5" w:rsidRDefault="00592EB5">
      <w:pPr>
        <w:pStyle w:val="ConsPlusNormal"/>
        <w:spacing w:before="220"/>
        <w:ind w:firstLine="540"/>
        <w:jc w:val="both"/>
      </w:pPr>
      <w:r>
        <w:t xml:space="preserve">2.1.2. Нарушение </w:t>
      </w:r>
      <w:hyperlink r:id="rId11">
        <w:r>
          <w:rPr>
            <w:color w:val="0000FF"/>
          </w:rPr>
          <w:t>пункта 2 статьи 132.1</w:t>
        </w:r>
      </w:hyperlink>
      <w:r>
        <w:t xml:space="preserve"> Бюджетного кодекса Российской Федерации, </w:t>
      </w:r>
      <w:hyperlink r:id="rId12">
        <w:r>
          <w:rPr>
            <w:color w:val="0000FF"/>
          </w:rPr>
          <w:t>подпункта "а" пункта 20</w:t>
        </w:r>
      </w:hyperlink>
      <w:r>
        <w:t xml:space="preserve"> Правил предоставления и распределения иных межбюджетных трансфертов на финансовое обеспечение дорожной деятельности в рамках ведомственной целевой программы "Содействие развитию автомобильных дорог регионального, межмуниципального и местного значения" государственной программы Российской Федерации "Развитие транспортной системы", утвержденных постановлением Правительства Российской Федерации от 20.04.2016 N 329, условий соглашений о предоставлении иных межбюджетных трансфертов.</w:t>
      </w:r>
    </w:p>
    <w:p w:rsidR="00592EB5" w:rsidRDefault="00592EB5">
      <w:pPr>
        <w:pStyle w:val="ConsPlusNormal"/>
        <w:spacing w:before="220"/>
        <w:ind w:firstLine="540"/>
        <w:jc w:val="both"/>
      </w:pPr>
      <w:r>
        <w:t xml:space="preserve">Главными распорядителями средств бюджетов субъектов Российской Федерации, как </w:t>
      </w:r>
      <w:r>
        <w:lastRenderedPageBreak/>
        <w:t>получателями бюджетных средств, не обеспечено достижение значений результата предоставления иного межбюджетного трансферта (например "Прирост протяженности сети автомобильных дорог общего пользования регионального или межмуниципального, местного значения на территории субъекта Российской Федерации в результате строительств новых автомобильных дорог") по состоянию на 01.01.2021 и на 01.01.2022, а именно: плановый результат достижения на 01.01.2021 - 8,16 км, на 01.01.2022 - 80,841 км, тогда как фактический результат достижения составил 1,18 км и 27,339 км соответственно.</w:t>
      </w:r>
    </w:p>
    <w:p w:rsidR="00592EB5" w:rsidRDefault="00592EB5">
      <w:pPr>
        <w:pStyle w:val="ConsPlusNormal"/>
        <w:spacing w:before="220"/>
        <w:ind w:firstLine="540"/>
        <w:jc w:val="both"/>
      </w:pPr>
      <w:r>
        <w:t xml:space="preserve">2.1.3. Нарушение </w:t>
      </w:r>
      <w:hyperlink r:id="rId13">
        <w:r>
          <w:rPr>
            <w:color w:val="0000FF"/>
          </w:rPr>
          <w:t>пунктов 16</w:t>
        </w:r>
      </w:hyperlink>
      <w:r>
        <w:t xml:space="preserve">, </w:t>
      </w:r>
      <w:hyperlink r:id="rId14">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условий соглашений о предоставлении межбюджетных трансфертов.</w:t>
      </w:r>
    </w:p>
    <w:p w:rsidR="00592EB5" w:rsidRDefault="00592EB5">
      <w:pPr>
        <w:pStyle w:val="ConsPlusNormal"/>
        <w:spacing w:before="220"/>
        <w:ind w:firstLine="540"/>
        <w:jc w:val="both"/>
      </w:pPr>
      <w:r>
        <w:t>Главными распорядителями средств бюджета субъекта Российской Федерации не обеспечен возврат в федеральный бюджет средств в связи с невыполнением обязательств по достижению значений результатов использования субсидий, предоставленных из федерального бюджета.</w:t>
      </w:r>
    </w:p>
    <w:p w:rsidR="00592EB5" w:rsidRDefault="00592EB5">
      <w:pPr>
        <w:pStyle w:val="ConsPlusNormal"/>
        <w:spacing w:before="220"/>
        <w:ind w:firstLine="540"/>
        <w:jc w:val="both"/>
      </w:pPr>
      <w:r>
        <w:t xml:space="preserve">2.1.4. Нарушение </w:t>
      </w:r>
      <w:hyperlink r:id="rId15">
        <w:r>
          <w:rPr>
            <w:color w:val="0000FF"/>
          </w:rPr>
          <w:t>пункта 5 статьи 242</w:t>
        </w:r>
      </w:hyperlink>
      <w:r>
        <w:t xml:space="preserve"> Бюджетного кодекса Российской Федерации, условий соглашений о предоставлении межбюджетных трансфертов.</w:t>
      </w:r>
    </w:p>
    <w:p w:rsidR="00592EB5" w:rsidRDefault="00592EB5">
      <w:pPr>
        <w:pStyle w:val="ConsPlusNormal"/>
        <w:spacing w:before="220"/>
        <w:ind w:firstLine="540"/>
        <w:jc w:val="both"/>
      </w:pPr>
      <w:r>
        <w:t>Главными распорядителями средств бюджетов субъектов Российской Федерации, как получателями бюджетных средств, осуществлен возврат неиспользованных остатков средств субсидий с нарушением сроков (в течение 15 рабочих дней текущего финансового года) от 32 до 195 рабочих дней.</w:t>
      </w:r>
    </w:p>
    <w:p w:rsidR="00592EB5" w:rsidRDefault="00592EB5">
      <w:pPr>
        <w:pStyle w:val="ConsPlusNormal"/>
        <w:spacing w:before="220"/>
        <w:ind w:firstLine="540"/>
        <w:jc w:val="both"/>
      </w:pPr>
      <w:r>
        <w:t xml:space="preserve">2.1.5. Нарушение </w:t>
      </w:r>
      <w:hyperlink r:id="rId16">
        <w:r>
          <w:rPr>
            <w:color w:val="0000FF"/>
          </w:rPr>
          <w:t>подпункта 7 пункта 1 статьи 162</w:t>
        </w:r>
      </w:hyperlink>
      <w:r>
        <w:t xml:space="preserve"> Бюджетного кодекса Российской Федерации, правовых актов субъектов Российской Федерации, регулирующих порядок формирования, предоставления и распределения субсидий из бюджета субъекта Российской Федерации, условий соглашений о предоставлении субсидий.</w:t>
      </w:r>
    </w:p>
    <w:p w:rsidR="00592EB5" w:rsidRDefault="00592EB5">
      <w:pPr>
        <w:pStyle w:val="ConsPlusNormal"/>
        <w:spacing w:before="220"/>
        <w:ind w:firstLine="540"/>
        <w:jc w:val="both"/>
      </w:pPr>
      <w:r>
        <w:t>Получателями средств бюджета субъекта Российской Федерации, средств муниципальных образований не размещались и (или) размещались с нарушением установленных сроков в государственной интегрированной информационной системе управления общественными финансами "Электронный бюджет" (далее - ГИИС УОФ "Электронный бюджет") квартальные и годовые отчеты, а именно:</w:t>
      </w:r>
    </w:p>
    <w:p w:rsidR="00592EB5" w:rsidRDefault="00592EB5">
      <w:pPr>
        <w:pStyle w:val="ConsPlusNormal"/>
        <w:spacing w:before="220"/>
        <w:ind w:firstLine="540"/>
        <w:jc w:val="both"/>
      </w:pPr>
      <w:r>
        <w:t>- отчеты о достижении результатов использования субсидии с нарушением срока от 1 до 18 рабочих дней;</w:t>
      </w:r>
    </w:p>
    <w:p w:rsidR="00592EB5" w:rsidRDefault="00592EB5">
      <w:pPr>
        <w:pStyle w:val="ConsPlusNormal"/>
        <w:spacing w:before="220"/>
        <w:ind w:firstLine="540"/>
        <w:jc w:val="both"/>
      </w:pPr>
      <w:r>
        <w:t xml:space="preserve">- отчеты о расходах, в целях </w:t>
      </w:r>
      <w:proofErr w:type="spellStart"/>
      <w:r>
        <w:t>софинансирования</w:t>
      </w:r>
      <w:proofErr w:type="spellEnd"/>
      <w:r>
        <w:t xml:space="preserve"> которых предоставляется субсидия, с нарушением срока от 1 до 30 рабочих дней;</w:t>
      </w:r>
    </w:p>
    <w:p w:rsidR="00592EB5" w:rsidRDefault="00592EB5">
      <w:pPr>
        <w:pStyle w:val="ConsPlusNormal"/>
        <w:spacing w:before="220"/>
        <w:ind w:firstLine="540"/>
        <w:jc w:val="both"/>
      </w:pPr>
      <w:r>
        <w:t>- отчеты об исполнении графика выполнения мероприятий с нарушением срока от 3 до 76 рабочих дней;</w:t>
      </w:r>
    </w:p>
    <w:p w:rsidR="00592EB5" w:rsidRDefault="00592EB5">
      <w:pPr>
        <w:pStyle w:val="ConsPlusNormal"/>
        <w:spacing w:before="220"/>
        <w:ind w:firstLine="540"/>
        <w:jc w:val="both"/>
      </w:pPr>
      <w:r>
        <w:t>- отчеты об использовании субсидии с нарушением срока на 53 рабочих дня.</w:t>
      </w:r>
    </w:p>
    <w:p w:rsidR="00592EB5" w:rsidRDefault="00592EB5">
      <w:pPr>
        <w:pStyle w:val="ConsPlusNormal"/>
        <w:jc w:val="both"/>
      </w:pPr>
    </w:p>
    <w:p w:rsidR="00592EB5" w:rsidRDefault="00592EB5">
      <w:pPr>
        <w:pStyle w:val="ConsPlusTitle"/>
        <w:ind w:firstLine="540"/>
        <w:jc w:val="both"/>
        <w:outlineLvl w:val="2"/>
      </w:pPr>
      <w:r>
        <w:t>2.2. Систематические нарушения:</w:t>
      </w:r>
    </w:p>
    <w:p w:rsidR="00592EB5" w:rsidRDefault="00592EB5">
      <w:pPr>
        <w:pStyle w:val="ConsPlusNormal"/>
        <w:spacing w:before="220"/>
        <w:ind w:firstLine="540"/>
        <w:jc w:val="both"/>
      </w:pPr>
      <w:r>
        <w:t xml:space="preserve">2.2.1. Нарушение </w:t>
      </w:r>
      <w:hyperlink r:id="rId17">
        <w:r>
          <w:rPr>
            <w:color w:val="0000FF"/>
          </w:rPr>
          <w:t>подпунктов "б"</w:t>
        </w:r>
      </w:hyperlink>
      <w:r>
        <w:t xml:space="preserve"> и </w:t>
      </w:r>
      <w:hyperlink r:id="rId18">
        <w:r>
          <w:rPr>
            <w:color w:val="0000FF"/>
          </w:rPr>
          <w:t>"г" пункта 10</w:t>
        </w:r>
      </w:hyperlink>
      <w:r>
        <w:t xml:space="preserve"> Правил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являющихся приложением 8(6) к государственной программе Российской Федерации "Социальная поддержка граждан", утвержденных постановлением Правительства Российской Федерации от 15.04.2014 N 296 (далее - Правила N 296).</w:t>
      </w:r>
    </w:p>
    <w:p w:rsidR="00592EB5" w:rsidRDefault="00592EB5">
      <w:pPr>
        <w:pStyle w:val="ConsPlusNormal"/>
        <w:spacing w:before="220"/>
        <w:ind w:firstLine="540"/>
        <w:jc w:val="both"/>
      </w:pPr>
      <w:r>
        <w:lastRenderedPageBreak/>
        <w:t xml:space="preserve">Получателем средств субъекта Российской Федерации допущено нарушение, выразившееся в </w:t>
      </w:r>
      <w:proofErr w:type="spellStart"/>
      <w:r>
        <w:t>невключении</w:t>
      </w:r>
      <w:proofErr w:type="spellEnd"/>
      <w:r>
        <w:t xml:space="preserve"> в условия социальных контрактов, заключенных в 2022 году, требований к конечному результату, а именно "повышение денежных доходов гражданина (семьи гражданина) по истечении срока действия социального контракта; преодоление гражданином (семьей гражданина) трудной жизненной ситуации по истечении срока действия социального контракта".</w:t>
      </w:r>
    </w:p>
    <w:p w:rsidR="00592EB5" w:rsidRDefault="00592EB5">
      <w:pPr>
        <w:pStyle w:val="ConsPlusNormal"/>
        <w:spacing w:before="220"/>
        <w:ind w:firstLine="540"/>
        <w:jc w:val="both"/>
      </w:pPr>
      <w:r>
        <w:t xml:space="preserve">2.2.2. Нарушение </w:t>
      </w:r>
      <w:hyperlink r:id="rId19">
        <w:r>
          <w:rPr>
            <w:color w:val="0000FF"/>
          </w:rPr>
          <w:t>абзаца третьего пункта 2</w:t>
        </w:r>
      </w:hyperlink>
      <w:r>
        <w:t xml:space="preserve"> Правил N 296, положений правового акта субъекта Российской Федерации, регулирующего условия предоставления социальной помощи малоимущим семьям и малоимущим одиноко проживающим гражданам.</w:t>
      </w:r>
    </w:p>
    <w:p w:rsidR="00592EB5" w:rsidRDefault="00592EB5">
      <w:pPr>
        <w:pStyle w:val="ConsPlusNormal"/>
        <w:spacing w:before="220"/>
        <w:ind w:firstLine="540"/>
        <w:jc w:val="both"/>
      </w:pPr>
      <w:r>
        <w:t>Получателем средств бюджета субъекта Российской Федерации допущено неправомерное использование средств межбюджетных трансфертов, выразившееся в перечислении средств 11 получателям, не прошедшим конкурс отбора, которые отсутствуют в реестре получателей выплат на осуществление предпринимательской деятельности по социальному контракту и в протоколах совещания о проведении отбора кандидатов на получение государственной социальной помощи малоимущим семьям и одиноко проживающим гражданам на осуществление предпринимательской деятельности на основании социального контракта.</w:t>
      </w:r>
    </w:p>
    <w:p w:rsidR="00592EB5" w:rsidRDefault="00592EB5">
      <w:pPr>
        <w:pStyle w:val="ConsPlusNormal"/>
        <w:jc w:val="both"/>
      </w:pPr>
    </w:p>
    <w:p w:rsidR="00592EB5" w:rsidRDefault="00592EB5">
      <w:pPr>
        <w:pStyle w:val="ConsPlusTitle"/>
        <w:jc w:val="center"/>
        <w:outlineLvl w:val="1"/>
      </w:pPr>
      <w:r>
        <w:t>3. Недостатки и нарушения при формировании отчетности</w:t>
      </w:r>
    </w:p>
    <w:p w:rsidR="00592EB5" w:rsidRDefault="00592EB5">
      <w:pPr>
        <w:pStyle w:val="ConsPlusTitle"/>
        <w:jc w:val="center"/>
      </w:pPr>
      <w:r>
        <w:t>о реализации государственных программ Российской Федерации,</w:t>
      </w:r>
    </w:p>
    <w:p w:rsidR="00592EB5" w:rsidRDefault="00592EB5">
      <w:pPr>
        <w:pStyle w:val="ConsPlusTitle"/>
        <w:jc w:val="center"/>
      </w:pPr>
      <w:r>
        <w:t>в том числе об исполнении государственных заданий бюджетным</w:t>
      </w:r>
    </w:p>
    <w:p w:rsidR="00592EB5" w:rsidRDefault="00592EB5">
      <w:pPr>
        <w:pStyle w:val="ConsPlusTitle"/>
        <w:jc w:val="center"/>
      </w:pPr>
      <w:r>
        <w:t>и автономным учреждениями субъекта Российской Федерации,</w:t>
      </w:r>
    </w:p>
    <w:p w:rsidR="00592EB5" w:rsidRDefault="00592EB5">
      <w:pPr>
        <w:pStyle w:val="ConsPlusTitle"/>
        <w:jc w:val="center"/>
      </w:pPr>
      <w:r>
        <w:t>источником финансового обеспечения которых</w:t>
      </w:r>
    </w:p>
    <w:p w:rsidR="00592EB5" w:rsidRDefault="00592EB5">
      <w:pPr>
        <w:pStyle w:val="ConsPlusTitle"/>
        <w:jc w:val="center"/>
      </w:pPr>
      <w:r>
        <w:t>являются средства федерального бюджета</w:t>
      </w:r>
    </w:p>
    <w:p w:rsidR="00592EB5" w:rsidRDefault="00592EB5">
      <w:pPr>
        <w:pStyle w:val="ConsPlusNormal"/>
        <w:jc w:val="both"/>
      </w:pPr>
    </w:p>
    <w:p w:rsidR="00592EB5" w:rsidRDefault="00592EB5">
      <w:pPr>
        <w:pStyle w:val="ConsPlusTitle"/>
        <w:ind w:firstLine="540"/>
        <w:jc w:val="both"/>
        <w:outlineLvl w:val="2"/>
      </w:pPr>
      <w:r>
        <w:t>3.1. Систематические нарушения:</w:t>
      </w:r>
    </w:p>
    <w:p w:rsidR="00592EB5" w:rsidRDefault="00592EB5">
      <w:pPr>
        <w:pStyle w:val="ConsPlusNormal"/>
        <w:spacing w:before="220"/>
        <w:ind w:firstLine="540"/>
        <w:jc w:val="both"/>
      </w:pPr>
      <w:r>
        <w:t xml:space="preserve">3.1.1. Нарушение </w:t>
      </w:r>
      <w:hyperlink r:id="rId20">
        <w:r>
          <w:rPr>
            <w:color w:val="0000FF"/>
          </w:rPr>
          <w:t>подпунктов 10</w:t>
        </w:r>
      </w:hyperlink>
      <w:r>
        <w:t xml:space="preserve">, </w:t>
      </w:r>
      <w:hyperlink r:id="rId21">
        <w:r>
          <w:rPr>
            <w:color w:val="0000FF"/>
          </w:rPr>
          <w:t>13 пункта 1 статьи 158</w:t>
        </w:r>
      </w:hyperlink>
      <w:r>
        <w:t xml:space="preserve"> Бюджетного кодекса Российской Федерации, </w:t>
      </w:r>
      <w:hyperlink r:id="rId22">
        <w:r>
          <w:rPr>
            <w:color w:val="0000FF"/>
          </w:rPr>
          <w:t>пункта 4</w:t>
        </w:r>
      </w:hyperlink>
      <w:r>
        <w:t xml:space="preserve"> Правил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осуществлении капитальных вложений в объекты государственной собственности субъектов Российской Федерации (муниципальной собственности), не включенные в федеральные целевые программы, а также приобретения (выкупа) в государственную собственность субъекта Российской Федерации (муниципальную собственность) объектов недвижимого имущества, являющихся приложением N 7(1) к государственной программе Российской Федерации "Развитие физической культуры и спорта", утвержденных постановлением Правительства Российской Федерации от 15.04.2014 N 302, условий соглашения о предоставлении субсидии из федерального бюджета бюджету субъекта Российской Федерации.</w:t>
      </w:r>
    </w:p>
    <w:p w:rsidR="00592EB5" w:rsidRDefault="00592EB5">
      <w:pPr>
        <w:pStyle w:val="ConsPlusNormal"/>
        <w:spacing w:before="220"/>
        <w:ind w:firstLine="540"/>
        <w:jc w:val="both"/>
      </w:pPr>
      <w:r>
        <w:t>Главным распорядителем средств бюджета субъекта Российской Федерации не обеспечено предоставление достоверных сведений получателем субсидии, а именно: в ГИИС УОФ "Электронный бюджет" представлены отчеты об исполнении графика выполнения мероприятий по проектированию и (или) строительству (реконструкции, включая элементы реставрации, техническому перевооружению) объектов капитального строительства по состоянию на 01.01.2021, 01.01.2022, содержащие недостоверные сведения о фактической стоимости объектов строительства в части занижения данных (30 фактов).</w:t>
      </w:r>
    </w:p>
    <w:p w:rsidR="00592EB5" w:rsidRDefault="00592EB5">
      <w:pPr>
        <w:pStyle w:val="ConsPlusNormal"/>
        <w:jc w:val="both"/>
      </w:pPr>
    </w:p>
    <w:p w:rsidR="00592EB5" w:rsidRDefault="00592EB5">
      <w:pPr>
        <w:pStyle w:val="ConsPlusTitle"/>
        <w:jc w:val="center"/>
        <w:outlineLvl w:val="1"/>
      </w:pPr>
      <w:r>
        <w:t>4. Недостатки и нарушения при ведении бюджетного</w:t>
      </w:r>
    </w:p>
    <w:p w:rsidR="00592EB5" w:rsidRDefault="00592EB5">
      <w:pPr>
        <w:pStyle w:val="ConsPlusTitle"/>
        <w:jc w:val="center"/>
      </w:pPr>
      <w:r>
        <w:t>(бухгалтерского) учета, формировании бюджетной</w:t>
      </w:r>
    </w:p>
    <w:p w:rsidR="00592EB5" w:rsidRDefault="00592EB5">
      <w:pPr>
        <w:pStyle w:val="ConsPlusTitle"/>
        <w:jc w:val="center"/>
      </w:pPr>
      <w:r>
        <w:t>(бухгалтерской) отчетности в части средств, контроль</w:t>
      </w:r>
    </w:p>
    <w:p w:rsidR="00592EB5" w:rsidRDefault="00592EB5">
      <w:pPr>
        <w:pStyle w:val="ConsPlusTitle"/>
        <w:jc w:val="center"/>
      </w:pPr>
      <w:r>
        <w:t>за расходованием которых относится к полномочиям</w:t>
      </w:r>
    </w:p>
    <w:p w:rsidR="00592EB5" w:rsidRDefault="00592EB5">
      <w:pPr>
        <w:pStyle w:val="ConsPlusTitle"/>
        <w:jc w:val="center"/>
      </w:pPr>
      <w:r>
        <w:t>Федерального казначейства</w:t>
      </w:r>
    </w:p>
    <w:p w:rsidR="00592EB5" w:rsidRDefault="00592EB5">
      <w:pPr>
        <w:pStyle w:val="ConsPlusNormal"/>
        <w:jc w:val="both"/>
      </w:pPr>
    </w:p>
    <w:p w:rsidR="00592EB5" w:rsidRDefault="00592EB5">
      <w:pPr>
        <w:pStyle w:val="ConsPlusTitle"/>
        <w:ind w:firstLine="540"/>
        <w:jc w:val="both"/>
        <w:outlineLvl w:val="2"/>
      </w:pPr>
      <w:r>
        <w:t>4.1. Системные нарушения:</w:t>
      </w:r>
    </w:p>
    <w:p w:rsidR="00592EB5" w:rsidRDefault="00592EB5">
      <w:pPr>
        <w:pStyle w:val="ConsPlusNormal"/>
        <w:spacing w:before="220"/>
        <w:ind w:firstLine="540"/>
        <w:jc w:val="both"/>
      </w:pPr>
      <w:r>
        <w:lastRenderedPageBreak/>
        <w:t xml:space="preserve">4.1.1. Нарушение </w:t>
      </w:r>
      <w:hyperlink r:id="rId23">
        <w:r>
          <w:rPr>
            <w:color w:val="0000FF"/>
          </w:rPr>
          <w:t>пункта 1 статьи 264.1</w:t>
        </w:r>
      </w:hyperlink>
      <w:r>
        <w:t xml:space="preserve"> Бюджетного кодекса Российской Федерации, </w:t>
      </w:r>
      <w:hyperlink r:id="rId24">
        <w:r>
          <w:rPr>
            <w:color w:val="0000FF"/>
          </w:rPr>
          <w:t>части 1 статьи 13</w:t>
        </w:r>
      </w:hyperlink>
      <w:r>
        <w:t xml:space="preserve"> Федерального закона "О бухгалтерском учете" от 06.12.2011 N 402-ФЗ (далее - Федеральный закон N 402-ФЗ), </w:t>
      </w:r>
      <w:hyperlink r:id="rId25">
        <w:r>
          <w:rPr>
            <w:color w:val="0000FF"/>
          </w:rPr>
          <w:t>абзаца второго пункта 11.1</w:t>
        </w:r>
      </w:hyperlink>
      <w: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 (далее - Инструкция N 191н), </w:t>
      </w:r>
      <w:hyperlink r:id="rId26">
        <w:r>
          <w:rPr>
            <w:color w:val="0000FF"/>
          </w:rPr>
          <w:t>части 1 статьи 10</w:t>
        </w:r>
      </w:hyperlink>
      <w:r>
        <w:t xml:space="preserve"> Федерального закона N 402-ФЗ, </w:t>
      </w:r>
      <w:hyperlink r:id="rId27">
        <w:r>
          <w:rPr>
            <w:color w:val="0000FF"/>
          </w:rPr>
          <w:t>абзаца второго пункта 3</w:t>
        </w:r>
      </w:hyperlink>
      <w:r>
        <w:t xml:space="preserve">, </w:t>
      </w:r>
      <w:hyperlink r:id="rId28">
        <w:r>
          <w:rPr>
            <w:color w:val="0000FF"/>
          </w:rPr>
          <w:t>пункта 351</w:t>
        </w:r>
      </w:hyperlink>
      <w: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(далее - Инструкция N 157н).</w:t>
      </w:r>
    </w:p>
    <w:p w:rsidR="00592EB5" w:rsidRDefault="00592EB5">
      <w:pPr>
        <w:pStyle w:val="ConsPlusNormal"/>
        <w:spacing w:before="220"/>
        <w:ind w:firstLine="540"/>
        <w:jc w:val="both"/>
      </w:pPr>
      <w:r>
        <w:t xml:space="preserve">Получателями средств бюджета субъектов Российской Федерации, средств бюджетов муниципальных образований допущено нарушение ведения бюджетного учета, выразившееся в </w:t>
      </w:r>
      <w:proofErr w:type="spellStart"/>
      <w:r>
        <w:t>неотражении</w:t>
      </w:r>
      <w:proofErr w:type="spellEnd"/>
      <w:r>
        <w:t xml:space="preserve"> на </w:t>
      </w:r>
      <w:proofErr w:type="spellStart"/>
      <w:r>
        <w:t>забалансовом</w:t>
      </w:r>
      <w:proofErr w:type="spellEnd"/>
      <w:r>
        <w:t xml:space="preserve"> счете 10 "Обеспечение исполнения обязательств" полученных банковских гарантий в рамках контрактов, что повлекло искажение бюджетной отчетности по состоянию на 01.01.2021, 01.01.2022 и на 01.01.2023 годы.</w:t>
      </w:r>
    </w:p>
    <w:p w:rsidR="00592EB5" w:rsidRDefault="00592EB5">
      <w:pPr>
        <w:pStyle w:val="ConsPlusNormal"/>
        <w:spacing w:before="220"/>
        <w:ind w:firstLine="540"/>
        <w:jc w:val="both"/>
      </w:pPr>
      <w:r>
        <w:t xml:space="preserve">4.1.2. Нарушение </w:t>
      </w:r>
      <w:hyperlink r:id="rId29">
        <w:r>
          <w:rPr>
            <w:color w:val="0000FF"/>
          </w:rPr>
          <w:t>подпункта 1 пункта 1 статьи 162</w:t>
        </w:r>
      </w:hyperlink>
      <w:r>
        <w:t xml:space="preserve">, </w:t>
      </w:r>
      <w:hyperlink r:id="rId30">
        <w:r>
          <w:rPr>
            <w:color w:val="0000FF"/>
          </w:rPr>
          <w:t>пункта 1 статьи 221</w:t>
        </w:r>
      </w:hyperlink>
      <w:r>
        <w:t xml:space="preserve"> Бюджетного кодекса Российской Федерации (в редакции, действовавшей на момент совершения нарушения), </w:t>
      </w:r>
      <w:hyperlink r:id="rId31">
        <w:r>
          <w:rPr>
            <w:color w:val="0000FF"/>
          </w:rPr>
          <w:t>абзацев пятого</w:t>
        </w:r>
      </w:hyperlink>
      <w:r>
        <w:t xml:space="preserve"> и </w:t>
      </w:r>
      <w:hyperlink r:id="rId32">
        <w:r>
          <w:rPr>
            <w:color w:val="0000FF"/>
          </w:rPr>
          <w:t>шестого пункта 10</w:t>
        </w:r>
      </w:hyperlink>
      <w:r>
        <w:t xml:space="preserve">, </w:t>
      </w:r>
      <w:hyperlink r:id="rId33">
        <w:r>
          <w:rPr>
            <w:color w:val="0000FF"/>
          </w:rPr>
          <w:t>пункта 19</w:t>
        </w:r>
      </w:hyperlink>
      <w:r>
        <w:t xml:space="preserve"> Общих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14.02.2018 N 26н (в редакции, действовавшей на момент совершения нарушения).</w:t>
      </w:r>
    </w:p>
    <w:p w:rsidR="00592EB5" w:rsidRDefault="00592EB5">
      <w:pPr>
        <w:pStyle w:val="ConsPlusNormal"/>
        <w:spacing w:before="220"/>
        <w:ind w:firstLine="540"/>
        <w:jc w:val="both"/>
      </w:pPr>
      <w:r>
        <w:t>В 2019 - 2021 годах получателями средств бюджета субъекта Российской Федерации изменения в показатели бюджетной сметы внесены с нарушением установленного срока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 а именно от 1 до 70 рабочих дней.</w:t>
      </w:r>
    </w:p>
    <w:p w:rsidR="00592EB5" w:rsidRDefault="00592EB5">
      <w:pPr>
        <w:pStyle w:val="ConsPlusNormal"/>
        <w:jc w:val="both"/>
      </w:pPr>
    </w:p>
    <w:p w:rsidR="00592EB5" w:rsidRDefault="00592EB5">
      <w:pPr>
        <w:pStyle w:val="ConsPlusTitle"/>
        <w:ind w:firstLine="540"/>
        <w:jc w:val="both"/>
        <w:outlineLvl w:val="2"/>
      </w:pPr>
      <w:r>
        <w:t>4.2. Систематические нарушения:</w:t>
      </w:r>
    </w:p>
    <w:p w:rsidR="00592EB5" w:rsidRDefault="00592EB5">
      <w:pPr>
        <w:pStyle w:val="ConsPlusNormal"/>
        <w:spacing w:before="220"/>
        <w:ind w:firstLine="540"/>
        <w:jc w:val="both"/>
      </w:pPr>
      <w:r>
        <w:t xml:space="preserve">4.2.1. Нарушение </w:t>
      </w:r>
      <w:hyperlink r:id="rId34">
        <w:r>
          <w:rPr>
            <w:color w:val="0000FF"/>
          </w:rPr>
          <w:t>пункта 2 статьи 264.1</w:t>
        </w:r>
      </w:hyperlink>
      <w:r>
        <w:t xml:space="preserve"> Бюджетного кодекса Российской Федерации, </w:t>
      </w:r>
      <w:hyperlink r:id="rId35">
        <w:r>
          <w:rPr>
            <w:color w:val="0000FF"/>
          </w:rPr>
          <w:t>статьи 1</w:t>
        </w:r>
      </w:hyperlink>
      <w:r>
        <w:t xml:space="preserve">, </w:t>
      </w:r>
      <w:hyperlink r:id="rId36">
        <w:r>
          <w:rPr>
            <w:color w:val="0000FF"/>
          </w:rPr>
          <w:t>статьи 5</w:t>
        </w:r>
      </w:hyperlink>
      <w:r>
        <w:t xml:space="preserve">, </w:t>
      </w:r>
      <w:hyperlink r:id="rId37">
        <w:r>
          <w:rPr>
            <w:color w:val="0000FF"/>
          </w:rPr>
          <w:t>пунктов 1</w:t>
        </w:r>
      </w:hyperlink>
      <w:r>
        <w:t xml:space="preserve">, </w:t>
      </w:r>
      <w:hyperlink r:id="rId38">
        <w:r>
          <w:rPr>
            <w:color w:val="0000FF"/>
          </w:rPr>
          <w:t>2 статьи 10</w:t>
        </w:r>
      </w:hyperlink>
      <w:r>
        <w:t xml:space="preserve"> Федерального закона N 402-ФЗ, </w:t>
      </w:r>
      <w:hyperlink r:id="rId39">
        <w:r>
          <w:rPr>
            <w:color w:val="0000FF"/>
          </w:rPr>
          <w:t>пунктов 38</w:t>
        </w:r>
      </w:hyperlink>
      <w:r>
        <w:t xml:space="preserve">, </w:t>
      </w:r>
      <w:hyperlink r:id="rId40">
        <w:r>
          <w:rPr>
            <w:color w:val="0000FF"/>
          </w:rPr>
          <w:t>53</w:t>
        </w:r>
      </w:hyperlink>
      <w:r>
        <w:t xml:space="preserve"> Инструкции N 157н, </w:t>
      </w:r>
      <w:hyperlink r:id="rId41">
        <w:r>
          <w:rPr>
            <w:color w:val="0000FF"/>
          </w:rPr>
          <w:t>абзаца второго пункта 7</w:t>
        </w:r>
      </w:hyperlink>
      <w:r>
        <w:t xml:space="preserve">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 N 257н "Об утверждении федерального стандарта бухгалтерского учета для организаций государственного сектора "Основные средства".</w:t>
      </w:r>
    </w:p>
    <w:p w:rsidR="00592EB5" w:rsidRDefault="00592EB5">
      <w:pPr>
        <w:pStyle w:val="ConsPlusNormal"/>
        <w:spacing w:before="220"/>
        <w:ind w:firstLine="540"/>
        <w:jc w:val="both"/>
      </w:pPr>
      <w:r>
        <w:t xml:space="preserve">Главным распорядителем средств бюджета субъекта Российской Федерации в 2020 году допущены нарушения, выразившиеся в несоблюдении методологии применения плана счетов бюджетного (бухгалтерского) учета и порядка отражения операций по исполнению бюджета, выразившиеся в </w:t>
      </w:r>
      <w:proofErr w:type="spellStart"/>
      <w:r>
        <w:t>неотражении</w:t>
      </w:r>
      <w:proofErr w:type="spellEnd"/>
      <w:r>
        <w:t xml:space="preserve"> на счете 38 "Прочие основные средства" движимого имущества, а именно информационных знаков в количестве 132 штук.</w:t>
      </w:r>
    </w:p>
    <w:p w:rsidR="00592EB5" w:rsidRDefault="00592EB5">
      <w:pPr>
        <w:pStyle w:val="ConsPlusNormal"/>
        <w:spacing w:before="220"/>
        <w:ind w:firstLine="540"/>
        <w:jc w:val="both"/>
      </w:pPr>
      <w:r>
        <w:t xml:space="preserve">4.2.2. Нарушение </w:t>
      </w:r>
      <w:hyperlink r:id="rId42">
        <w:r>
          <w:rPr>
            <w:color w:val="0000FF"/>
          </w:rPr>
          <w:t>пункта 2 статьи 264.1</w:t>
        </w:r>
      </w:hyperlink>
      <w:r>
        <w:t xml:space="preserve"> Бюджетного кодекса Российской Федерации, </w:t>
      </w:r>
      <w:hyperlink r:id="rId43">
        <w:r>
          <w:rPr>
            <w:color w:val="0000FF"/>
          </w:rPr>
          <w:t>части 1 статьи 13</w:t>
        </w:r>
      </w:hyperlink>
      <w:r>
        <w:t xml:space="preserve"> Федерального закона N 402-ФЗ, </w:t>
      </w:r>
      <w:hyperlink r:id="rId44">
        <w:r>
          <w:rPr>
            <w:color w:val="0000FF"/>
          </w:rPr>
          <w:t>пункта 18</w:t>
        </w:r>
      </w:hyperlink>
      <w:r>
        <w:t xml:space="preserve"> Федерального стандарта бухгалтерского учета для организации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N 256н (далее - Федеральный стандарт N 256н), </w:t>
      </w:r>
      <w:hyperlink r:id="rId45">
        <w:r>
          <w:rPr>
            <w:color w:val="0000FF"/>
          </w:rPr>
          <w:t>пункта 202</w:t>
        </w:r>
      </w:hyperlink>
      <w:r>
        <w:t xml:space="preserve"> Инструкции 157н, </w:t>
      </w:r>
      <w:hyperlink r:id="rId46">
        <w:r>
          <w:rPr>
            <w:color w:val="0000FF"/>
          </w:rPr>
          <w:t>пунктов 79</w:t>
        </w:r>
      </w:hyperlink>
      <w:r>
        <w:t xml:space="preserve">, </w:t>
      </w:r>
      <w:hyperlink r:id="rId47">
        <w:r>
          <w:rPr>
            <w:color w:val="0000FF"/>
          </w:rPr>
          <w:t>80</w:t>
        </w:r>
      </w:hyperlink>
      <w:r>
        <w:t xml:space="preserve"> Инструкции по применению плана счетов бюджетного учета, утвержденной приказом Министерства финансов Российской Федерации от 06.12.2010 N 162н, </w:t>
      </w:r>
      <w:hyperlink r:id="rId48">
        <w:r>
          <w:rPr>
            <w:color w:val="0000FF"/>
          </w:rPr>
          <w:t>пунктов 2</w:t>
        </w:r>
      </w:hyperlink>
      <w:r>
        <w:t xml:space="preserve">, </w:t>
      </w:r>
      <w:hyperlink r:id="rId49">
        <w:r>
          <w:rPr>
            <w:color w:val="0000FF"/>
          </w:rPr>
          <w:t>7</w:t>
        </w:r>
      </w:hyperlink>
      <w:r>
        <w:t xml:space="preserve">, </w:t>
      </w:r>
      <w:hyperlink r:id="rId50">
        <w:r>
          <w:rPr>
            <w:color w:val="0000FF"/>
          </w:rPr>
          <w:t>17</w:t>
        </w:r>
      </w:hyperlink>
      <w:r>
        <w:t xml:space="preserve">, </w:t>
      </w:r>
      <w:hyperlink r:id="rId51">
        <w:r>
          <w:rPr>
            <w:color w:val="0000FF"/>
          </w:rPr>
          <w:t>19</w:t>
        </w:r>
      </w:hyperlink>
      <w:r>
        <w:t xml:space="preserve">, </w:t>
      </w:r>
      <w:hyperlink r:id="rId52">
        <w:r>
          <w:rPr>
            <w:color w:val="0000FF"/>
          </w:rPr>
          <w:t>44</w:t>
        </w:r>
      </w:hyperlink>
      <w:r>
        <w:t xml:space="preserve">, </w:t>
      </w:r>
      <w:hyperlink r:id="rId53">
        <w:r>
          <w:rPr>
            <w:color w:val="0000FF"/>
          </w:rPr>
          <w:t>167</w:t>
        </w:r>
      </w:hyperlink>
      <w:r>
        <w:t xml:space="preserve"> Инструкции N 191н.</w:t>
      </w:r>
    </w:p>
    <w:p w:rsidR="00592EB5" w:rsidRDefault="00592EB5">
      <w:pPr>
        <w:pStyle w:val="ConsPlusNormal"/>
        <w:spacing w:before="220"/>
        <w:ind w:firstLine="540"/>
        <w:jc w:val="both"/>
      </w:pPr>
      <w:r>
        <w:lastRenderedPageBreak/>
        <w:t>Главным распорядителем средств бюджета субъекта Российской Федерации в 2019 - 2022 годах допущено грубое нарушение бюджетного учета, выразившееся в отражении по дебету счета 302.46 "Расчет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авансовых платежей, перечисленных по условиям договоров (соглашений) о предоставлении из бюджета субсидии, грантов в форме субсидий, которые следовало отразить по дебету счета 206.46 "Расчеты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в результате чего допущено искажение показателей бюджетной отчетности.</w:t>
      </w:r>
    </w:p>
    <w:p w:rsidR="00592EB5" w:rsidRDefault="00592EB5">
      <w:pPr>
        <w:pStyle w:val="ConsPlusNormal"/>
        <w:spacing w:before="220"/>
        <w:ind w:firstLine="540"/>
        <w:jc w:val="both"/>
      </w:pPr>
      <w:r>
        <w:t xml:space="preserve">4.2.3. Нарушение </w:t>
      </w:r>
      <w:hyperlink r:id="rId54">
        <w:r>
          <w:rPr>
            <w:color w:val="0000FF"/>
          </w:rPr>
          <w:t>подпункта 5 пункта 1 статьи 162</w:t>
        </w:r>
      </w:hyperlink>
      <w:r>
        <w:t xml:space="preserve"> Бюджетного кодекса Российской Федерации, </w:t>
      </w:r>
      <w:hyperlink r:id="rId55">
        <w:r>
          <w:rPr>
            <w:color w:val="0000FF"/>
          </w:rPr>
          <w:t>абзаца третьего пункта 46</w:t>
        </w:r>
      </w:hyperlink>
      <w:r>
        <w:t xml:space="preserve"> Инструкции N 157н.</w:t>
      </w:r>
    </w:p>
    <w:p w:rsidR="00592EB5" w:rsidRDefault="00592EB5">
      <w:pPr>
        <w:pStyle w:val="ConsPlusNormal"/>
        <w:spacing w:before="220"/>
        <w:ind w:firstLine="540"/>
        <w:jc w:val="both"/>
      </w:pPr>
      <w:r>
        <w:t>В 2021 году получателем средств бюджета субъекта Российской Федерации допущено нарушение порядка учета материальных ценностей, выразившееся в необеспечении нанесения инвентарного номера на объекты имущества.</w:t>
      </w:r>
    </w:p>
    <w:p w:rsidR="00592EB5" w:rsidRDefault="00592EB5">
      <w:pPr>
        <w:pStyle w:val="ConsPlusNormal"/>
        <w:spacing w:before="220"/>
        <w:ind w:firstLine="540"/>
        <w:jc w:val="both"/>
      </w:pPr>
      <w:r>
        <w:t xml:space="preserve">4.2.4. Нарушение </w:t>
      </w:r>
      <w:hyperlink r:id="rId56">
        <w:r>
          <w:rPr>
            <w:color w:val="0000FF"/>
          </w:rPr>
          <w:t>пункта 2 статьи 264.1</w:t>
        </w:r>
      </w:hyperlink>
      <w:r>
        <w:t xml:space="preserve"> Бюджетного кодекса Российской Федерации, </w:t>
      </w:r>
      <w:hyperlink r:id="rId57">
        <w:r>
          <w:rPr>
            <w:color w:val="0000FF"/>
          </w:rPr>
          <w:t>части 2 статьи 8</w:t>
        </w:r>
      </w:hyperlink>
      <w:r>
        <w:t xml:space="preserve"> Федерального закона N 402-ФЗ, </w:t>
      </w:r>
      <w:hyperlink r:id="rId58">
        <w:r>
          <w:rPr>
            <w:color w:val="0000FF"/>
          </w:rPr>
          <w:t>пункта 19</w:t>
        </w:r>
      </w:hyperlink>
      <w:r>
        <w:t xml:space="preserve"> Федерального стандарта N 256н, </w:t>
      </w:r>
      <w:hyperlink r:id="rId59">
        <w:r>
          <w:rPr>
            <w:color w:val="0000FF"/>
          </w:rPr>
          <w:t>абзаца второго пункта 3</w:t>
        </w:r>
      </w:hyperlink>
      <w:r>
        <w:t xml:space="preserve">, </w:t>
      </w:r>
      <w:hyperlink r:id="rId60">
        <w:r>
          <w:rPr>
            <w:color w:val="0000FF"/>
          </w:rPr>
          <w:t>пункта 6</w:t>
        </w:r>
      </w:hyperlink>
      <w:r>
        <w:t xml:space="preserve"> Инструкции N 157н, положений учетной политики.</w:t>
      </w:r>
    </w:p>
    <w:p w:rsidR="00592EB5" w:rsidRDefault="00592EB5">
      <w:pPr>
        <w:pStyle w:val="ConsPlusNormal"/>
        <w:spacing w:before="220"/>
        <w:ind w:firstLine="540"/>
        <w:jc w:val="both"/>
      </w:pPr>
      <w:r>
        <w:t>Получателем средств бюджета субъекта Российской Федерации допущено нарушение правил ведения бюджетного (бухгалтерского) учета, выразившееся в применении в 2020 - 2022 годах в бюджетном учете счетов, не включенных в Рабочий план счетов.</w:t>
      </w:r>
    </w:p>
    <w:p w:rsidR="00592EB5" w:rsidRDefault="00592EB5">
      <w:pPr>
        <w:pStyle w:val="ConsPlusNormal"/>
        <w:spacing w:before="220"/>
        <w:ind w:firstLine="540"/>
        <w:jc w:val="both"/>
      </w:pPr>
      <w:r>
        <w:t xml:space="preserve">4.2.5. Нарушение </w:t>
      </w:r>
      <w:hyperlink r:id="rId61">
        <w:r>
          <w:rPr>
            <w:color w:val="0000FF"/>
          </w:rPr>
          <w:t>подпункта 5 пункта 1 статьи 162</w:t>
        </w:r>
      </w:hyperlink>
      <w:r>
        <w:t xml:space="preserve">, </w:t>
      </w:r>
      <w:hyperlink r:id="rId62">
        <w:r>
          <w:rPr>
            <w:color w:val="0000FF"/>
          </w:rPr>
          <w:t>пункта 2 статьи 264.1</w:t>
        </w:r>
      </w:hyperlink>
      <w:r>
        <w:t xml:space="preserve"> Бюджетного кодекса Российской Федерации, </w:t>
      </w:r>
      <w:hyperlink r:id="rId63">
        <w:r>
          <w:rPr>
            <w:color w:val="0000FF"/>
          </w:rPr>
          <w:t>пункта 1 статьи 10</w:t>
        </w:r>
      </w:hyperlink>
      <w:r>
        <w:t xml:space="preserve"> Федерального закона N 402-ФЗ, </w:t>
      </w:r>
      <w:hyperlink r:id="rId64">
        <w:r>
          <w:rPr>
            <w:color w:val="0000FF"/>
          </w:rPr>
          <w:t>пункта 29</w:t>
        </w:r>
      </w:hyperlink>
      <w:r>
        <w:t xml:space="preserve"> Федерального стандарта N 256н.</w:t>
      </w:r>
    </w:p>
    <w:p w:rsidR="00592EB5" w:rsidRDefault="00592EB5">
      <w:pPr>
        <w:pStyle w:val="ConsPlusNormal"/>
        <w:spacing w:before="220"/>
        <w:ind w:firstLine="540"/>
        <w:jc w:val="both"/>
      </w:pPr>
      <w:r>
        <w:t>Получателем средств муниципальных образований в 2021 году допущено нарушение, выразившееся в несвоевременном (не позднее следующего дня после получения (составления) первичных (сводных) учетных документов) отражении на балансовом счете 302.31 "Расчеты по приобретению основных средств" фактов хозяйственной жизни, а именно 15 актов о приемке выполненных работ по контракту внесены с нарушением срока от 39 до 198 дней.</w:t>
      </w:r>
    </w:p>
    <w:p w:rsidR="00592EB5" w:rsidRDefault="00592EB5">
      <w:pPr>
        <w:pStyle w:val="ConsPlusNormal"/>
        <w:jc w:val="both"/>
      </w:pPr>
    </w:p>
    <w:p w:rsidR="00592EB5" w:rsidRDefault="00592EB5">
      <w:pPr>
        <w:pStyle w:val="ConsPlusTitle"/>
        <w:jc w:val="center"/>
        <w:outlineLvl w:val="1"/>
      </w:pPr>
      <w:r>
        <w:t>5. Иные нарушения</w:t>
      </w:r>
    </w:p>
    <w:p w:rsidR="00592EB5" w:rsidRDefault="00592EB5">
      <w:pPr>
        <w:pStyle w:val="ConsPlusNormal"/>
        <w:jc w:val="both"/>
      </w:pPr>
    </w:p>
    <w:p w:rsidR="00592EB5" w:rsidRDefault="00592EB5">
      <w:pPr>
        <w:pStyle w:val="ConsPlusTitle"/>
        <w:ind w:firstLine="540"/>
        <w:jc w:val="both"/>
        <w:outlineLvl w:val="2"/>
      </w:pPr>
      <w:r>
        <w:t>5.1. Системные нарушения:</w:t>
      </w:r>
    </w:p>
    <w:p w:rsidR="00592EB5" w:rsidRDefault="00592EB5">
      <w:pPr>
        <w:pStyle w:val="ConsPlusNormal"/>
        <w:spacing w:before="220"/>
        <w:ind w:firstLine="540"/>
        <w:jc w:val="both"/>
      </w:pPr>
      <w:r>
        <w:t xml:space="preserve">5.1.1. Нарушение </w:t>
      </w:r>
      <w:hyperlink r:id="rId65">
        <w:r>
          <w:rPr>
            <w:color w:val="0000FF"/>
          </w:rPr>
          <w:t>части 13.1 статьи 34</w:t>
        </w:r>
      </w:hyperlink>
      <w:r>
        <w:t xml:space="preserve">, </w:t>
      </w:r>
      <w:hyperlink r:id="rId66">
        <w:r>
          <w:rPr>
            <w:color w:val="0000FF"/>
          </w:rPr>
          <w:t>части 6.1 статьи 110.2</w:t>
        </w:r>
      </w:hyperlink>
      <w:r>
        <w:t xml:space="preserve"> Закона о контрактной системе, условий контракта (в редакции, действовавшей на момент совершения нарушения).</w:t>
      </w:r>
    </w:p>
    <w:p w:rsidR="00592EB5" w:rsidRDefault="00592EB5">
      <w:pPr>
        <w:pStyle w:val="ConsPlusNormal"/>
        <w:spacing w:before="220"/>
        <w:ind w:firstLine="540"/>
        <w:jc w:val="both"/>
      </w:pPr>
      <w:r>
        <w:t>Заказчиками в 2021 году по контрактам произведена оплата выполненных работ по строительству объектов с нарушением установленного срока от 1 до 25 дней.</w:t>
      </w:r>
    </w:p>
    <w:p w:rsidR="00592EB5" w:rsidRDefault="00592EB5">
      <w:pPr>
        <w:pStyle w:val="ConsPlusNormal"/>
        <w:spacing w:before="220"/>
        <w:ind w:firstLine="540"/>
        <w:jc w:val="both"/>
      </w:pPr>
      <w:r>
        <w:t xml:space="preserve">5.1.2. Нарушение </w:t>
      </w:r>
      <w:hyperlink r:id="rId67">
        <w:r>
          <w:rPr>
            <w:color w:val="0000FF"/>
          </w:rPr>
          <w:t>пункта 1 статьи 72</w:t>
        </w:r>
      </w:hyperlink>
      <w:r>
        <w:t xml:space="preserve"> Бюджетного кодекса Российской Федерации, нарушение требований </w:t>
      </w:r>
      <w:hyperlink r:id="rId68">
        <w:r>
          <w:rPr>
            <w:color w:val="0000FF"/>
          </w:rPr>
          <w:t>части 2 статьи 34</w:t>
        </w:r>
      </w:hyperlink>
      <w:r>
        <w:t xml:space="preserve">, </w:t>
      </w:r>
      <w:hyperlink r:id="rId69">
        <w:r>
          <w:rPr>
            <w:color w:val="0000FF"/>
          </w:rPr>
          <w:t>части 1 статьи 95</w:t>
        </w:r>
      </w:hyperlink>
      <w:r>
        <w:t xml:space="preserve"> Закона о контрактной системе, условий контракта.</w:t>
      </w:r>
    </w:p>
    <w:p w:rsidR="00592EB5" w:rsidRDefault="00592EB5">
      <w:pPr>
        <w:pStyle w:val="ConsPlusNormal"/>
        <w:spacing w:before="220"/>
        <w:ind w:firstLine="540"/>
        <w:jc w:val="both"/>
      </w:pPr>
      <w:r>
        <w:t>Заказчиками в 2020 - 2022 годах изменены существенные условия контрактов, выразившиеся в продлении сроков выполнения работ, поставки товаров, путем заключения дополнительных соглашений, в отсутствие оснований, предусмотренных законодательством Российской Федерации.</w:t>
      </w:r>
    </w:p>
    <w:p w:rsidR="00592EB5" w:rsidRDefault="00592EB5">
      <w:pPr>
        <w:pStyle w:val="ConsPlusNormal"/>
        <w:spacing w:before="220"/>
        <w:ind w:firstLine="540"/>
        <w:jc w:val="both"/>
      </w:pPr>
      <w:r>
        <w:t xml:space="preserve">5.1.3. Нарушение </w:t>
      </w:r>
      <w:hyperlink r:id="rId70">
        <w:r>
          <w:rPr>
            <w:color w:val="0000FF"/>
          </w:rPr>
          <w:t>пункта 1 статьи 72</w:t>
        </w:r>
      </w:hyperlink>
      <w:r>
        <w:t xml:space="preserve"> Бюджетного кодекса Российской Федерации, </w:t>
      </w:r>
      <w:hyperlink r:id="rId71">
        <w:r>
          <w:rPr>
            <w:color w:val="0000FF"/>
          </w:rPr>
          <w:t>части 1.3 статьи 95</w:t>
        </w:r>
      </w:hyperlink>
      <w:r>
        <w:t xml:space="preserve"> Закона о контрактной системе, условий контрактов.</w:t>
      </w:r>
    </w:p>
    <w:p w:rsidR="00592EB5" w:rsidRDefault="00592EB5">
      <w:pPr>
        <w:pStyle w:val="ConsPlusNormal"/>
        <w:spacing w:before="220"/>
        <w:ind w:firstLine="540"/>
        <w:jc w:val="both"/>
      </w:pPr>
      <w:r>
        <w:lastRenderedPageBreak/>
        <w:t>Заказчиками в 2021 - 2022 годах заключены дополнительные соглашения к контрактам в части продления сроков работ, при отсутствии предоставленного от подрядчиков обеспечения исполнения контрактов (банковских гарантий).</w:t>
      </w:r>
    </w:p>
    <w:p w:rsidR="00592EB5" w:rsidRDefault="00592EB5">
      <w:pPr>
        <w:pStyle w:val="ConsPlusNormal"/>
        <w:jc w:val="both"/>
      </w:pPr>
    </w:p>
    <w:p w:rsidR="00592EB5" w:rsidRDefault="00592EB5">
      <w:pPr>
        <w:pStyle w:val="ConsPlusTitle"/>
        <w:ind w:firstLine="540"/>
        <w:jc w:val="both"/>
        <w:outlineLvl w:val="2"/>
      </w:pPr>
      <w:r>
        <w:t>5.2. Систематические нарушения:</w:t>
      </w:r>
    </w:p>
    <w:p w:rsidR="00592EB5" w:rsidRDefault="00592EB5">
      <w:pPr>
        <w:pStyle w:val="ConsPlusNormal"/>
        <w:spacing w:before="220"/>
        <w:ind w:firstLine="540"/>
        <w:jc w:val="both"/>
      </w:pPr>
      <w:r>
        <w:t xml:space="preserve">5.2.1. Нарушение </w:t>
      </w:r>
      <w:hyperlink r:id="rId72">
        <w:r>
          <w:rPr>
            <w:color w:val="0000FF"/>
          </w:rPr>
          <w:t>подпункта 3 пункта 1 статьи 162</w:t>
        </w:r>
      </w:hyperlink>
      <w:r>
        <w:t xml:space="preserve"> Бюджетного кодекса Российской Федерации, </w:t>
      </w:r>
      <w:hyperlink r:id="rId73">
        <w:r>
          <w:rPr>
            <w:color w:val="0000FF"/>
          </w:rPr>
          <w:t>пунктов 1</w:t>
        </w:r>
      </w:hyperlink>
      <w:r>
        <w:t xml:space="preserve"> и </w:t>
      </w:r>
      <w:hyperlink r:id="rId74">
        <w:r>
          <w:rPr>
            <w:color w:val="0000FF"/>
          </w:rPr>
          <w:t>2 части 1 статьи 94</w:t>
        </w:r>
      </w:hyperlink>
      <w:r>
        <w:t xml:space="preserve"> Закона о контрактной системе, условий контракта.</w:t>
      </w:r>
    </w:p>
    <w:p w:rsidR="00592EB5" w:rsidRDefault="00592EB5">
      <w:pPr>
        <w:pStyle w:val="ConsPlusNormal"/>
        <w:spacing w:before="220"/>
        <w:ind w:firstLine="540"/>
        <w:jc w:val="both"/>
      </w:pPr>
      <w:r>
        <w:t>В 2019 году заказчиком допущены нарушения, выразившиеся в принятии и оплате невыполненных работ (установка резиновых бордюров).</w:t>
      </w:r>
    </w:p>
    <w:p w:rsidR="00592EB5" w:rsidRDefault="00592EB5">
      <w:pPr>
        <w:pStyle w:val="ConsPlusNormal"/>
        <w:spacing w:before="220"/>
        <w:ind w:firstLine="540"/>
        <w:jc w:val="both"/>
      </w:pPr>
      <w:r>
        <w:t xml:space="preserve">5.2.2. Нарушение </w:t>
      </w:r>
      <w:hyperlink r:id="rId75">
        <w:r>
          <w:rPr>
            <w:color w:val="0000FF"/>
          </w:rPr>
          <w:t>частей 6</w:t>
        </w:r>
      </w:hyperlink>
      <w:r>
        <w:t xml:space="preserve">, </w:t>
      </w:r>
      <w:hyperlink r:id="rId76">
        <w:r>
          <w:rPr>
            <w:color w:val="0000FF"/>
          </w:rPr>
          <w:t>7 статьи 34</w:t>
        </w:r>
      </w:hyperlink>
      <w:r>
        <w:t xml:space="preserve">, </w:t>
      </w:r>
      <w:hyperlink r:id="rId77">
        <w:r>
          <w:rPr>
            <w:color w:val="0000FF"/>
          </w:rPr>
          <w:t>пункта 3 части 1 статьи 94</w:t>
        </w:r>
      </w:hyperlink>
      <w:r>
        <w:t xml:space="preserve"> Закона о контрактной системе, условий контракта.</w:t>
      </w:r>
    </w:p>
    <w:p w:rsidR="00592EB5" w:rsidRDefault="00592EB5">
      <w:pPr>
        <w:pStyle w:val="ConsPlusNormal"/>
        <w:spacing w:before="220"/>
        <w:ind w:firstLine="540"/>
        <w:jc w:val="both"/>
      </w:pPr>
      <w:r>
        <w:t>Заказчиком не предъявлены и не начислены подрядчику неустойки (пени) за просрочку исполнения обязательств по государственному контракту.</w:t>
      </w:r>
    </w:p>
    <w:p w:rsidR="00592EB5" w:rsidRDefault="00592EB5">
      <w:pPr>
        <w:pStyle w:val="ConsPlusNormal"/>
        <w:spacing w:before="220"/>
        <w:ind w:firstLine="540"/>
        <w:jc w:val="both"/>
      </w:pPr>
      <w:r>
        <w:t xml:space="preserve">5.2.3. Нарушение </w:t>
      </w:r>
      <w:hyperlink r:id="rId78">
        <w:r>
          <w:rPr>
            <w:color w:val="0000FF"/>
          </w:rPr>
          <w:t>части 1 статьи 18</w:t>
        </w:r>
      </w:hyperlink>
      <w:r>
        <w:t xml:space="preserve">, </w:t>
      </w:r>
      <w:hyperlink r:id="rId79">
        <w:r>
          <w:rPr>
            <w:color w:val="0000FF"/>
          </w:rPr>
          <w:t>частей 2</w:t>
        </w:r>
      </w:hyperlink>
      <w:r>
        <w:t xml:space="preserve">, </w:t>
      </w:r>
      <w:hyperlink r:id="rId80">
        <w:r>
          <w:rPr>
            <w:color w:val="0000FF"/>
          </w:rPr>
          <w:t>3 статьи 22</w:t>
        </w:r>
      </w:hyperlink>
      <w:r>
        <w:t xml:space="preserve"> Закона о контрактной системе, </w:t>
      </w:r>
      <w:hyperlink r:id="rId81">
        <w:r>
          <w:rPr>
            <w:color w:val="0000FF"/>
          </w:rPr>
          <w:t>подпункта "а" пункта 9</w:t>
        </w:r>
      </w:hyperlink>
      <w:r>
        <w:t xml:space="preserve">, </w:t>
      </w:r>
      <w:hyperlink r:id="rId82">
        <w:r>
          <w:rPr>
            <w:color w:val="0000FF"/>
          </w:rPr>
          <w:t>пункта 12</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медицинских изделий, утвержденного приказом Министерства здравоохранения Российской Федерации от 15.05.2020 N 450н, </w:t>
      </w:r>
      <w:hyperlink r:id="rId83">
        <w:r>
          <w:rPr>
            <w:color w:val="0000FF"/>
          </w:rPr>
          <w:t>пункта 3.17</w:t>
        </w:r>
      </w:hyperlink>
      <w: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Российской Федерации от 02.10.2013 N 567.</w:t>
      </w:r>
    </w:p>
    <w:p w:rsidR="00592EB5" w:rsidRDefault="00592EB5">
      <w:pPr>
        <w:pStyle w:val="ConsPlusNormal"/>
        <w:spacing w:before="220"/>
        <w:ind w:firstLine="540"/>
        <w:jc w:val="both"/>
      </w:pPr>
      <w:r>
        <w:t>Заказчиком в 2022 году при расчете начальной максимальной цены контракта закупок использованы коммерческие предложения, содержащие несопоставимые с указанными в запросах о предоставлении ценовой информации условия в части сроков поставки товара.</w:t>
      </w:r>
    </w:p>
    <w:p w:rsidR="00592EB5" w:rsidRDefault="00592EB5">
      <w:pPr>
        <w:pStyle w:val="ConsPlusNormal"/>
        <w:spacing w:before="220"/>
        <w:ind w:firstLine="540"/>
        <w:jc w:val="both"/>
      </w:pPr>
      <w:r>
        <w:t xml:space="preserve">5.2.4. Нарушение </w:t>
      </w:r>
      <w:hyperlink r:id="rId84">
        <w:r>
          <w:rPr>
            <w:color w:val="0000FF"/>
          </w:rPr>
          <w:t>подпункта 3 пункта 1 статьи 162</w:t>
        </w:r>
      </w:hyperlink>
      <w:r>
        <w:t xml:space="preserve"> Бюджетного кодекса Российской Федерации, </w:t>
      </w:r>
      <w:hyperlink r:id="rId85">
        <w:r>
          <w:rPr>
            <w:color w:val="0000FF"/>
          </w:rPr>
          <w:t>части 1 статьи 12</w:t>
        </w:r>
      </w:hyperlink>
      <w:r>
        <w:t xml:space="preserve"> Закона о контрактной системе.</w:t>
      </w:r>
    </w:p>
    <w:p w:rsidR="00592EB5" w:rsidRDefault="00592EB5">
      <w:pPr>
        <w:pStyle w:val="ConsPlusNormal"/>
        <w:spacing w:before="220"/>
        <w:ind w:firstLine="540"/>
        <w:jc w:val="both"/>
      </w:pPr>
      <w:r>
        <w:t>Заказчиком в 2020 году принята и оплачена поставка оборудования по контракту, которое не используется по назначению и находится в упаковке на хранении в отдельном помещении, что привело к неэффективному расходованию бюджетных средств.</w:t>
      </w:r>
    </w:p>
    <w:p w:rsidR="00592EB5" w:rsidRDefault="00592EB5">
      <w:pPr>
        <w:pStyle w:val="ConsPlusNormal"/>
        <w:spacing w:before="220"/>
        <w:ind w:firstLine="540"/>
        <w:jc w:val="both"/>
      </w:pPr>
      <w:r>
        <w:t xml:space="preserve">5.2.5. Нарушение </w:t>
      </w:r>
      <w:hyperlink r:id="rId86">
        <w:r>
          <w:rPr>
            <w:color w:val="0000FF"/>
          </w:rPr>
          <w:t>подпункта 3 пункта 1 статьи 162</w:t>
        </w:r>
      </w:hyperlink>
      <w:r>
        <w:t xml:space="preserve"> Бюджетного кодекса Российской Федерации, </w:t>
      </w:r>
      <w:hyperlink r:id="rId87">
        <w:r>
          <w:rPr>
            <w:color w:val="0000FF"/>
          </w:rPr>
          <w:t>пункта 1 статьи 720</w:t>
        </w:r>
      </w:hyperlink>
      <w:r>
        <w:t xml:space="preserve"> Гражданского кодекса Российской Федерации, </w:t>
      </w:r>
      <w:hyperlink r:id="rId88">
        <w:r>
          <w:rPr>
            <w:color w:val="0000FF"/>
          </w:rPr>
          <w:t>части 6 статьи 52</w:t>
        </w:r>
      </w:hyperlink>
      <w:r>
        <w:t xml:space="preserve"> Градостроительного кодекса Российской Федерации, </w:t>
      </w:r>
      <w:hyperlink r:id="rId89">
        <w:r>
          <w:rPr>
            <w:color w:val="0000FF"/>
          </w:rPr>
          <w:t>пункта 1 статьи 9</w:t>
        </w:r>
      </w:hyperlink>
      <w:r>
        <w:t xml:space="preserve"> Федерального закона N 402-ФЗ, </w:t>
      </w:r>
      <w:hyperlink r:id="rId90">
        <w:r>
          <w:rPr>
            <w:color w:val="0000FF"/>
          </w:rPr>
          <w:t>пунктов 1</w:t>
        </w:r>
      </w:hyperlink>
      <w:r>
        <w:t xml:space="preserve">, </w:t>
      </w:r>
      <w:hyperlink r:id="rId91">
        <w:r>
          <w:rPr>
            <w:color w:val="0000FF"/>
          </w:rPr>
          <w:t>2 части 1 статьи 94</w:t>
        </w:r>
      </w:hyperlink>
      <w:r>
        <w:t xml:space="preserve"> Закона о контрактной системе условий контракта.</w:t>
      </w:r>
    </w:p>
    <w:p w:rsidR="00592EB5" w:rsidRDefault="00592EB5">
      <w:pPr>
        <w:pStyle w:val="ConsPlusNormal"/>
        <w:spacing w:before="220"/>
        <w:ind w:firstLine="540"/>
        <w:jc w:val="both"/>
      </w:pPr>
      <w:r>
        <w:t>В 2021 году заказчиком допущено неправомерное использование бюджетных средств, выразившееся в оплате первичных учетных документов (актов о приемке выполненных работ (форма КС-2), содержащих фактически не выполненные работы.</w:t>
      </w:r>
    </w:p>
    <w:p w:rsidR="00592EB5" w:rsidRDefault="00592EB5">
      <w:pPr>
        <w:pStyle w:val="ConsPlusNormal"/>
        <w:spacing w:before="220"/>
        <w:ind w:firstLine="540"/>
        <w:jc w:val="both"/>
      </w:pPr>
      <w:r>
        <w:t xml:space="preserve">5.2.6. Нарушение </w:t>
      </w:r>
      <w:hyperlink r:id="rId92">
        <w:r>
          <w:rPr>
            <w:color w:val="0000FF"/>
          </w:rPr>
          <w:t>части 3 статьи 94</w:t>
        </w:r>
      </w:hyperlink>
      <w:r>
        <w:t xml:space="preserve"> Закона о контрактной системе.</w:t>
      </w:r>
    </w:p>
    <w:p w:rsidR="00592EB5" w:rsidRDefault="00592EB5">
      <w:pPr>
        <w:pStyle w:val="ConsPlusNormal"/>
        <w:spacing w:before="220"/>
        <w:ind w:firstLine="540"/>
        <w:jc w:val="both"/>
      </w:pPr>
      <w:r>
        <w:t>Заказчиком в 2020 - 2022 годах не проведена экспертиза поставленных товаров, результатов выполненных работ (оказания услуг), в части их соответствия условиям контрактов (19 контрактов).</w:t>
      </w:r>
    </w:p>
    <w:p w:rsidR="00592EB5" w:rsidRDefault="00592EB5">
      <w:pPr>
        <w:pStyle w:val="ConsPlusNormal"/>
        <w:jc w:val="both"/>
      </w:pPr>
    </w:p>
    <w:p w:rsidR="00592EB5" w:rsidRDefault="00592EB5">
      <w:pPr>
        <w:pStyle w:val="ConsPlusTitle"/>
        <w:jc w:val="center"/>
        <w:outlineLvl w:val="1"/>
      </w:pPr>
      <w:r>
        <w:t>6. Положительная практика объектов контроля, направленная</w:t>
      </w:r>
    </w:p>
    <w:p w:rsidR="00592EB5" w:rsidRDefault="00592EB5">
      <w:pPr>
        <w:pStyle w:val="ConsPlusTitle"/>
        <w:jc w:val="center"/>
      </w:pPr>
      <w:r>
        <w:t>на предупреждение нарушений в финансово-бюджетной сфере</w:t>
      </w:r>
    </w:p>
    <w:p w:rsidR="00592EB5" w:rsidRDefault="00592EB5">
      <w:pPr>
        <w:pStyle w:val="ConsPlusNormal"/>
        <w:jc w:val="both"/>
      </w:pPr>
    </w:p>
    <w:p w:rsidR="00592EB5" w:rsidRDefault="00592EB5">
      <w:pPr>
        <w:pStyle w:val="ConsPlusNormal"/>
        <w:ind w:firstLine="540"/>
        <w:jc w:val="both"/>
      </w:pPr>
      <w:r>
        <w:lastRenderedPageBreak/>
        <w:t>6.1. Главным распорядителем средств бюджета субъекта Российской Федерации, заключившим соглашение о предоставлении иного межбюджетного трансферта из федерального бюджета, в целях достижения результатов предоставления средств организована работа по организационно-методическому сопровождению мероприятий по приобретению оборудования для оснащения учреждений субъекта Российской Федерации.</w:t>
      </w:r>
    </w:p>
    <w:p w:rsidR="00592EB5" w:rsidRDefault="00592EB5">
      <w:pPr>
        <w:pStyle w:val="ConsPlusNormal"/>
        <w:spacing w:before="220"/>
        <w:ind w:firstLine="540"/>
        <w:jc w:val="both"/>
      </w:pPr>
      <w:r>
        <w:t>6.1.1. С целью своевременной реализации мероприятий по приобретению оборудования и выполнения условий предоставления средств из федерального бюджета главным распорядителем средств бюджета субъекта Российской Федерации проводится работа с заказчиками по определению планового количества приобретаемого оборудования. Перечни планируемого для приобретения оборудования анализируются на предмет целесообразности и согласовываются курирующими специалистами главного распорядителя средств бюджета субъекта Российской Федерации.</w:t>
      </w:r>
    </w:p>
    <w:p w:rsidR="00592EB5" w:rsidRDefault="00592EB5">
      <w:pPr>
        <w:pStyle w:val="ConsPlusNormal"/>
        <w:spacing w:before="220"/>
        <w:ind w:firstLine="540"/>
        <w:jc w:val="both"/>
      </w:pPr>
      <w:r>
        <w:t>6.1.2. Главным распорядителем средств бюджета субъекта Российской Федерации организовано проведение заказчиками совместных закупок дорогостоящего, высокотехнологичного оборудования.</w:t>
      </w:r>
    </w:p>
    <w:p w:rsidR="00592EB5" w:rsidRDefault="00592EB5">
      <w:pPr>
        <w:pStyle w:val="ConsPlusNormal"/>
        <w:spacing w:before="220"/>
        <w:ind w:firstLine="540"/>
        <w:jc w:val="both"/>
      </w:pPr>
      <w:r>
        <w:t>6.1.3. С целью обеспечения реализации мероприятий по своевременному приобретению оборудования и выполнения условий предоставления средств из федерального бюджета главным распорядителем средств бюджета субъекта Российской Федерации разрабатывается и направляется заказчикам для последующего утверждения "Дорожная карта" с рекомендованными этапами и сроками реализации мероприятий по приобретению оборудования.</w:t>
      </w:r>
    </w:p>
    <w:p w:rsidR="00592EB5" w:rsidRDefault="00592EB5">
      <w:pPr>
        <w:pStyle w:val="ConsPlusNormal"/>
        <w:spacing w:before="220"/>
        <w:ind w:firstLine="540"/>
        <w:jc w:val="both"/>
      </w:pPr>
      <w:r>
        <w:t>6.1.4. В целях систематизации требований к описанию объектов закупки главным распорядителем средств бюджета субъекта Российской Федерации ежегодно проводится анализ комплектов документов по закупленному в предыдущем году оборудованию. Сформированные по результатам анализа типовые технические задания на приобретение дорогостоящего высокотехнологичного оборудования доводятся до сведения заказчиков.</w:t>
      </w:r>
    </w:p>
    <w:p w:rsidR="00592EB5" w:rsidRDefault="00592EB5">
      <w:pPr>
        <w:pStyle w:val="ConsPlusNormal"/>
        <w:spacing w:before="220"/>
        <w:ind w:firstLine="540"/>
        <w:jc w:val="both"/>
      </w:pPr>
      <w:r>
        <w:t>6.1.5. Организовано информирование заказчиков о наличии отклонений при реализации мероприятий по приобретению оборудования и выполнении условий предоставления средств.</w:t>
      </w:r>
    </w:p>
    <w:p w:rsidR="00592EB5" w:rsidRDefault="00592EB5">
      <w:pPr>
        <w:pStyle w:val="ConsPlusNormal"/>
        <w:spacing w:before="220"/>
        <w:ind w:firstLine="540"/>
        <w:jc w:val="both"/>
      </w:pPr>
      <w:r>
        <w:t>6.1.6. Главным распорядителем средств бюджета субъекта Российской Федерации организована работа по методической поддержке и координации реализации мероприятий по приобретению оборудования для оснащения учреждений субъекта Российской Федерации:</w:t>
      </w:r>
    </w:p>
    <w:p w:rsidR="00592EB5" w:rsidRDefault="00592EB5">
      <w:pPr>
        <w:pStyle w:val="ConsPlusNormal"/>
        <w:spacing w:before="220"/>
        <w:ind w:firstLine="540"/>
        <w:jc w:val="both"/>
      </w:pPr>
      <w:r>
        <w:t>- на еженедельной основе осуществляется оперативный мониторинг процесса контрактации, поставки и ввода оборудования в эксплуатацию;</w:t>
      </w:r>
    </w:p>
    <w:p w:rsidR="00592EB5" w:rsidRDefault="00592EB5">
      <w:pPr>
        <w:pStyle w:val="ConsPlusNormal"/>
        <w:spacing w:before="220"/>
        <w:ind w:firstLine="540"/>
        <w:jc w:val="both"/>
      </w:pPr>
      <w:r>
        <w:t>- осуществляется ежемесячный мониторинг исполнения утвержденных "Дорожных карт" в целях реализации мероприятий по приобретению оборудования, а также анализ отклонений фактических сроков заключения контрактов и ввода оборудования в эксплуатацию от сроков, которые утверждены в "Дорожных картах";</w:t>
      </w:r>
    </w:p>
    <w:p w:rsidR="00592EB5" w:rsidRDefault="00592EB5">
      <w:pPr>
        <w:pStyle w:val="ConsPlusNormal"/>
        <w:spacing w:before="220"/>
        <w:ind w:firstLine="540"/>
        <w:jc w:val="both"/>
      </w:pPr>
      <w:r>
        <w:t>- осуществляется сопровождение и координация деятельности заказчиков. За каждым заказчиком закреплен куратор - сотрудник главного распорядителя средств бюджета субъекта Российской Федерации, который находится в постоянном контакте с курируемым заказчиком и обеспечивает процесс постоянного взаимодействия с ним в части решения задач при реализации мероприятий по приобретению оборудования.</w:t>
      </w:r>
    </w:p>
    <w:p w:rsidR="00592EB5" w:rsidRDefault="00592EB5">
      <w:pPr>
        <w:pStyle w:val="ConsPlusNormal"/>
        <w:spacing w:before="220"/>
        <w:ind w:firstLine="540"/>
        <w:jc w:val="both"/>
      </w:pPr>
      <w:r>
        <w:t>6.2. Главным распорядителем средств бюджета субъекта Российской Федерации организован мониторинг реализации мероприятий по приобретению оборудования для оснащения учреждений субъекта Российской Федерации.</w:t>
      </w:r>
    </w:p>
    <w:p w:rsidR="00592EB5" w:rsidRDefault="00592EB5">
      <w:pPr>
        <w:pStyle w:val="ConsPlusNormal"/>
        <w:spacing w:before="220"/>
        <w:ind w:firstLine="540"/>
        <w:jc w:val="both"/>
      </w:pPr>
      <w:r>
        <w:t xml:space="preserve">6.2.1. Проводится работа по ежемесячному анализу цен на приобретаемое оборудование. </w:t>
      </w:r>
      <w:r>
        <w:lastRenderedPageBreak/>
        <w:t>Информация о результатах мониторинга с указанием диапазона рыночных цен, сложившихся в субъекте Российской Федерации, размещается ежемесячно на официальном сайте органа, осуществляющего мониторинг, а также рассматривается на еженедельных совещаниях с участием заказчиков и учитывается ими при осуществлении закупок оборудования.</w:t>
      </w:r>
    </w:p>
    <w:p w:rsidR="00592EB5" w:rsidRDefault="00592EB5">
      <w:pPr>
        <w:pStyle w:val="ConsPlusNormal"/>
        <w:spacing w:before="220"/>
        <w:ind w:firstLine="540"/>
        <w:jc w:val="both"/>
      </w:pPr>
      <w:r>
        <w:t>6.2.2. Осуществляется ежемесячный мониторинг организаций, в интересах которых осуществлялась закупка оборудования, в части использования поставленного и введенного в эксплуатацию оборудования.</w:t>
      </w:r>
    </w:p>
    <w:p w:rsidR="00592EB5" w:rsidRDefault="00592EB5">
      <w:pPr>
        <w:pStyle w:val="ConsPlusNormal"/>
        <w:spacing w:before="220"/>
        <w:ind w:firstLine="540"/>
        <w:jc w:val="both"/>
      </w:pPr>
      <w:r>
        <w:t xml:space="preserve">6.2.3. По результатам мониторинга достижения результатов и показателей, установленных соглашениями о предоставлении средств иного межбюджетного трансферта из федерального бюджета, предоставляются рекомендации ответственным исполнителям о корректировке мероприятий, определяются возможные риски их </w:t>
      </w:r>
      <w:proofErr w:type="spellStart"/>
      <w:r>
        <w:t>недостижения</w:t>
      </w:r>
      <w:proofErr w:type="spellEnd"/>
      <w:r>
        <w:t>, организуются мероприятия по их минимизации. В случае приобретения оборудования, не соответствующего установленным требованиям, заказчикам направляется информация о несоблюдении условий предоставления средств, информация о необходимости обеспечения возврата предоставленных средств.</w:t>
      </w:r>
    </w:p>
    <w:p w:rsidR="00592EB5" w:rsidRDefault="00592EB5">
      <w:pPr>
        <w:pStyle w:val="ConsPlusNormal"/>
        <w:jc w:val="both"/>
      </w:pPr>
    </w:p>
    <w:p w:rsidR="00592EB5" w:rsidRDefault="00592EB5">
      <w:pPr>
        <w:pStyle w:val="ConsPlusNormal"/>
        <w:jc w:val="both"/>
      </w:pPr>
    </w:p>
    <w:p w:rsidR="00592EB5" w:rsidRDefault="00592EB5">
      <w:pPr>
        <w:pStyle w:val="ConsPlusNormal"/>
        <w:pBdr>
          <w:bottom w:val="single" w:sz="6" w:space="0" w:color="auto"/>
        </w:pBdr>
        <w:spacing w:before="100" w:after="100"/>
        <w:jc w:val="both"/>
        <w:rPr>
          <w:sz w:val="2"/>
          <w:szCs w:val="2"/>
        </w:rPr>
      </w:pPr>
    </w:p>
    <w:p w:rsidR="00CE454B" w:rsidRDefault="00CE454B">
      <w:bookmarkStart w:id="1" w:name="_GoBack"/>
      <w:bookmarkEnd w:id="1"/>
    </w:p>
    <w:sectPr w:rsidR="00CE454B" w:rsidSect="007E4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B5"/>
    <w:rsid w:val="00592EB5"/>
    <w:rsid w:val="00CE4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A1F07-DAC5-4DFF-B2C9-180FF652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E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2EB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2EB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1212668F4F49388A9875236604155A9E4AAC4BF1C94FEBBF3112505BED11D0D0ECBF03E2282C0EFE510C64C2F7B16EC78686FFFCACJAN" TargetMode="External"/><Relationship Id="rId18" Type="http://schemas.openxmlformats.org/officeDocument/2006/relationships/hyperlink" Target="consultantplus://offline/ref=691212668F4F49388A9875236604155A9E4AAA49F4CD4FEBBF3112505BED11D0D0ECBF06E7282F53AD1E0D3886A0A26EC78684FDE0CC4307ABJ9N" TargetMode="External"/><Relationship Id="rId26" Type="http://schemas.openxmlformats.org/officeDocument/2006/relationships/hyperlink" Target="consultantplus://offline/ref=691212668F4F49388A9875236604155A9E4AAF4EFBC84FEBBF3112505BED11D0D0ECBF06E12D2753AA1E0D3886A0A26EC78684FDE0CC4307ABJ9N" TargetMode="External"/><Relationship Id="rId39" Type="http://schemas.openxmlformats.org/officeDocument/2006/relationships/hyperlink" Target="consultantplus://offline/ref=691212668F4F49388A9875236604155A9E49AB4EFBCC4FEBBF3112505BED11D0D0ECBF05E62E2251FB441D3CCFF5AD70C59A9AFDFECCA4J7N" TargetMode="External"/><Relationship Id="rId21" Type="http://schemas.openxmlformats.org/officeDocument/2006/relationships/hyperlink" Target="consultantplus://offline/ref=691212668F4F49388A9875236604155A9E4AAE47F3C14FEBBF3112505BED11D0D0ECBF05E22E2351FB441D3CCFF5AD70C59A9AFDFECCA4J7N" TargetMode="External"/><Relationship Id="rId34" Type="http://schemas.openxmlformats.org/officeDocument/2006/relationships/hyperlink" Target="consultantplus://offline/ref=691212668F4F49388A9875236604155A9E4AAE47F3C14FEBBF3112505BED11D0D0ECBF05E72A2151FB441D3CCFF5AD70C59A9AFDFECCA4J7N" TargetMode="External"/><Relationship Id="rId42" Type="http://schemas.openxmlformats.org/officeDocument/2006/relationships/hyperlink" Target="consultantplus://offline/ref=691212668F4F49388A9875236604155A9E4AAE47F3C14FEBBF3112505BED11D0D0ECBF05E72A2151FB441D3CCFF5AD70C59A9AFDFECCA4J7N" TargetMode="External"/><Relationship Id="rId47" Type="http://schemas.openxmlformats.org/officeDocument/2006/relationships/hyperlink" Target="consultantplus://offline/ref=691212668F4F49388A9875236604155A9E48A346F4CD4FEBBF3112505BED11D0D0ECBF06E12F2F52A91E0D3886A0A26EC78684FDE0CC4307ABJ9N" TargetMode="External"/><Relationship Id="rId50" Type="http://schemas.openxmlformats.org/officeDocument/2006/relationships/hyperlink" Target="consultantplus://offline/ref=691212668F4F49388A9875236604155A9E4AAC4BF0CD4FEBBF3112505BED11D0D0ECBF02E52F2151FB441D3CCFF5AD70C59A9AFDFECCA4J7N" TargetMode="External"/><Relationship Id="rId55" Type="http://schemas.openxmlformats.org/officeDocument/2006/relationships/hyperlink" Target="consultantplus://offline/ref=691212668F4F49388A9875236604155A9E49AB4EFBCC4FEBBF3112505BED11D0D0ECBF06E1282258A441082D97F8AF6CDB9886E1FCCE41A0J1N" TargetMode="External"/><Relationship Id="rId63" Type="http://schemas.openxmlformats.org/officeDocument/2006/relationships/hyperlink" Target="consultantplus://offline/ref=691212668F4F49388A9875236604155A9E4AAF4EFBC84FEBBF3112505BED11D0D0ECBF06E12D2753AA1E0D3886A0A26EC78684FDE0CC4307ABJ9N" TargetMode="External"/><Relationship Id="rId68" Type="http://schemas.openxmlformats.org/officeDocument/2006/relationships/hyperlink" Target="consultantplus://offline/ref=691212668F4F49388A9875236604155A9E4FAD48F3CE4FEBBF3112505BED11D0D0ECBF06E32D255AA441082D97F8AF6CDB9886E1FCCE41A0J1N" TargetMode="External"/><Relationship Id="rId76" Type="http://schemas.openxmlformats.org/officeDocument/2006/relationships/hyperlink" Target="consultantplus://offline/ref=691212668F4F49388A9875236604155A9E4FAD48F3CE4FEBBF3112505BED11D0D0ECBF06E7292351FB441D3CCFF5AD70C59A9AFDFECCA4J7N" TargetMode="External"/><Relationship Id="rId84" Type="http://schemas.openxmlformats.org/officeDocument/2006/relationships/hyperlink" Target="consultantplus://offline/ref=691212668F4F49388A9875236604155A9E4AAE47F3C14FEBBF3112505BED11D0D0ECBF06E12E215EAF1E0D3886A0A26EC78684FDE0CC4307ABJ9N" TargetMode="External"/><Relationship Id="rId89" Type="http://schemas.openxmlformats.org/officeDocument/2006/relationships/hyperlink" Target="consultantplus://offline/ref=691212668F4F49388A9875236604155A9E4AAF4EFBC84FEBBF3112505BED11D0D0ECBF06E12D2458AB1E0D3886A0A26EC78684FDE0CC4307ABJ9N" TargetMode="External"/><Relationship Id="rId7" Type="http://schemas.openxmlformats.org/officeDocument/2006/relationships/hyperlink" Target="consultantplus://offline/ref=691212668F4F49388A9875236604155A9E4AAE47F3C14FEBBF3112505BED11D0D0ECBF05E72D2551FB441D3CCFF5AD70C59A9AFDFECCA4J7N" TargetMode="External"/><Relationship Id="rId71" Type="http://schemas.openxmlformats.org/officeDocument/2006/relationships/hyperlink" Target="consultantplus://offline/ref=691212668F4F49388A9875236604155A9E4FAD48F3CE4FEBBF3112505BED11D0D0ECBF05E8252051FB441D3CCFF5AD70C59A9AFDFECCA4J7N" TargetMode="External"/><Relationship Id="rId92" Type="http://schemas.openxmlformats.org/officeDocument/2006/relationships/hyperlink" Target="consultantplus://offline/ref=691212668F4F49388A9875236604155A9E4FAD48F3CE4FEBBF3112505BED11D0D0ECBF06E12C2553A91E0D3886A0A26EC78684FDE0CC4307ABJ9N" TargetMode="External"/><Relationship Id="rId2" Type="http://schemas.openxmlformats.org/officeDocument/2006/relationships/settings" Target="settings.xml"/><Relationship Id="rId16" Type="http://schemas.openxmlformats.org/officeDocument/2006/relationships/hyperlink" Target="consultantplus://offline/ref=691212668F4F49388A9875236604155A9E4AAE47F3C14FEBBF3112505BED11D0D0ECBF06E12E215EAB1E0D3886A0A26EC78684FDE0CC4307ABJ9N" TargetMode="External"/><Relationship Id="rId29" Type="http://schemas.openxmlformats.org/officeDocument/2006/relationships/hyperlink" Target="consultantplus://offline/ref=691212668F4F49388A9875236604155A9E4AAE47F3C14FEBBF3112505BED11D0D0ECBF06E12E2159A71E0D3886A0A26EC78684FDE0CC4307ABJ9N" TargetMode="External"/><Relationship Id="rId11" Type="http://schemas.openxmlformats.org/officeDocument/2006/relationships/hyperlink" Target="consultantplus://offline/ref=691212668F4F49388A9875236604155A9E4AAE47F3C14FEBBF3112505BED11D0D0ECBF02E7292051FB441D3CCFF5AD70C59A9AFDFECCA4J7N" TargetMode="External"/><Relationship Id="rId24" Type="http://schemas.openxmlformats.org/officeDocument/2006/relationships/hyperlink" Target="consultantplus://offline/ref=691212668F4F49388A9875236604155A9E4AAF4EFBC84FEBBF3112505BED11D0D0ECBF06E12D2459AF1E0D3886A0A26EC78684FDE0CC4307ABJ9N" TargetMode="External"/><Relationship Id="rId32" Type="http://schemas.openxmlformats.org/officeDocument/2006/relationships/hyperlink" Target="consultantplus://offline/ref=691212668F4F49388A9875236604155A9945A249F2C94FEBBF3112505BED11D0D0ECBF06E12D275EA91E0D3886A0A26EC78684FDE0CC4307ABJ9N" TargetMode="External"/><Relationship Id="rId37" Type="http://schemas.openxmlformats.org/officeDocument/2006/relationships/hyperlink" Target="consultantplus://offline/ref=691212668F4F49388A9875236604155A9E4AAF4EFBC84FEBBF3112505BED11D0D0ECBF06E12D2753AA1E0D3886A0A26EC78684FDE0CC4307ABJ9N" TargetMode="External"/><Relationship Id="rId40" Type="http://schemas.openxmlformats.org/officeDocument/2006/relationships/hyperlink" Target="consultantplus://offline/ref=691212668F4F49388A9875236604155A9E49AB4EFBCC4FEBBF3112505BED11D0D0ECBF06E02D215EA441082D97F8AF6CDB9886E1FCCE41A0J1N" TargetMode="External"/><Relationship Id="rId45" Type="http://schemas.openxmlformats.org/officeDocument/2006/relationships/hyperlink" Target="consultantplus://offline/ref=691212668F4F49388A9875236604155A9E49AB4EFBCC4FEBBF3112505BED11D0D0ECBF06E32B245DA441082D97F8AF6CDB9886E1FCCE41A0J1N" TargetMode="External"/><Relationship Id="rId53" Type="http://schemas.openxmlformats.org/officeDocument/2006/relationships/hyperlink" Target="consultantplus://offline/ref=691212668F4F49388A9875236604155A9E4AAC4BF0CD4FEBBF3112505BED11D0D0ECBF02E9252F51FB441D3CCFF5AD70C59A9AFDFECCA4J7N" TargetMode="External"/><Relationship Id="rId58" Type="http://schemas.openxmlformats.org/officeDocument/2006/relationships/hyperlink" Target="consultantplus://offline/ref=691212668F4F49388A9875236604155A9E4AAB4EF2CF4FEBBF3112505BED11D0D0ECBF06E12D275CAE1E0D3886A0A26EC78684FDE0CC4307ABJ9N" TargetMode="External"/><Relationship Id="rId66" Type="http://schemas.openxmlformats.org/officeDocument/2006/relationships/hyperlink" Target="consultantplus://offline/ref=691212668F4F49388A9875236604155A9E4FAD48F3CE4FEBBF3112505BED11D0D0ECBF06E52D2151FB441D3CCFF5AD70C59A9AFDFECCA4J7N" TargetMode="External"/><Relationship Id="rId74" Type="http://schemas.openxmlformats.org/officeDocument/2006/relationships/hyperlink" Target="consultantplus://offline/ref=691212668F4F49388A9875236604155A9E4FAD48F3CE4FEBBF3112505BED11D0D0ECBF05E8292F51FB441D3CCFF5AD70C59A9AFDFECCA4J7N" TargetMode="External"/><Relationship Id="rId79" Type="http://schemas.openxmlformats.org/officeDocument/2006/relationships/hyperlink" Target="consultantplus://offline/ref=691212668F4F49388A9875236604155A9E4FAD48F3CE4FEBBF3112505BED11D0D0ECBF06E12D2558AA1E0D3886A0A26EC78684FDE0CC4307ABJ9N" TargetMode="External"/><Relationship Id="rId87" Type="http://schemas.openxmlformats.org/officeDocument/2006/relationships/hyperlink" Target="consultantplus://offline/ref=691212668F4F49388A9875236604155A9E48A24BF6CC4FEBBF3112505BED11D0D0ECBF06E12C2753A71E0D3886A0A26EC78684FDE0CC4307ABJ9N" TargetMode="External"/><Relationship Id="rId5" Type="http://schemas.openxmlformats.org/officeDocument/2006/relationships/hyperlink" Target="consultantplus://offline/ref=691212668F4F49388A9875236604155A9E4FAD48F3CE4FEBBF3112505BED11D0C2ECE70AE12F395AAD0B5B69C0AFJ1N" TargetMode="External"/><Relationship Id="rId61" Type="http://schemas.openxmlformats.org/officeDocument/2006/relationships/hyperlink" Target="consultantplus://offline/ref=691212668F4F49388A9875236604155A9E4AAE47F3C14FEBBF3112505BED11D0D0ECBF06E12E215EAD1E0D3886A0A26EC78684FDE0CC4307ABJ9N" TargetMode="External"/><Relationship Id="rId82" Type="http://schemas.openxmlformats.org/officeDocument/2006/relationships/hyperlink" Target="consultantplus://offline/ref=691212668F4F49388A9875236604155A9E4EA34EF0CB4FEBBF3112505BED11D0D0ECBF06E12D275FAF1E0D3886A0A26EC78684FDE0CC4307ABJ9N" TargetMode="External"/><Relationship Id="rId90" Type="http://schemas.openxmlformats.org/officeDocument/2006/relationships/hyperlink" Target="consultantplus://offline/ref=691212668F4F49388A9875236604155A9E4FAD48F3CE4FEBBF3112505BED11D0D0ECBF05E8292051FB441D3CCFF5AD70C59A9AFDFECCA4J7N" TargetMode="External"/><Relationship Id="rId19" Type="http://schemas.openxmlformats.org/officeDocument/2006/relationships/hyperlink" Target="consultantplus://offline/ref=691212668F4F49388A9875236604155A9E4AAA49F4CD4FEBBF3112505BED11D0D0ECBF06E7282F5FAB1E0D3886A0A26EC78684FDE0CC4307ABJ9N" TargetMode="External"/><Relationship Id="rId14" Type="http://schemas.openxmlformats.org/officeDocument/2006/relationships/hyperlink" Target="consultantplus://offline/ref=691212668F4F49388A9875236604155A9E4AAC4BF1C94FEBBF3112505BED11D0D0ECBF06E12D2558AA1E0D3886A0A26EC78684FDE0CC4307ABJ9N" TargetMode="External"/><Relationship Id="rId22" Type="http://schemas.openxmlformats.org/officeDocument/2006/relationships/hyperlink" Target="consultantplus://offline/ref=691212668F4F49388A9875236604155A9E4CAB4DF1C84FEBBF3112505BED11D0D0ECBF01E02C275DA441082D97F8AF6CDB9886E1FCCE41A0J1N" TargetMode="External"/><Relationship Id="rId27" Type="http://schemas.openxmlformats.org/officeDocument/2006/relationships/hyperlink" Target="consultantplus://offline/ref=691212668F4F49388A9875236604155A9E49AB4EFBCC4FEBBF3112505BED11D0D0ECBF06E02D2458A441082D97F8AF6CDB9886E1FCCE41A0J1N" TargetMode="External"/><Relationship Id="rId30" Type="http://schemas.openxmlformats.org/officeDocument/2006/relationships/hyperlink" Target="consultantplus://offline/ref=691212668F4F49388A9875236604155A9E4AAE47F3C14FEBBF3112505BED11D0D0ECBF04E0242451FB441D3CCFF5AD70C59A9AFDFECCA4J7N" TargetMode="External"/><Relationship Id="rId35" Type="http://schemas.openxmlformats.org/officeDocument/2006/relationships/hyperlink" Target="consultantplus://offline/ref=691212668F4F49388A9875236604155A9E4AAF4EFBC84FEBBF3112505BED11D0D0ECBF06E12D275AA61E0D3886A0A26EC78684FDE0CC4307ABJ9N" TargetMode="External"/><Relationship Id="rId43" Type="http://schemas.openxmlformats.org/officeDocument/2006/relationships/hyperlink" Target="consultantplus://offline/ref=691212668F4F49388A9875236604155A9E4AAF4EFBC84FEBBF3112505BED11D0D0ECBF06E12D2459AF1E0D3886A0A26EC78684FDE0CC4307ABJ9N" TargetMode="External"/><Relationship Id="rId48" Type="http://schemas.openxmlformats.org/officeDocument/2006/relationships/hyperlink" Target="consultantplus://offline/ref=691212668F4F49388A9875236604155A9E4AAC4BF0CD4FEBBF3112505BED11D0D0ECBF06E02D255CAA1E0D3886A0A26EC78684FDE0CC4307ABJ9N" TargetMode="External"/><Relationship Id="rId56" Type="http://schemas.openxmlformats.org/officeDocument/2006/relationships/hyperlink" Target="consultantplus://offline/ref=691212668F4F49388A9875236604155A9E4AAE47F3C14FEBBF3112505BED11D0D0ECBF05E72A2151FB441D3CCFF5AD70C59A9AFDFECCA4J7N" TargetMode="External"/><Relationship Id="rId64" Type="http://schemas.openxmlformats.org/officeDocument/2006/relationships/hyperlink" Target="consultantplus://offline/ref=691212668F4F49388A9875236604155A9E4AAB4EF2CF4FEBBF3112505BED11D0D0ECBF06E12D2752A71E0D3886A0A26EC78684FDE0CC4307ABJ9N" TargetMode="External"/><Relationship Id="rId69" Type="http://schemas.openxmlformats.org/officeDocument/2006/relationships/hyperlink" Target="consultantplus://offline/ref=691212668F4F49388A9875236604155A9E4FAD48F3CE4FEBBF3112505BED11D0D0ECBF06E12C245BAF1E0D3886A0A26EC78684FDE0CC4307ABJ9N" TargetMode="External"/><Relationship Id="rId77" Type="http://schemas.openxmlformats.org/officeDocument/2006/relationships/hyperlink" Target="consultantplus://offline/ref=691212668F4F49388A9875236604155A9E4FAD48F3CE4FEBBF3112505BED11D0D0ECBF05E8292E51FB441D3CCFF5AD70C59A9AFDFECCA4J7N" TargetMode="External"/><Relationship Id="rId8" Type="http://schemas.openxmlformats.org/officeDocument/2006/relationships/hyperlink" Target="consultantplus://offline/ref=691212668F4F49388A9875236604155A9E4AAE47F3C14FEBBF3112505BED11D0D0ECBF05E72D2F51FB441D3CCFF5AD70C59A9AFDFECCA4J7N" TargetMode="External"/><Relationship Id="rId51" Type="http://schemas.openxmlformats.org/officeDocument/2006/relationships/hyperlink" Target="consultantplus://offline/ref=691212668F4F49388A9875236604155A9E4AAC4BF0CD4FEBBF3112505BED11D0D0ECBF02E52B2351FB441D3CCFF5AD70C59A9AFDFECCA4J7N" TargetMode="External"/><Relationship Id="rId72" Type="http://schemas.openxmlformats.org/officeDocument/2006/relationships/hyperlink" Target="consultantplus://offline/ref=691212668F4F49388A9875236604155A9E4AAE47F3C14FEBBF3112505BED11D0D0ECBF06E12E215EAF1E0D3886A0A26EC78684FDE0CC4307ABJ9N" TargetMode="External"/><Relationship Id="rId80" Type="http://schemas.openxmlformats.org/officeDocument/2006/relationships/hyperlink" Target="consultantplus://offline/ref=691212668F4F49388A9875236604155A9E4FAD48F3CE4FEBBF3112505BED11D0D0ECBF06E12D2558A91E0D3886A0A26EC78684FDE0CC4307ABJ9N" TargetMode="External"/><Relationship Id="rId85" Type="http://schemas.openxmlformats.org/officeDocument/2006/relationships/hyperlink" Target="consultantplus://offline/ref=691212668F4F49388A9875236604155A9E4FAD48F3CE4FEBBF3112505BED11D0D0ECBF06E12D265AA61E0D3886A0A26EC78684FDE0CC4307ABJ9N"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91212668F4F49388A9875236604155A9944AF4BF4CE4FEBBF3112505BED11D0D0ECBF06E12D275DA91E0D3886A0A26EC78684FDE0CC4307ABJ9N" TargetMode="External"/><Relationship Id="rId17" Type="http://schemas.openxmlformats.org/officeDocument/2006/relationships/hyperlink" Target="consultantplus://offline/ref=691212668F4F49388A9875236604155A9E4AAA49F4CD4FEBBF3112505BED11D0D0ECBF06E7282F52A91E0D3886A0A26EC78684FDE0CC4307ABJ9N" TargetMode="External"/><Relationship Id="rId25" Type="http://schemas.openxmlformats.org/officeDocument/2006/relationships/hyperlink" Target="consultantplus://offline/ref=691212668F4F49388A9875236604155A9E4AAC4BF0CD4FEBBF3112505BED11D0D0ECBF06E12D275CAF1E0D3886A0A26EC78684FDE0CC4307ABJ9N" TargetMode="External"/><Relationship Id="rId33" Type="http://schemas.openxmlformats.org/officeDocument/2006/relationships/hyperlink" Target="consultantplus://offline/ref=691212668F4F49388A9875236604155A9945A249F2C94FEBBF3112505BED11D0D0ECBF06E12D275CA91E0D3886A0A26EC78684FDE0CC4307ABJ9N" TargetMode="External"/><Relationship Id="rId38" Type="http://schemas.openxmlformats.org/officeDocument/2006/relationships/hyperlink" Target="consultantplus://offline/ref=691212668F4F49388A9875236604155A9E4AAF4EFBC84FEBBF3112505BED11D0D0ECBF06E12D2458A71E0D3886A0A26EC78684FDE0CC4307ABJ9N" TargetMode="External"/><Relationship Id="rId46" Type="http://schemas.openxmlformats.org/officeDocument/2006/relationships/hyperlink" Target="consultantplus://offline/ref=691212668F4F49388A9875236604155A9E48A346F4CD4FEBBF3112505BED11D0D0ECBF06E42E2353A441082D97F8AF6CDB9886E1FCCE41A0J1N" TargetMode="External"/><Relationship Id="rId59" Type="http://schemas.openxmlformats.org/officeDocument/2006/relationships/hyperlink" Target="consultantplus://offline/ref=691212668F4F49388A9875236604155A9E49AB4EFBCC4FEBBF3112505BED11D0D0ECBF06E02D2458A441082D97F8AF6CDB9886E1FCCE41A0J1N" TargetMode="External"/><Relationship Id="rId67" Type="http://schemas.openxmlformats.org/officeDocument/2006/relationships/hyperlink" Target="consultantplus://offline/ref=691212668F4F49388A9875236604155A9E4AAE47F3C14FEBBF3112505BED11D0D0ECBF06E12E2358A61E0D3886A0A26EC78684FDE0CC4307ABJ9N" TargetMode="External"/><Relationship Id="rId20" Type="http://schemas.openxmlformats.org/officeDocument/2006/relationships/hyperlink" Target="consultantplus://offline/ref=691212668F4F49388A9875236604155A9E4AAE47F3C14FEBBF3112505BED11D0D0ECBF04E72E2451FB441D3CCFF5AD70C59A9AFDFECCA4J7N" TargetMode="External"/><Relationship Id="rId41" Type="http://schemas.openxmlformats.org/officeDocument/2006/relationships/hyperlink" Target="consultantplus://offline/ref=691212668F4F49388A9875236604155A9948AF48F6CD4FEBBF3112505BED11D0D0ECBF06E12D2759AF1E0D3886A0A26EC78684FDE0CC4307ABJ9N" TargetMode="External"/><Relationship Id="rId54" Type="http://schemas.openxmlformats.org/officeDocument/2006/relationships/hyperlink" Target="consultantplus://offline/ref=691212668F4F49388A9875236604155A9E4AAE47F3C14FEBBF3112505BED11D0D0ECBF06E12E215EAD1E0D3886A0A26EC78684FDE0CC4307ABJ9N" TargetMode="External"/><Relationship Id="rId62" Type="http://schemas.openxmlformats.org/officeDocument/2006/relationships/hyperlink" Target="consultantplus://offline/ref=691212668F4F49388A9875236604155A9E4AAE47F3C14FEBBF3112505BED11D0D0ECBF05E72A2151FB441D3CCFF5AD70C59A9AFDFECCA4J7N" TargetMode="External"/><Relationship Id="rId70" Type="http://schemas.openxmlformats.org/officeDocument/2006/relationships/hyperlink" Target="consultantplus://offline/ref=691212668F4F49388A9875236604155A9E4AAE47F3C14FEBBF3112505BED11D0D0ECBF06E12E2358A61E0D3886A0A26EC78684FDE0CC4307ABJ9N" TargetMode="External"/><Relationship Id="rId75" Type="http://schemas.openxmlformats.org/officeDocument/2006/relationships/hyperlink" Target="consultantplus://offline/ref=691212668F4F49388A9875236604155A9E4FAD48F3CE4FEBBF3112505BED11D0D0ECBF06E12C205BA81E0D3886A0A26EC78684FDE0CC4307ABJ9N" TargetMode="External"/><Relationship Id="rId83" Type="http://schemas.openxmlformats.org/officeDocument/2006/relationships/hyperlink" Target="consultantplus://offline/ref=691212668F4F49388A9875236604155A9B49A84CF4CF4FEBBF3112505BED11D0D0ECBF06E12D2752AA1E0D3886A0A26EC78684FDE0CC4307ABJ9N" TargetMode="External"/><Relationship Id="rId88" Type="http://schemas.openxmlformats.org/officeDocument/2006/relationships/hyperlink" Target="consultantplus://offline/ref=691212668F4F49388A9875236604155A9E49AB47F0CE4FEBBF3112505BED11D0D0ECBF04E12A2451FB441D3CCFF5AD70C59A9AFDFECCA4J7N" TargetMode="External"/><Relationship Id="rId91" Type="http://schemas.openxmlformats.org/officeDocument/2006/relationships/hyperlink" Target="consultantplus://offline/ref=691212668F4F49388A9875236604155A9E4FAD48F3CE4FEBBF3112505BED11D0D0ECBF05E8292F51FB441D3CCFF5AD70C59A9AFDFECCA4J7N" TargetMode="External"/><Relationship Id="rId1" Type="http://schemas.openxmlformats.org/officeDocument/2006/relationships/styles" Target="styles.xml"/><Relationship Id="rId6" Type="http://schemas.openxmlformats.org/officeDocument/2006/relationships/hyperlink" Target="consultantplus://offline/ref=691212668F4F49388A9875236604155A9E4AAE47F3C14FEBBF3112505BED11D0D0ECBF00E02B2051FB441D3CCFF5AD70C59A9AFDFECCA4J7N" TargetMode="External"/><Relationship Id="rId15" Type="http://schemas.openxmlformats.org/officeDocument/2006/relationships/hyperlink" Target="consultantplus://offline/ref=691212668F4F49388A9875236604155A9E4AAE47F3C14FEBBF3112505BED11D0D0ECBF01E82D2151FB441D3CCFF5AD70C59A9AFDFECCA4J7N" TargetMode="External"/><Relationship Id="rId23" Type="http://schemas.openxmlformats.org/officeDocument/2006/relationships/hyperlink" Target="consultantplus://offline/ref=691212668F4F49388A9875236604155A9E4AAE47F3C14FEBBF3112505BED11D0D0ECBF03E82F2551FB441D3CCFF5AD70C59A9AFDFECCA4J7N" TargetMode="External"/><Relationship Id="rId28" Type="http://schemas.openxmlformats.org/officeDocument/2006/relationships/hyperlink" Target="consultantplus://offline/ref=691212668F4F49388A9875236604155A9E49AB4EFBCC4FEBBF3112505BED11D0D0ECBF06E32A215BA441082D97F8AF6CDB9886E1FCCE41A0J1N" TargetMode="External"/><Relationship Id="rId36" Type="http://schemas.openxmlformats.org/officeDocument/2006/relationships/hyperlink" Target="consultantplus://offline/ref=691212668F4F49388A9875236604155A9E4AAF4EFBC84FEBBF3112505BED11D0D0ECBF06E12D2759A81E0D3886A0A26EC78684FDE0CC4307ABJ9N" TargetMode="External"/><Relationship Id="rId49" Type="http://schemas.openxmlformats.org/officeDocument/2006/relationships/hyperlink" Target="consultantplus://offline/ref=691212668F4F49388A9875236604155A9E4AAC4BF0CD4FEBBF3112505BED11D0D0ECBF06E12D2759AA1E0D3886A0A26EC78684FDE0CC4307ABJ9N" TargetMode="External"/><Relationship Id="rId57" Type="http://schemas.openxmlformats.org/officeDocument/2006/relationships/hyperlink" Target="consultantplus://offline/ref=691212668F4F49388A9875236604155A9E4AAF4EFBC84FEBBF3112505BED11D0D0ECBF06E12D275CA61E0D3886A0A26EC78684FDE0CC4307ABJ9N" TargetMode="External"/><Relationship Id="rId10" Type="http://schemas.openxmlformats.org/officeDocument/2006/relationships/hyperlink" Target="consultantplus://offline/ref=691212668F4F49388A9875236604155A9E4AAE47F3C14FEBBF3112505BED11D0D0ECBF06E12E2359A61E0D3886A0A26EC78684FDE0CC4307ABJ9N" TargetMode="External"/><Relationship Id="rId31" Type="http://schemas.openxmlformats.org/officeDocument/2006/relationships/hyperlink" Target="consultantplus://offline/ref=691212668F4F49388A9875236604155A9945A249F2C94FEBBF3112505BED11D0D0ECBF06E12D275EAA1E0D3886A0A26EC78684FDE0CC4307ABJ9N" TargetMode="External"/><Relationship Id="rId44" Type="http://schemas.openxmlformats.org/officeDocument/2006/relationships/hyperlink" Target="consultantplus://offline/ref=691212668F4F49388A9875236604155A9E4AAB4EF2CF4FEBBF3112505BED11D0D0ECBF06E12D275CAF1E0D3886A0A26EC78684FDE0CC4307ABJ9N" TargetMode="External"/><Relationship Id="rId52" Type="http://schemas.openxmlformats.org/officeDocument/2006/relationships/hyperlink" Target="consultantplus://offline/ref=691212668F4F49388A9875236604155A9E4AAC4BF0CD4FEBBF3112505BED11D0D0ECBF05E02A225CA441082D97F8AF6CDB9886E1FCCE41A0J1N" TargetMode="External"/><Relationship Id="rId60" Type="http://schemas.openxmlformats.org/officeDocument/2006/relationships/hyperlink" Target="consultantplus://offline/ref=691212668F4F49388A9875236604155A9E49AB4EFBCC4FEBBF3112505BED11D0D0ECBF06E32E2353A441082D97F8AF6CDB9886E1FCCE41A0J1N" TargetMode="External"/><Relationship Id="rId65" Type="http://schemas.openxmlformats.org/officeDocument/2006/relationships/hyperlink" Target="consultantplus://offline/ref=691212668F4F49388A9875236604155A9E4FAD48F3CE4FEBBF3112505BED11D0D0ECBF06E32D255BA441082D97F8AF6CDB9886E1FCCE41A0J1N" TargetMode="External"/><Relationship Id="rId73" Type="http://schemas.openxmlformats.org/officeDocument/2006/relationships/hyperlink" Target="consultantplus://offline/ref=691212668F4F49388A9875236604155A9E4FAD48F3CE4FEBBF3112505BED11D0D0ECBF05E8292051FB441D3CCFF5AD70C59A9AFDFECCA4J7N" TargetMode="External"/><Relationship Id="rId78" Type="http://schemas.openxmlformats.org/officeDocument/2006/relationships/hyperlink" Target="consultantplus://offline/ref=691212668F4F49388A9875236604155A9E4FAD48F3CE4FEBBF3112505BED11D0D0ECBF06E2252751FB441D3CCFF5AD70C59A9AFDFECCA4J7N" TargetMode="External"/><Relationship Id="rId81" Type="http://schemas.openxmlformats.org/officeDocument/2006/relationships/hyperlink" Target="consultantplus://offline/ref=691212668F4F49388A9875236604155A9E4EA34EF0CB4FEBBF3112505BED11D0D0ECBF06E12D2759AD1E0D3886A0A26EC78684FDE0CC4307ABJ9N" TargetMode="External"/><Relationship Id="rId86" Type="http://schemas.openxmlformats.org/officeDocument/2006/relationships/hyperlink" Target="consultantplus://offline/ref=691212668F4F49388A9875236604155A9E4AAE47F3C14FEBBF3112505BED11D0D0ECBF06E12E215EAF1E0D3886A0A26EC78684FDE0CC4307ABJ9N"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91212668F4F49388A9875236604155A9E4AAE47F3C14FEBBF3112505BED11D0D0ECBF01E32E2451FB441D3CCFF5AD70C59A9AFDFECCA4J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6081</Words>
  <Characters>34666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2024-02-02T13:09:00Z</dcterms:created>
  <dcterms:modified xsi:type="dcterms:W3CDTF">2024-02-02T13:09:00Z</dcterms:modified>
</cp:coreProperties>
</file>