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94" w:rsidRDefault="0018219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2194" w:rsidRDefault="00182194">
      <w:pPr>
        <w:pStyle w:val="ConsPlusNormal"/>
        <w:jc w:val="both"/>
        <w:outlineLvl w:val="0"/>
      </w:pPr>
    </w:p>
    <w:p w:rsidR="00182194" w:rsidRDefault="00182194">
      <w:pPr>
        <w:pStyle w:val="ConsPlusTitle"/>
        <w:jc w:val="center"/>
        <w:outlineLvl w:val="0"/>
      </w:pPr>
      <w:r>
        <w:t>ГУБЕРНАТОР УЛЬЯНОВСКОЙ ОБЛАСТИ</w:t>
      </w:r>
    </w:p>
    <w:p w:rsidR="00182194" w:rsidRDefault="00182194">
      <w:pPr>
        <w:pStyle w:val="ConsPlusTitle"/>
        <w:jc w:val="center"/>
      </w:pPr>
    </w:p>
    <w:p w:rsidR="00182194" w:rsidRDefault="00182194">
      <w:pPr>
        <w:pStyle w:val="ConsPlusTitle"/>
        <w:jc w:val="center"/>
      </w:pPr>
      <w:r>
        <w:t>УКАЗ</w:t>
      </w:r>
    </w:p>
    <w:p w:rsidR="00182194" w:rsidRDefault="00182194">
      <w:pPr>
        <w:pStyle w:val="ConsPlusTitle"/>
        <w:jc w:val="center"/>
      </w:pPr>
      <w:r>
        <w:t>от 30 января 2024 г. N 5</w:t>
      </w:r>
    </w:p>
    <w:p w:rsidR="00182194" w:rsidRDefault="00182194">
      <w:pPr>
        <w:pStyle w:val="ConsPlusTitle"/>
        <w:jc w:val="center"/>
      </w:pPr>
    </w:p>
    <w:p w:rsidR="00182194" w:rsidRDefault="00182194">
      <w:pPr>
        <w:pStyle w:val="ConsPlusTitle"/>
        <w:jc w:val="center"/>
      </w:pPr>
      <w:r>
        <w:t>О ПРОВЕДЕНИИ АНТИКОРРУПЦИОННОЙ ЭКСПЕРТИЗЫ НОРМАТИВНЫХ</w:t>
      </w:r>
    </w:p>
    <w:p w:rsidR="00182194" w:rsidRDefault="0018219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182194" w:rsidRDefault="00182194">
      <w:pPr>
        <w:pStyle w:val="ConsPlusTitle"/>
        <w:jc w:val="center"/>
      </w:pPr>
      <w:r>
        <w:t>УЛЬЯНОВСКОЙ ОБЛАСТИ</w:t>
      </w:r>
    </w:p>
    <w:p w:rsidR="00182194" w:rsidRDefault="00182194">
      <w:pPr>
        <w:pStyle w:val="ConsPlusNormal"/>
        <w:jc w:val="both"/>
      </w:pPr>
    </w:p>
    <w:p w:rsidR="00182194" w:rsidRDefault="0018219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части 1 статьи 3</w:t>
        </w:r>
      </w:hyperlink>
      <w:r>
        <w:t xml:space="preserve"> Закона Ульяновской области от 20.07.2012 N 89-ЗО "О противодействии коррупции в Ульяновской области" постановляю: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>
        <w:r>
          <w:rPr>
            <w:color w:val="0000FF"/>
          </w:rPr>
          <w:t>Положение</w:t>
        </w:r>
      </w:hyperlink>
      <w:r>
        <w:t xml:space="preserve"> о порядке проведения антикоррупционной экспертизы нормативных правовых актов и проектов нормативных правовых актов Ульяновской области.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82194" w:rsidRDefault="00182194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03.10.2011 N 100 "О Порядке проведения антикоррупционной экспертизы нормативных правовых актов и проектов нормативных правовых актов Губернатора Ульяновской области и Правительства Ульяновской области";</w:t>
      </w:r>
    </w:p>
    <w:p w:rsidR="00182194" w:rsidRDefault="00182194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3</w:t>
        </w:r>
      </w:hyperlink>
      <w:r>
        <w:t xml:space="preserve"> постановления Губернатора Ульяновской области от 06.08.2012 N 73 "О внесении изменений в отдельные постановления Губернатора Ульяновской области";</w:t>
      </w:r>
    </w:p>
    <w:p w:rsidR="00182194" w:rsidRDefault="00182194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06.06.2013 N 104 "О внесении изменений в постановление Губернатора Ульяновской области от 03.10.2011 N 100";</w:t>
      </w:r>
    </w:p>
    <w:p w:rsidR="00182194" w:rsidRDefault="00182194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14.12.2015 N 220 "О внесении изменения в постановление Губернатора Ульяновской области от 03.10.2011 N 100".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>3. Настоящий указ вступает в силу на следующий день после дня его официального опубликования.</w:t>
      </w:r>
    </w:p>
    <w:p w:rsidR="00182194" w:rsidRDefault="00182194">
      <w:pPr>
        <w:pStyle w:val="ConsPlusNormal"/>
        <w:jc w:val="both"/>
      </w:pPr>
    </w:p>
    <w:p w:rsidR="00182194" w:rsidRDefault="00182194">
      <w:pPr>
        <w:pStyle w:val="ConsPlusNormal"/>
        <w:jc w:val="right"/>
      </w:pPr>
      <w:r>
        <w:t>Губернатор</w:t>
      </w:r>
    </w:p>
    <w:p w:rsidR="00182194" w:rsidRDefault="00182194">
      <w:pPr>
        <w:pStyle w:val="ConsPlusNormal"/>
        <w:jc w:val="right"/>
      </w:pPr>
      <w:r>
        <w:t>Ульяновской области</w:t>
      </w:r>
    </w:p>
    <w:p w:rsidR="00182194" w:rsidRDefault="00182194">
      <w:pPr>
        <w:pStyle w:val="ConsPlusNormal"/>
        <w:jc w:val="right"/>
      </w:pPr>
      <w:r>
        <w:t>А.Ю.РУССКИХ</w:t>
      </w:r>
    </w:p>
    <w:p w:rsidR="00182194" w:rsidRDefault="00182194">
      <w:pPr>
        <w:pStyle w:val="ConsPlusNormal"/>
        <w:jc w:val="both"/>
      </w:pPr>
    </w:p>
    <w:p w:rsidR="00182194" w:rsidRDefault="00182194">
      <w:pPr>
        <w:pStyle w:val="ConsPlusNormal"/>
        <w:jc w:val="both"/>
      </w:pPr>
    </w:p>
    <w:p w:rsidR="00182194" w:rsidRDefault="00182194">
      <w:pPr>
        <w:pStyle w:val="ConsPlusNormal"/>
        <w:jc w:val="both"/>
      </w:pPr>
    </w:p>
    <w:p w:rsidR="00182194" w:rsidRDefault="00182194">
      <w:pPr>
        <w:pStyle w:val="ConsPlusNormal"/>
        <w:jc w:val="both"/>
      </w:pPr>
    </w:p>
    <w:p w:rsidR="00182194" w:rsidRDefault="00182194">
      <w:pPr>
        <w:pStyle w:val="ConsPlusNormal"/>
        <w:jc w:val="both"/>
      </w:pPr>
    </w:p>
    <w:p w:rsidR="00182194" w:rsidRDefault="00182194">
      <w:pPr>
        <w:pStyle w:val="ConsPlusNormal"/>
        <w:jc w:val="right"/>
        <w:outlineLvl w:val="0"/>
      </w:pPr>
      <w:r>
        <w:t>Утверждено</w:t>
      </w:r>
    </w:p>
    <w:p w:rsidR="00182194" w:rsidRDefault="00182194">
      <w:pPr>
        <w:pStyle w:val="ConsPlusNormal"/>
        <w:jc w:val="right"/>
      </w:pPr>
      <w:r>
        <w:t>указом</w:t>
      </w:r>
    </w:p>
    <w:p w:rsidR="00182194" w:rsidRDefault="00182194">
      <w:pPr>
        <w:pStyle w:val="ConsPlusNormal"/>
        <w:jc w:val="right"/>
      </w:pPr>
      <w:r>
        <w:t>Губернатора Ульяновской области</w:t>
      </w:r>
    </w:p>
    <w:p w:rsidR="00182194" w:rsidRDefault="00182194">
      <w:pPr>
        <w:pStyle w:val="ConsPlusNormal"/>
        <w:jc w:val="right"/>
      </w:pPr>
      <w:r>
        <w:t>от 30 января 2024 г. N 5</w:t>
      </w:r>
    </w:p>
    <w:p w:rsidR="00182194" w:rsidRDefault="00182194">
      <w:pPr>
        <w:pStyle w:val="ConsPlusNormal"/>
        <w:jc w:val="both"/>
      </w:pPr>
    </w:p>
    <w:p w:rsidR="00182194" w:rsidRDefault="00182194">
      <w:pPr>
        <w:pStyle w:val="ConsPlusTitle"/>
        <w:jc w:val="center"/>
      </w:pPr>
      <w:bookmarkStart w:id="0" w:name="P32"/>
      <w:bookmarkEnd w:id="0"/>
      <w:r>
        <w:t>ПОЛОЖЕНИЕ</w:t>
      </w:r>
    </w:p>
    <w:p w:rsidR="00182194" w:rsidRDefault="00182194">
      <w:pPr>
        <w:pStyle w:val="ConsPlusTitle"/>
        <w:jc w:val="center"/>
      </w:pPr>
      <w:r>
        <w:t>О ПОРЯДКЕ ПРОВЕДЕНИЯ АНТИКОРРУПЦИОННОЙ ЭКСПЕРТИЗЫ</w:t>
      </w:r>
    </w:p>
    <w:p w:rsidR="00182194" w:rsidRDefault="00182194">
      <w:pPr>
        <w:pStyle w:val="ConsPlusTitle"/>
        <w:jc w:val="center"/>
      </w:pPr>
      <w:r>
        <w:t>НОРМАТИВНЫХ ПРАВОВЫХ АКТОВ И ПРОЕКТОВ НОРМАТИВНЫХ</w:t>
      </w:r>
    </w:p>
    <w:p w:rsidR="00182194" w:rsidRDefault="00182194">
      <w:pPr>
        <w:pStyle w:val="ConsPlusTitle"/>
        <w:jc w:val="center"/>
      </w:pPr>
      <w:r>
        <w:t>ПРАВОВЫХ АКТОВ УЛЬЯНОВСКОЙ ОБЛАСТИ</w:t>
      </w:r>
    </w:p>
    <w:p w:rsidR="00182194" w:rsidRDefault="00182194">
      <w:pPr>
        <w:pStyle w:val="ConsPlusNormal"/>
        <w:jc w:val="both"/>
      </w:pPr>
    </w:p>
    <w:p w:rsidR="00182194" w:rsidRDefault="00182194">
      <w:pPr>
        <w:pStyle w:val="ConsPlusTitle"/>
        <w:jc w:val="center"/>
        <w:outlineLvl w:val="1"/>
      </w:pPr>
      <w:r>
        <w:t>1. Общие положения</w:t>
      </w:r>
    </w:p>
    <w:p w:rsidR="00182194" w:rsidRDefault="00182194">
      <w:pPr>
        <w:pStyle w:val="ConsPlusNormal"/>
        <w:jc w:val="both"/>
      </w:pPr>
    </w:p>
    <w:p w:rsidR="00182194" w:rsidRDefault="00182194">
      <w:pPr>
        <w:pStyle w:val="ConsPlusNormal"/>
        <w:ind w:firstLine="540"/>
        <w:jc w:val="both"/>
      </w:pPr>
      <w:r>
        <w:t xml:space="preserve">1.1. Настоящее Положение устанавливает порядок проведения антикоррупционной экспертизы нормативных правовых актов и проектов нормативных правовых актов Ульяновской области, разработанных субъектами правотворческой инициативы, указанными в </w:t>
      </w:r>
      <w:hyperlink r:id="rId10">
        <w:r>
          <w:rPr>
            <w:color w:val="0000FF"/>
          </w:rPr>
          <w:t>пункте 3.1 раздела 3</w:t>
        </w:r>
      </w:hyperlink>
      <w:r>
        <w:t xml:space="preserve"> Правил подготовки и издания правовых актов Губернатора Ульяновской области и Правительства Ульяновской области, утвержденных постановлением Губернатора Ульяновской области от 02.12.2016 N 113 "Об утверждении Правил подготовки и издания правовых актов Губернатора Ульяновской области и Правительства Ульяновской области", а также нормативных правовых актов и проектов нормативных правовых актов возглавляемых Правительством Ульяновской области исполнительных органов Ульяновской области (далее также - разработчики правовых актов, проекты правовых актов, правовые акты соответственно).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>1.2. Разработчик правового акта несет ответственность за соблюдение процедуры антикоррупционной экспертизы правового акта (проекта правового акта), а также за устранение всех обоснованных замечаний, полученных в ходе ее проведения.</w:t>
      </w:r>
    </w:p>
    <w:p w:rsidR="00182194" w:rsidRDefault="00182194">
      <w:pPr>
        <w:pStyle w:val="ConsPlusNormal"/>
        <w:jc w:val="both"/>
      </w:pPr>
    </w:p>
    <w:p w:rsidR="00182194" w:rsidRDefault="00182194">
      <w:pPr>
        <w:pStyle w:val="ConsPlusTitle"/>
        <w:jc w:val="center"/>
        <w:outlineLvl w:val="1"/>
      </w:pPr>
      <w:r>
        <w:t>2. Порядок проведения антикоррупционной экспертизы</w:t>
      </w:r>
    </w:p>
    <w:p w:rsidR="00182194" w:rsidRDefault="00182194">
      <w:pPr>
        <w:pStyle w:val="ConsPlusTitle"/>
        <w:jc w:val="center"/>
      </w:pPr>
      <w:r>
        <w:t>правовых актов</w:t>
      </w:r>
    </w:p>
    <w:p w:rsidR="00182194" w:rsidRDefault="00182194">
      <w:pPr>
        <w:pStyle w:val="ConsPlusNormal"/>
        <w:jc w:val="both"/>
      </w:pPr>
    </w:p>
    <w:p w:rsidR="00182194" w:rsidRDefault="00182194">
      <w:pPr>
        <w:pStyle w:val="ConsPlusNormal"/>
        <w:ind w:firstLine="540"/>
        <w:jc w:val="both"/>
      </w:pPr>
      <w:r>
        <w:t xml:space="preserve">2.1. Антикоррупционная экспертиза правовых актов проводится в ходе осуществления правового мониторинга, предусмотренного </w:t>
      </w:r>
      <w:hyperlink r:id="rId11">
        <w:r>
          <w:rPr>
            <w:color w:val="0000FF"/>
          </w:rPr>
          <w:t>Положением</w:t>
        </w:r>
      </w:hyperlink>
      <w:r>
        <w:t xml:space="preserve"> о правовом мониторинге в Ульяновской области, утвержденным указом Губернатора Ульяновской области от 21.05.2019 N 44 "О правовом мониторинге в Ульяновской области".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 xml:space="preserve">2.2. Если в ходе проведения правового мониторинга в правовом акте выявляются нормы, содержащие </w:t>
      </w:r>
      <w:proofErr w:type="spellStart"/>
      <w:r>
        <w:t>коррупциогенные</w:t>
      </w:r>
      <w:proofErr w:type="spellEnd"/>
      <w:r>
        <w:t xml:space="preserve"> факторы, разработчик такого правового акта в течение 15 дней со дня выявления в правовом акте </w:t>
      </w:r>
      <w:proofErr w:type="spellStart"/>
      <w:r>
        <w:t>коррупциогенных</w:t>
      </w:r>
      <w:proofErr w:type="spellEnd"/>
      <w:r>
        <w:t xml:space="preserve"> факторов разрабатывает проект правового акта, предусматривающего внесение в правовой акт, в котором были выявлены нормы, содержащие </w:t>
      </w:r>
      <w:proofErr w:type="spellStart"/>
      <w:r>
        <w:t>коррупциогенные</w:t>
      </w:r>
      <w:proofErr w:type="spellEnd"/>
      <w:r>
        <w:t xml:space="preserve"> факторы, соответствующих изменений либо признание этого правового акта утратившим силу.</w:t>
      </w:r>
    </w:p>
    <w:p w:rsidR="00182194" w:rsidRDefault="00182194">
      <w:pPr>
        <w:pStyle w:val="ConsPlusNormal"/>
        <w:jc w:val="both"/>
      </w:pPr>
    </w:p>
    <w:p w:rsidR="00182194" w:rsidRDefault="00182194">
      <w:pPr>
        <w:pStyle w:val="ConsPlusTitle"/>
        <w:jc w:val="center"/>
        <w:outlineLvl w:val="1"/>
      </w:pPr>
      <w:r>
        <w:t>3. Порядок проведения антикоррупционной экспертизы проектов</w:t>
      </w:r>
    </w:p>
    <w:p w:rsidR="00182194" w:rsidRDefault="00182194">
      <w:pPr>
        <w:pStyle w:val="ConsPlusTitle"/>
        <w:jc w:val="center"/>
      </w:pPr>
      <w:r>
        <w:t>правовых актов</w:t>
      </w:r>
    </w:p>
    <w:p w:rsidR="00182194" w:rsidRDefault="00182194">
      <w:pPr>
        <w:pStyle w:val="ConsPlusNormal"/>
        <w:jc w:val="both"/>
      </w:pPr>
    </w:p>
    <w:p w:rsidR="00182194" w:rsidRDefault="00182194">
      <w:pPr>
        <w:pStyle w:val="ConsPlusNormal"/>
        <w:ind w:firstLine="540"/>
        <w:jc w:val="both"/>
      </w:pPr>
      <w:r>
        <w:t>3.1. Антикоррупционная экспертиза проекта правового акта проводится руководителем юридической службы разработчика проекта правового акта, а в случае ее отсутствия - должностным лицом, на которое возложены обязанности по юридическому сопровождению деятельности разработчика проекта правового акта (далее - юридическая служба) при проведении правовой экспертизы проекта правового акта.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>3.2. Результаты антикоррупционной экспертизы проекта правового акта отражаются в правовом заключении юридической службы о соответствии проекта правового акта законодательству (далее - правовое заключение) на проект правового акта. При этом: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 xml:space="preserve">1) если при проведении антикоррупционной экспертизы проекта правового акта </w:t>
      </w:r>
      <w:proofErr w:type="spellStart"/>
      <w:r>
        <w:t>коррупциогенных</w:t>
      </w:r>
      <w:proofErr w:type="spellEnd"/>
      <w:r>
        <w:t xml:space="preserve"> факторов в нем не выявлено, в правовом заключении должна содержаться информация об отсутствии в проекте правового акта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 xml:space="preserve">2) если при проведении антикоррупционной экспертизы проекта правового акта в нем выявлены </w:t>
      </w:r>
      <w:proofErr w:type="spellStart"/>
      <w:r>
        <w:t>коррупциогенные</w:t>
      </w:r>
      <w:proofErr w:type="spellEnd"/>
      <w:r>
        <w:t xml:space="preserve"> факторы, в правовом заключении должны быть отражены конкретные положения проекта правового акта (разделы, статьи, части, пункты, подпункты, абзацы и иные структурные единицы), в которых выявлены </w:t>
      </w:r>
      <w:proofErr w:type="spellStart"/>
      <w:r>
        <w:t>коррупциогенные</w:t>
      </w:r>
      <w:proofErr w:type="spellEnd"/>
      <w:r>
        <w:t xml:space="preserve"> факторы, и наименования выявленных в них </w:t>
      </w:r>
      <w:proofErr w:type="spellStart"/>
      <w:r>
        <w:t>коррупциогенных</w:t>
      </w:r>
      <w:proofErr w:type="spellEnd"/>
      <w:r>
        <w:t xml:space="preserve"> факторов со ссылкой на </w:t>
      </w:r>
      <w:hyperlink r:id="rId12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утвержденную постановлением Правительства Российской Федерации от 26.02.2010 N 96 </w:t>
      </w:r>
      <w:r>
        <w:lastRenderedPageBreak/>
        <w:t>"Об антикоррупционной экспертизе нормативных правовых актов и проектов нормативных правовых актов".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 xml:space="preserve">3.3.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 разногласия, возникающие при оценке указанных в правовых заключениях на проекты правовых актов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182194" w:rsidRDefault="00182194">
      <w:pPr>
        <w:pStyle w:val="ConsPlusNormal"/>
        <w:jc w:val="both"/>
      </w:pPr>
    </w:p>
    <w:p w:rsidR="00182194" w:rsidRDefault="00182194">
      <w:pPr>
        <w:pStyle w:val="ConsPlusTitle"/>
        <w:jc w:val="center"/>
        <w:outlineLvl w:val="1"/>
      </w:pPr>
      <w:r>
        <w:t>4. Проведение независимой антикоррупционной экспертизы</w:t>
      </w:r>
    </w:p>
    <w:p w:rsidR="00182194" w:rsidRDefault="00182194">
      <w:pPr>
        <w:pStyle w:val="ConsPlusTitle"/>
        <w:jc w:val="center"/>
      </w:pPr>
      <w:r>
        <w:t>правовых актов и проектов правовых актов</w:t>
      </w:r>
    </w:p>
    <w:p w:rsidR="00182194" w:rsidRDefault="00182194">
      <w:pPr>
        <w:pStyle w:val="ConsPlusNormal"/>
        <w:jc w:val="both"/>
      </w:pPr>
    </w:p>
    <w:p w:rsidR="00182194" w:rsidRDefault="00182194">
      <w:pPr>
        <w:pStyle w:val="ConsPlusNormal"/>
        <w:ind w:firstLine="540"/>
        <w:jc w:val="both"/>
      </w:pPr>
      <w:r>
        <w:t>4.1. Объектами независимой антикоррупционной экспертизы являются: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>1) официально опубликованные правовые акты;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 xml:space="preserve">2) проекты правовых актов, размещенные в соответствии с </w:t>
      </w:r>
      <w:hyperlink r:id="rId14">
        <w:r>
          <w:rPr>
            <w:color w:val="0000FF"/>
          </w:rPr>
          <w:t>указом</w:t>
        </w:r>
      </w:hyperlink>
      <w:r>
        <w:t xml:space="preserve"> Губернатора Ульяновской области от 28.11.2017 N 90 "О едином региональном интернет-портале для размещения проектов нормативных правовых актов Ульяновской области в целях их общественного обсуждения и проведения независимой антикоррупционной экспертизы" на странице "Общественная и антикоррупционная экспертиза" официального сайта Губернатора и Правительства Ульяновской области в информационно-телекоммуникационной сети "Интернет" (далее - единый портал).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>4.2. Размещение проектов правовых актов для проведения их независимой антикоррупционной экспертизы на едином портале обеспечивается разработчиками проектов правовых актов и осуществляется по правилам, установленным для общественного обсуждения проектов правовых актов.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>4.3. В целях проведения независимой антикоррупционной экспертизы для размещения на едином портале направляются проекты правовых актов, в установленном порядке прошедшие правовую экспертизу и получившие положительные заключения органов, уполномоченных на проведение экспертизы проектов правовых актов на соответствие законодательству.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>4.4. Для проведения независимой антикоррупционной экспертизы проекта правового акта на едином портале размещаются: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>текст проекта правового акта;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>информация о целях, сути и предполагаемых последствиях издания проекта правового акта, текст которого размещается на едином портале;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>информация о продолжительности срока проведения независимой антикоррупционной экспертизы проекта правового акта;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>информация о порядке направления заключений по результатам независимой антикоррупционной экспертизы на проект правового акта (далее - заключение) и о лице, которому они должны быть направлены.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>Продолжительность размещения проектов правовых актов на едином портале для проведения независимой антикоррупционной экспертизы не может составлять менее 7 календарных дней.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 xml:space="preserve">4.5. Дополнительно к размещению проекта правового акта на едином портале разработчик проекта правового акта по собственной инициативе или на основе рекомендации государственно-правового управления администрации Губернатора Ульяновской области, отраженной в соответствующем правовом заключении, направляет проект правового акта для проведения его </w:t>
      </w:r>
      <w:r>
        <w:lastRenderedPageBreak/>
        <w:t>независимой антикоррупционной экспертизы непосредственно эксперту по проведению независимой антикоррупционной экспертизы нормативных правовых актов и проектов нормативных правовых актов (далее - независимый эксперт).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 xml:space="preserve">4.6. Заключение не является обращением, предусмотренным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носит рекомендательный характер и подлежит обязательному рассмотрению разработчиком правового акта в соответствии с </w:t>
      </w:r>
      <w:hyperlink r:id="rId16">
        <w:r>
          <w:rPr>
            <w:color w:val="0000FF"/>
          </w:rPr>
          <w:t>Правилами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не позднее 14 календарных дней (для заключения на проект правового акта) или не позднее 30 календарных дней (для заключения на правовой акт) со дня его получения.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 xml:space="preserve">По результатам рассмотрения заключения, которое осуществляется с обязательным участием юридической службы разработчика правового акта, независимому эксперту направляется мотивированный ответ, в котором отражаются согласие с результатами независимой антикоррупционной экспертизы и (или) причины несогласия с выявленными в правовом акте и (или) в проекте правового акта </w:t>
      </w:r>
      <w:proofErr w:type="spellStart"/>
      <w:r>
        <w:t>коррупциогенными</w:t>
      </w:r>
      <w:proofErr w:type="spellEnd"/>
      <w:r>
        <w:t xml:space="preserve"> факторами.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>Направление указанного мотивированного ответа независимому эксперту производится не позднее 3 календарных дней со дня его подписания уполномоченным должностным лицом разработчика правового акта.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 xml:space="preserve">Мотивированный ответ на заключение не направляется независимому эксперту, если в заключении отсутствуют информация о выявленных в правовом акте или в проекте правового акта </w:t>
      </w:r>
      <w:proofErr w:type="spellStart"/>
      <w:r>
        <w:t>коррупциогенных</w:t>
      </w:r>
      <w:proofErr w:type="spellEnd"/>
      <w:r>
        <w:t xml:space="preserve"> факторах или предложения о способе их устранения.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>4.7. Копии заключений и мотивированных ответов на них входят в состав документов, представляемых в обязательном порядке для проведения анализа проекта правового акта на предмет его готовности к подписанию уполномоченным должностным лицом.</w:t>
      </w:r>
    </w:p>
    <w:p w:rsidR="00182194" w:rsidRDefault="00182194">
      <w:pPr>
        <w:pStyle w:val="ConsPlusNormal"/>
        <w:spacing w:before="220"/>
        <w:ind w:firstLine="540"/>
        <w:jc w:val="both"/>
      </w:pPr>
      <w:r>
        <w:t>4.8. Разработчик правового акта обеспечивает учет поступивших заключений и мотивированных ответов на них.</w:t>
      </w:r>
    </w:p>
    <w:p w:rsidR="00182194" w:rsidRDefault="00182194">
      <w:pPr>
        <w:pStyle w:val="ConsPlusNormal"/>
        <w:jc w:val="both"/>
      </w:pPr>
    </w:p>
    <w:p w:rsidR="00182194" w:rsidRDefault="00182194">
      <w:pPr>
        <w:pStyle w:val="ConsPlusNormal"/>
        <w:jc w:val="both"/>
      </w:pPr>
    </w:p>
    <w:p w:rsidR="00182194" w:rsidRDefault="001821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53E" w:rsidRDefault="00182194">
      <w:bookmarkStart w:id="1" w:name="_GoBack"/>
      <w:bookmarkEnd w:id="1"/>
    </w:p>
    <w:sectPr w:rsidR="00BC553E" w:rsidSect="00DB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94"/>
    <w:rsid w:val="00182194"/>
    <w:rsid w:val="004779FC"/>
    <w:rsid w:val="00F4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3866F-0C0E-44AE-A7F7-D43B672D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1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21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21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D80716F55ED5D173E48AB492E79E664D95A45B30FB70E148EAA3D77BE31C2084C8FEA85054D63FDE86FBF399781C868eDG" TargetMode="External"/><Relationship Id="rId13" Type="http://schemas.openxmlformats.org/officeDocument/2006/relationships/hyperlink" Target="consultantplus://offline/ref=225D80716F55ED5D173E56A65F4227EC66D1074CB70DBB5C40D1F16020B73B955D038EB6C0535E62FCE86DBD2569e1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5D80716F55ED5D173E48AB492E79E664D95A45B203B60E198EAA3D77BE31C2084C8FF8855D4162FEF66FB42CC1D08EDCE7809D74E404B8525C8663e7G" TargetMode="External"/><Relationship Id="rId12" Type="http://schemas.openxmlformats.org/officeDocument/2006/relationships/hyperlink" Target="consultantplus://offline/ref=225D80716F55ED5D173E56A65F4227EC60D00449B008BB5C40D1F16020B73B954F03D6BAC1504060F9FD3BEC63C08CCB8AF4819C74E606A465e4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5D80716F55ED5D173E56A65F4227EC60D00449B008BB5C40D1F16020B73B954F03D6BAC1504063FDFD3BEC63C08CCB8AF4819C74E606A465e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5D80716F55ED5D173E48AB492E79E664D95A45B208B90D1C8EAA3D77BE31C2084C8FEA85054D63FDE86FBF399781C868eDG" TargetMode="External"/><Relationship Id="rId11" Type="http://schemas.openxmlformats.org/officeDocument/2006/relationships/hyperlink" Target="consultantplus://offline/ref=225D80716F55ED5D173E48AB492E79E664D95A45B609B70C148EAA3D77BE31C2084C8FF8855D4162FEF66EBD2CC1D08EDCE7809D74E404B8525C8663e7G" TargetMode="External"/><Relationship Id="rId5" Type="http://schemas.openxmlformats.org/officeDocument/2006/relationships/hyperlink" Target="consultantplus://offline/ref=225D80716F55ED5D173E48AB492E79E664D95A45B60BB60B1C8EAA3D77BE31C2084C8FF8855D4162FEF46ABB2CC1D08EDCE7809D74E404B8525C8663e7G" TargetMode="External"/><Relationship Id="rId15" Type="http://schemas.openxmlformats.org/officeDocument/2006/relationships/hyperlink" Target="consultantplus://offline/ref=225D80716F55ED5D173E56A65F4227EC66D70049B108BB5C40D1F16020B73B955D038EB6C0535E62FCE86DBD2569e1G" TargetMode="External"/><Relationship Id="rId10" Type="http://schemas.openxmlformats.org/officeDocument/2006/relationships/hyperlink" Target="consultantplus://offline/ref=225D80716F55ED5D173E48AB492E79E664D95A45B70CB60F158EAA3D77BE31C2084C8FF8855D4162FEF56EBD2CC1D08EDCE7809D74E404B8525C8663e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5D80716F55ED5D173E48AB492E79E664D95A45B208B90F1B8EAA3D77BE31C2084C8FEA85054D63FDE86FBF399781C868eDG" TargetMode="External"/><Relationship Id="rId14" Type="http://schemas.openxmlformats.org/officeDocument/2006/relationships/hyperlink" Target="consultantplus://offline/ref=225D80716F55ED5D173E48AB492E79E664D95A45B508B00D1C8EAA3D77BE31C2084C8FEA85054D63FDE86FBF399781C868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1</cp:revision>
  <dcterms:created xsi:type="dcterms:W3CDTF">2024-02-13T06:30:00Z</dcterms:created>
  <dcterms:modified xsi:type="dcterms:W3CDTF">2024-02-13T06:31:00Z</dcterms:modified>
</cp:coreProperties>
</file>