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EC" w:rsidRDefault="00D92CEC">
      <w:pPr>
        <w:pStyle w:val="ConsPlusTitlePage"/>
      </w:pPr>
      <w:bookmarkStart w:id="0" w:name="_GoBack"/>
      <w:r>
        <w:t xml:space="preserve">Документ предоставлен </w:t>
      </w:r>
      <w:hyperlink r:id="rId4">
        <w:r>
          <w:rPr>
            <w:color w:val="0000FF"/>
          </w:rPr>
          <w:t>КонсультантПлюс</w:t>
        </w:r>
      </w:hyperlink>
      <w:r>
        <w:br/>
      </w:r>
    </w:p>
    <w:p w:rsidR="00D92CEC" w:rsidRDefault="00D92CEC">
      <w:pPr>
        <w:pStyle w:val="ConsPlusNormal"/>
        <w:ind w:firstLine="540"/>
        <w:jc w:val="both"/>
        <w:outlineLvl w:v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2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CEC" w:rsidRDefault="00D92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CEC" w:rsidRDefault="00D92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CEC" w:rsidRDefault="00D92CEC">
            <w:pPr>
              <w:pStyle w:val="ConsPlusNormal"/>
              <w:jc w:val="right"/>
            </w:pPr>
            <w:r>
              <w:rPr>
                <w:color w:val="392C69"/>
              </w:rPr>
              <w:t>Подготовлен для системы КонсультантПлюс</w:t>
            </w:r>
          </w:p>
        </w:tc>
        <w:tc>
          <w:tcPr>
            <w:tcW w:w="113" w:type="dxa"/>
            <w:tcBorders>
              <w:top w:val="nil"/>
              <w:left w:val="nil"/>
              <w:bottom w:val="nil"/>
              <w:right w:val="nil"/>
            </w:tcBorders>
            <w:shd w:val="clear" w:color="auto" w:fill="F4F3F8"/>
            <w:tcMar>
              <w:top w:w="0" w:type="dxa"/>
              <w:left w:w="0" w:type="dxa"/>
              <w:bottom w:w="0" w:type="dxa"/>
              <w:right w:w="0" w:type="dxa"/>
            </w:tcMar>
          </w:tcPr>
          <w:p w:rsidR="00D92CEC" w:rsidRDefault="00D92CEC">
            <w:pPr>
              <w:pStyle w:val="ConsPlusNormal"/>
            </w:pPr>
          </w:p>
        </w:tc>
      </w:tr>
    </w:tbl>
    <w:p w:rsidR="00D92CEC" w:rsidRDefault="00D92CEC">
      <w:pPr>
        <w:pStyle w:val="ConsPlusTitle"/>
        <w:spacing w:before="260"/>
        <w:jc w:val="center"/>
      </w:pPr>
      <w:r>
        <w:t>ОБЗОР ПРАКТИКИ РАССМОТРЕНИЯ ЖАЛОБ НА ДЕЙСТВИЯ (БЕЗДЕЙСТВИЕ)</w:t>
      </w:r>
    </w:p>
    <w:p w:rsidR="00D92CEC" w:rsidRDefault="00D92CEC">
      <w:pPr>
        <w:pStyle w:val="ConsPlusTitle"/>
        <w:jc w:val="center"/>
      </w:pPr>
      <w:r>
        <w:t>ЗАКАЗЧИКА, УПОЛНОМОЧЕННОГО ОРГАНА (УЧРЕЖДЕНИЯ),</w:t>
      </w:r>
    </w:p>
    <w:p w:rsidR="00D92CEC" w:rsidRDefault="00D92CEC">
      <w:pPr>
        <w:pStyle w:val="ConsPlusTitle"/>
        <w:jc w:val="center"/>
      </w:pPr>
      <w:r>
        <w:t>СПЕЦИАЛИЗИРОВАННОЙ ОРГАНИЗАЦИИ, КОМИССИИ ПО ОСУЩЕСТВЛЕНИЮ</w:t>
      </w:r>
    </w:p>
    <w:p w:rsidR="00D92CEC" w:rsidRDefault="00D92CEC">
      <w:pPr>
        <w:pStyle w:val="ConsPlusTitle"/>
        <w:jc w:val="center"/>
      </w:pPr>
      <w:r>
        <w:t>ЗАКУПОК, ДОЛЖНОСТНОГО ЛИЦА КОНТРАКТНОЙ СЛУЖБЫ,</w:t>
      </w:r>
    </w:p>
    <w:p w:rsidR="00D92CEC" w:rsidRDefault="00D92CEC">
      <w:pPr>
        <w:pStyle w:val="ConsPlusTitle"/>
        <w:jc w:val="center"/>
      </w:pPr>
      <w:r>
        <w:t>КОНТРАКТНОГО УПРАВЛЯЮЩЕГО, ОПЕРАТОРА ЭЛЕКТРОННОЙ ПЛОЩАДКИ</w:t>
      </w:r>
    </w:p>
    <w:p w:rsidR="00D92CEC" w:rsidRDefault="00D92CEC">
      <w:pPr>
        <w:pStyle w:val="ConsPlusTitle"/>
        <w:jc w:val="center"/>
      </w:pPr>
      <w:r>
        <w:t>ПРИ ПРОВЕДЕНИИ ЗАКУПОК В СООТВЕТСТВИИ С ПОЛОЖЕНИЯМИ</w:t>
      </w:r>
    </w:p>
    <w:p w:rsidR="00D92CEC" w:rsidRDefault="00D92CEC">
      <w:pPr>
        <w:pStyle w:val="ConsPlusTitle"/>
        <w:jc w:val="center"/>
      </w:pPr>
      <w:r>
        <w:t xml:space="preserve">ФЕДЕРАЛЬНОГО </w:t>
      </w:r>
      <w:hyperlink r:id="rId5">
        <w:r>
          <w:rPr>
            <w:color w:val="0000FF"/>
          </w:rPr>
          <w:t>ЗАКОНА</w:t>
        </w:r>
      </w:hyperlink>
      <w:r>
        <w:t xml:space="preserve"> ОТ 5 АПРЕЛЯ 2013 ГОДА N 44-ФЗ</w:t>
      </w:r>
    </w:p>
    <w:p w:rsidR="00D92CEC" w:rsidRDefault="00D92CEC">
      <w:pPr>
        <w:pStyle w:val="ConsPlusTitle"/>
        <w:jc w:val="center"/>
      </w:pPr>
      <w:r>
        <w:t>"О КОНТРАКТНОЙ СИСТЕМЕ В СФЕРЕ ЗАКУПОК ТОВАРОВ, РАБОТ,</w:t>
      </w:r>
    </w:p>
    <w:p w:rsidR="00D92CEC" w:rsidRDefault="00D92CEC">
      <w:pPr>
        <w:pStyle w:val="ConsPlusTitle"/>
        <w:jc w:val="center"/>
      </w:pPr>
      <w:r>
        <w:t>УСЛУГ ДЛЯ ОБЕСПЕЧЕНИЯ ГОСУДАРСТВЕННЫХ И МУНИЦИПАЛЬНЫХ НУЖД"</w:t>
      </w:r>
    </w:p>
    <w:p w:rsidR="00D92CEC" w:rsidRDefault="00D92CEC">
      <w:pPr>
        <w:pStyle w:val="ConsPlusTitle"/>
        <w:jc w:val="center"/>
      </w:pPr>
      <w:r>
        <w:t>(ЯНВАРЬ 2024 ГОДА)</w:t>
      </w:r>
    </w:p>
    <w:p w:rsidR="00D92CEC" w:rsidRDefault="00D92CEC">
      <w:pPr>
        <w:pStyle w:val="ConsPlusNormal"/>
        <w:ind w:firstLine="540"/>
        <w:jc w:val="both"/>
      </w:pPr>
    </w:p>
    <w:p w:rsidR="00D92CEC" w:rsidRDefault="00D92CEC">
      <w:pPr>
        <w:pStyle w:val="ConsPlusNormal"/>
        <w:jc w:val="center"/>
      </w:pPr>
      <w:r>
        <w:t>Материал подготовлен с использованием правовых актов</w:t>
      </w:r>
    </w:p>
    <w:p w:rsidR="00D92CEC" w:rsidRDefault="00D92CEC">
      <w:pPr>
        <w:pStyle w:val="ConsPlusNormal"/>
        <w:jc w:val="center"/>
      </w:pPr>
      <w:r>
        <w:t>по состоянию на 31 января 2024 года</w:t>
      </w:r>
    </w:p>
    <w:p w:rsidR="00D92CEC" w:rsidRDefault="00D92CEC">
      <w:pPr>
        <w:pStyle w:val="ConsPlusNormal"/>
        <w:ind w:firstLine="540"/>
        <w:jc w:val="both"/>
      </w:pPr>
    </w:p>
    <w:p w:rsidR="00D92CEC" w:rsidRDefault="00D92CEC">
      <w:pPr>
        <w:pStyle w:val="ConsPlusTitle"/>
        <w:ind w:firstLine="540"/>
        <w:jc w:val="both"/>
        <w:outlineLvl w:val="0"/>
      </w:pPr>
      <w:r>
        <w:t xml:space="preserve">1. </w:t>
      </w:r>
      <w:hyperlink r:id="rId6">
        <w:r>
          <w:rPr>
            <w:color w:val="0000FF"/>
          </w:rPr>
          <w:t>Закон</w:t>
        </w:r>
      </w:hyperlink>
      <w:r>
        <w:t xml:space="preserve"> о контрактной системе позволяет отклонить заявку участника закупки, содержащую недостоверные сведения, в том числе в составе документов, представленных участником в целях получения дополнительных баллов.</w:t>
      </w:r>
    </w:p>
    <w:p w:rsidR="00D92CEC" w:rsidRDefault="00D92CEC">
      <w:pPr>
        <w:pStyle w:val="ConsPlusNormal"/>
        <w:ind w:firstLine="540"/>
        <w:jc w:val="both"/>
      </w:pPr>
    </w:p>
    <w:p w:rsidR="00D92CEC" w:rsidRDefault="00D92CEC">
      <w:pPr>
        <w:pStyle w:val="ConsPlusNormal"/>
        <w:ind w:firstLine="540"/>
        <w:jc w:val="both"/>
      </w:pPr>
      <w:r>
        <w:t>В ФАС России поступила жалоба Заявителя на действия Комиссии по осуществлению закупок при проведении Заказчиком, Комиссией по осуществлению закупок, Оператором электронной площадки открытого конкурса в электронной форме на право заключения государственного контракта на оказание услуг по охране зданий центрального аппарата Социального фонда России (далее - Конкурс, Извещение).</w:t>
      </w:r>
    </w:p>
    <w:p w:rsidR="00D92CEC" w:rsidRDefault="00D92CEC">
      <w:pPr>
        <w:pStyle w:val="ConsPlusNormal"/>
        <w:spacing w:before="200"/>
        <w:ind w:firstLine="540"/>
        <w:jc w:val="both"/>
      </w:pPr>
      <w:r>
        <w:t xml:space="preserve">Согласно доводу Заявителя, Комиссией по осуществлению закупок неправомерно принято решение о признании заявки победителя соответствующей требованиям Извещения и Федерального </w:t>
      </w:r>
      <w:hyperlink r:id="rId7">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поскольку победителем представлена недостоверная информация о цене исполненного договора, содержащаяся в составе заявки участника Конкурса.</w:t>
      </w:r>
    </w:p>
    <w:p w:rsidR="00D92CEC" w:rsidRDefault="00D92CEC">
      <w:pPr>
        <w:pStyle w:val="ConsPlusNormal"/>
        <w:spacing w:before="200"/>
        <w:ind w:firstLine="540"/>
        <w:jc w:val="both"/>
      </w:pPr>
      <w:r>
        <w:t xml:space="preserve">Согласно </w:t>
      </w:r>
      <w:hyperlink r:id="rId8">
        <w:r>
          <w:rPr>
            <w:color w:val="0000FF"/>
          </w:rPr>
          <w:t>Положению</w:t>
        </w:r>
      </w:hyperlink>
      <w:r>
        <w:t xml:space="preserve"> об оценке заявок на участие в закупке товаров, работ, услуг для обеспечения государственных и муниципальных нужд, утвержденному Постановлением Правительства Российской Федерации от 31.12.2021 N 2604, для оценки заявок применяются такие критерии оценки, как: цена контракта, сумма цен единиц товара, работы, услуги; расходы; характеристики объекта закупки; квалификация участников закупки.</w:t>
      </w:r>
    </w:p>
    <w:p w:rsidR="00D92CEC" w:rsidRDefault="00D92CEC">
      <w:pPr>
        <w:pStyle w:val="ConsPlusNormal"/>
        <w:spacing w:before="200"/>
        <w:ind w:firstLine="540"/>
        <w:jc w:val="both"/>
      </w:pPr>
      <w:r>
        <w:t xml:space="preserve">При этом для оценки заявок по критерию оценки "Квалификация участников закупки" может применяться, если иное не предусмотрено </w:t>
      </w:r>
      <w:hyperlink r:id="rId9">
        <w:r>
          <w:rPr>
            <w:color w:val="0000FF"/>
          </w:rPr>
          <w:t>Положением</w:t>
        </w:r>
      </w:hyperlink>
      <w:r>
        <w:t>, показатель оценки "Наличие у участников закупки опыта поставки товара, выполнения работы, оказания услуги, связанного с предметом контракта", по которому также устанавливаются один или несколько детализирующих показателей оценки (</w:t>
      </w:r>
      <w:hyperlink r:id="rId10">
        <w:r>
          <w:rPr>
            <w:color w:val="0000FF"/>
          </w:rPr>
          <w:t>подпункт "в" пункта 24</w:t>
        </w:r>
      </w:hyperlink>
      <w:r>
        <w:t xml:space="preserve"> Положения).</w:t>
      </w:r>
    </w:p>
    <w:p w:rsidR="00D92CEC" w:rsidRDefault="00D92CEC">
      <w:pPr>
        <w:pStyle w:val="ConsPlusNormal"/>
        <w:spacing w:before="200"/>
        <w:ind w:firstLine="540"/>
        <w:jc w:val="both"/>
      </w:pPr>
      <w:r>
        <w:t xml:space="preserve">Согласно </w:t>
      </w:r>
      <w:hyperlink r:id="rId11">
        <w:r>
          <w:rPr>
            <w:color w:val="0000FF"/>
          </w:rPr>
          <w:t>подпункту "а" пункта 28</w:t>
        </w:r>
      </w:hyperlink>
      <w:r>
        <w:t xml:space="preserve"> Положения к детализирующим показателям оценки относятся: общая цена исполненных участником закупки договоров; общее количество исполненных участником закупки договоров; наибольшая цена одного из исполненных участником закупки договоров.</w:t>
      </w:r>
    </w:p>
    <w:p w:rsidR="00D92CEC" w:rsidRDefault="00D92CEC">
      <w:pPr>
        <w:pStyle w:val="ConsPlusNormal"/>
        <w:spacing w:before="200"/>
        <w:ind w:firstLine="540"/>
        <w:jc w:val="both"/>
      </w:pPr>
      <w:hyperlink r:id="rId12">
        <w:r>
          <w:rPr>
            <w:color w:val="0000FF"/>
          </w:rPr>
          <w:t>Подпунктом "а" пункта 1 части 11 статьи 48</w:t>
        </w:r>
      </w:hyperlink>
      <w:r>
        <w:t xml:space="preserve"> Закона о контрактной системе установлено, что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r:id="rId13">
        <w:r>
          <w:rPr>
            <w:color w:val="0000FF"/>
          </w:rPr>
          <w:t>пунктом 2 части 10 статьи 48</w:t>
        </w:r>
      </w:hyperlink>
      <w:r>
        <w:t xml:space="preserve"> Закона о контрактной системе,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комиссии по осуществлению закупок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r:id="rId14">
        <w:r>
          <w:rPr>
            <w:color w:val="0000FF"/>
          </w:rPr>
          <w:t>пунктом 2 части 10 статьи 48</w:t>
        </w:r>
      </w:hyperlink>
      <w:r>
        <w:t xml:space="preserve"> Закона о контрактной системе, и принимают решение о признании второй части заявки на участие в закупке соответствующей требованиям извещения об </w:t>
      </w:r>
      <w:r>
        <w:lastRenderedPageBreak/>
        <w:t>осуществлении закупки или об отклонении заявки на участие в закупке.</w:t>
      </w:r>
    </w:p>
    <w:p w:rsidR="00D92CEC" w:rsidRDefault="00D92CEC">
      <w:pPr>
        <w:pStyle w:val="ConsPlusNormal"/>
        <w:spacing w:before="200"/>
        <w:ind w:firstLine="540"/>
        <w:jc w:val="both"/>
      </w:pPr>
      <w:r>
        <w:t xml:space="preserve">В соответствии с </w:t>
      </w:r>
      <w:hyperlink r:id="rId15">
        <w:r>
          <w:rPr>
            <w:color w:val="0000FF"/>
          </w:rPr>
          <w:t>пунктом 8 части 12 статьи 48</w:t>
        </w:r>
      </w:hyperlink>
      <w:r>
        <w:t xml:space="preserve"> Закона о контрактной системе при проведении конкурса в рамках рассмотрения вторых частей заявок на участие в закупке соответствующая заявка подлежит отклонению в случае выявления недостоверной информации, содержащейся в заявке на участие в закупке.</w:t>
      </w:r>
    </w:p>
    <w:p w:rsidR="00D92CEC" w:rsidRDefault="00D92CEC">
      <w:pPr>
        <w:pStyle w:val="ConsPlusNormal"/>
        <w:spacing w:before="200"/>
        <w:ind w:firstLine="540"/>
        <w:jc w:val="both"/>
      </w:pPr>
      <w:r>
        <w:t>Согласно порядку рассмотрения и оценки заявок на участие в Конкурсе (приложение к Извещению) (далее - Порядок оценки) в том числе установлен детализирующий показатель "Наибольшая цена одного из исполненных участником закупки контрактов и (или) договоров" (далее - Детализирующий показатель) показателя "Наличие у участников закупки опыта поставки товара, выполнения работы, оказания услуги, связанного с предметом контракта" критерия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 Критерий).</w:t>
      </w:r>
    </w:p>
    <w:p w:rsidR="00D92CEC" w:rsidRDefault="00D92CEC">
      <w:pPr>
        <w:pStyle w:val="ConsPlusNormal"/>
        <w:spacing w:before="200"/>
        <w:ind w:firstLine="540"/>
        <w:jc w:val="both"/>
      </w:pPr>
      <w:r>
        <w:t>На заседании Комиссии установлено, что победителем в качестве подтверждения квалификации по Детализирующему показателю Критерия представлены копии гражданско-правовых договоров с учетом дополнительных соглашений.</w:t>
      </w:r>
    </w:p>
    <w:p w:rsidR="00D92CEC" w:rsidRDefault="00D92CEC">
      <w:pPr>
        <w:pStyle w:val="ConsPlusNormal"/>
        <w:spacing w:before="200"/>
        <w:ind w:firstLine="540"/>
        <w:jc w:val="both"/>
      </w:pPr>
      <w:r>
        <w:t>Вместе с тем в ходе рассмотрения жалобы Заказчик представил ответ на запрос, направленный после подведения итогов в период рассмотрения жалобы и содержащий информацию о том, что дополнительные соглашения, предусматривающие увеличение цен контрактов, с победителем не заключались.</w:t>
      </w:r>
    </w:p>
    <w:p w:rsidR="00D92CEC" w:rsidRDefault="00D92CEC">
      <w:pPr>
        <w:pStyle w:val="ConsPlusNormal"/>
        <w:spacing w:before="200"/>
        <w:ind w:firstLine="540"/>
        <w:jc w:val="both"/>
      </w:pPr>
      <w:r>
        <w:t>Учитывая изложенное, Комиссия пришла к выводу, что победителем в заявке представлены недостоверные сведения в подтверждение квалификации по Детализирующему показателю Критерия.</w:t>
      </w:r>
    </w:p>
    <w:p w:rsidR="00D92CEC" w:rsidRDefault="00D92CEC">
      <w:pPr>
        <w:pStyle w:val="ConsPlusNormal"/>
        <w:spacing w:before="200"/>
        <w:ind w:firstLine="540"/>
        <w:jc w:val="both"/>
      </w:pPr>
      <w:r>
        <w:t xml:space="preserve">Таким образом, действия Комиссии по осуществлению закупок, принявшей решение о признании заявки победителя соответствующей требованиям Извещения и </w:t>
      </w:r>
      <w:hyperlink r:id="rId16">
        <w:r>
          <w:rPr>
            <w:color w:val="0000FF"/>
          </w:rPr>
          <w:t>Закона</w:t>
        </w:r>
      </w:hyperlink>
      <w:r>
        <w:t xml:space="preserve"> о контрактной системе, нарушают </w:t>
      </w:r>
      <w:hyperlink r:id="rId17">
        <w:r>
          <w:rPr>
            <w:color w:val="0000FF"/>
          </w:rPr>
          <w:t>пункт 1 части 11 статьи 48</w:t>
        </w:r>
      </w:hyperlink>
      <w:r>
        <w:t xml:space="preserve"> Закона о контрактной системе и содержат признаки административного правонарушения, ответственность за совершение которого предусмотрена </w:t>
      </w:r>
      <w:hyperlink r:id="rId18">
        <w:r>
          <w:rPr>
            <w:color w:val="0000FF"/>
          </w:rPr>
          <w:t>частью 2 статьи 7.30</w:t>
        </w:r>
      </w:hyperlink>
      <w:r>
        <w:t xml:space="preserve"> Кодекса Российской Федерации об административных правонарушениях (далее - КоАП).</w:t>
      </w:r>
    </w:p>
    <w:p w:rsidR="00D92CEC" w:rsidRDefault="00D92CEC">
      <w:pPr>
        <w:pStyle w:val="ConsPlusNormal"/>
        <w:spacing w:before="200"/>
        <w:ind w:firstLine="540"/>
        <w:jc w:val="both"/>
      </w:pPr>
      <w:r>
        <w:t>(</w:t>
      </w:r>
      <w:hyperlink r:id="rId19">
        <w:r>
          <w:rPr>
            <w:color w:val="0000FF"/>
          </w:rPr>
          <w:t>Решение</w:t>
        </w:r>
      </w:hyperlink>
      <w:r>
        <w:t xml:space="preserve"> ФАС России от 20.12.2023 по делу N 28/06/105-3010/2023)</w:t>
      </w:r>
    </w:p>
    <w:p w:rsidR="00D92CEC" w:rsidRDefault="00D92CEC">
      <w:pPr>
        <w:pStyle w:val="ConsPlusNormal"/>
        <w:ind w:firstLine="540"/>
        <w:jc w:val="both"/>
      </w:pPr>
    </w:p>
    <w:p w:rsidR="00D92CEC" w:rsidRDefault="00D92CEC">
      <w:pPr>
        <w:pStyle w:val="ConsPlusTitle"/>
        <w:ind w:firstLine="540"/>
        <w:jc w:val="both"/>
        <w:outlineLvl w:val="0"/>
      </w:pPr>
      <w:r>
        <w:t>2. Подтверждением наличия у участника закупки лицензии на отдельные виды деятельности является соответствующая запись в реестре лицензий с учетом приложенного в состав заявки документа, содержащего сведения, обеспечивающие возможность подтверждения наличия у такого участника лицензии и ее статуса.</w:t>
      </w:r>
    </w:p>
    <w:p w:rsidR="00D92CEC" w:rsidRDefault="00D92CEC">
      <w:pPr>
        <w:pStyle w:val="ConsPlusNormal"/>
        <w:ind w:firstLine="540"/>
        <w:jc w:val="both"/>
      </w:pPr>
    </w:p>
    <w:p w:rsidR="00D92CEC" w:rsidRDefault="00D92CEC">
      <w:pPr>
        <w:pStyle w:val="ConsPlusNormal"/>
        <w:ind w:firstLine="540"/>
        <w:jc w:val="both"/>
      </w:pPr>
      <w:r>
        <w:t>В ФАС России поступила жалоба Заявителя на действия Заказчика при проведении Заказчиком, Комиссией по осуществлению закупок, Оператором электронной площадки электронного конкурса на право заключения государственного контракта на оказание услуг по охране зданий (далее - Конкурс, Извещение).</w:t>
      </w:r>
    </w:p>
    <w:p w:rsidR="00D92CEC" w:rsidRDefault="00D92CEC">
      <w:pPr>
        <w:pStyle w:val="ConsPlusNormal"/>
        <w:spacing w:before="200"/>
        <w:ind w:firstLine="540"/>
        <w:jc w:val="both"/>
      </w:pPr>
      <w:r>
        <w:t xml:space="preserve">Согласно доводу Заявителя Комиссией по осуществлению закупок неправомерно принято решение о признании заявки Заявителя не соответствующей требованиям Извещения и </w:t>
      </w:r>
      <w:hyperlink r:id="rId20">
        <w:r>
          <w:rPr>
            <w:color w:val="0000FF"/>
          </w:rPr>
          <w:t>Закона</w:t>
        </w:r>
      </w:hyperlink>
      <w:r>
        <w:t xml:space="preserve"> о контрактной системе в связи с непредставлением выписки из реестра лицензий либо копии акта лицензирующего органа о принятом решении, подтверждающих наличие лицензии на осуществление частной охранной деятельности (далее - Лицензия).</w:t>
      </w:r>
    </w:p>
    <w:p w:rsidR="00D92CEC" w:rsidRDefault="00D92CEC">
      <w:pPr>
        <w:pStyle w:val="ConsPlusNormal"/>
        <w:spacing w:before="200"/>
        <w:ind w:firstLine="540"/>
        <w:jc w:val="both"/>
      </w:pPr>
      <w:r>
        <w:t xml:space="preserve">Исходя из </w:t>
      </w:r>
      <w:hyperlink r:id="rId21">
        <w:r>
          <w:rPr>
            <w:color w:val="0000FF"/>
          </w:rPr>
          <w:t>пункта 1 части 1 статьи 31</w:t>
        </w:r>
      </w:hyperlink>
      <w:r>
        <w:t xml:space="preserve">, </w:t>
      </w:r>
      <w:hyperlink r:id="rId22">
        <w:r>
          <w:rPr>
            <w:color w:val="0000FF"/>
          </w:rPr>
          <w:t>пункта 12 части 1 статьи 42</w:t>
        </w:r>
      </w:hyperlink>
      <w:r>
        <w:t xml:space="preserve"> Закона о контрактной системе при осуществлении закупки заказчик в извещении устанавливает требование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92CEC" w:rsidRDefault="00D92CEC">
      <w:pPr>
        <w:pStyle w:val="ConsPlusNormal"/>
        <w:spacing w:before="200"/>
        <w:ind w:firstLine="540"/>
        <w:jc w:val="both"/>
      </w:pPr>
      <w:r>
        <w:t xml:space="preserve">Для участия в конкурентном способе заявка на участие в закупке должна содержать информацию и документы об участнике закупки, в том числе документы, подтверждающие соответствие участника закупки требованиям, установленным </w:t>
      </w:r>
      <w:hyperlink r:id="rId23">
        <w:r>
          <w:rPr>
            <w:color w:val="0000FF"/>
          </w:rPr>
          <w:t>пунктом 1 части 1 статьи 31</w:t>
        </w:r>
      </w:hyperlink>
      <w:r>
        <w:t xml:space="preserve"> Закона о </w:t>
      </w:r>
      <w:r>
        <w:lastRenderedPageBreak/>
        <w:t>контрактной системе.</w:t>
      </w:r>
    </w:p>
    <w:p w:rsidR="00D92CEC" w:rsidRDefault="00D92CEC">
      <w:pPr>
        <w:pStyle w:val="ConsPlusNormal"/>
        <w:spacing w:before="200"/>
        <w:ind w:firstLine="540"/>
        <w:jc w:val="both"/>
      </w:pPr>
      <w:r>
        <w:t xml:space="preserve">В силу </w:t>
      </w:r>
      <w:hyperlink r:id="rId24">
        <w:r>
          <w:rPr>
            <w:color w:val="0000FF"/>
          </w:rPr>
          <w:t>пункта 32 части 1 статьи 12</w:t>
        </w:r>
      </w:hyperlink>
      <w:r>
        <w:t xml:space="preserve"> Федерального закона от 04.05.2011 N 99-ФЗ "О лицензировании отдельных видов деятельности" (далее - Закон о лицензировании) установлено, что лицензированию подлежит частная охранная деятельность.</w:t>
      </w:r>
    </w:p>
    <w:p w:rsidR="00D92CEC" w:rsidRDefault="00D92CEC">
      <w:pPr>
        <w:pStyle w:val="ConsPlusNormal"/>
        <w:spacing w:before="200"/>
        <w:ind w:firstLine="540"/>
        <w:jc w:val="both"/>
      </w:pPr>
      <w:r>
        <w:t>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 (</w:t>
      </w:r>
      <w:hyperlink r:id="rId25">
        <w:r>
          <w:rPr>
            <w:color w:val="0000FF"/>
          </w:rPr>
          <w:t>пункт 2 статьи 3</w:t>
        </w:r>
      </w:hyperlink>
      <w:r>
        <w:t xml:space="preserve"> Закона о лицензировании).</w:t>
      </w:r>
    </w:p>
    <w:p w:rsidR="00D92CEC" w:rsidRDefault="00D92CEC">
      <w:pPr>
        <w:pStyle w:val="ConsPlusNormal"/>
        <w:spacing w:before="200"/>
        <w:ind w:firstLine="540"/>
        <w:jc w:val="both"/>
      </w:pPr>
      <w:hyperlink r:id="rId26">
        <w:r>
          <w:rPr>
            <w:color w:val="0000FF"/>
          </w:rPr>
          <w:t>Частью 3 статьи 9</w:t>
        </w:r>
      </w:hyperlink>
      <w:r>
        <w:t xml:space="preserve"> Закона о лицензировании установлено, что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D92CEC" w:rsidRDefault="00D92CEC">
      <w:pPr>
        <w:pStyle w:val="ConsPlusNormal"/>
        <w:spacing w:before="200"/>
        <w:ind w:firstLine="540"/>
        <w:jc w:val="both"/>
      </w:pPr>
      <w:r>
        <w:t>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w:t>
      </w:r>
      <w:hyperlink r:id="rId27">
        <w:r>
          <w:rPr>
            <w:color w:val="0000FF"/>
          </w:rPr>
          <w:t>часть 8 статьи 21</w:t>
        </w:r>
      </w:hyperlink>
      <w:r>
        <w:t xml:space="preserve"> Закона о лицензировании, </w:t>
      </w:r>
      <w:hyperlink r:id="rId28">
        <w:r>
          <w:rPr>
            <w:color w:val="0000FF"/>
          </w:rPr>
          <w:t>пункт 22</w:t>
        </w:r>
      </w:hyperlink>
      <w:r>
        <w:t xml:space="preserve"> Постановления Правительства Российской Федерации от 29.12.2020 N 2343 "Об утверждении Правил формирования и ведения реестра лицензий и типовой формы выписки из реестра лицензий" (далее также - Постановление N 2343).</w:t>
      </w:r>
    </w:p>
    <w:p w:rsidR="00D92CEC" w:rsidRDefault="00D92CEC">
      <w:pPr>
        <w:pStyle w:val="ConsPlusNormal"/>
        <w:spacing w:before="200"/>
        <w:ind w:firstLine="540"/>
        <w:jc w:val="both"/>
      </w:pPr>
      <w:r>
        <w:t xml:space="preserve">Комиссия отмечает, что, согласно утвержденной Постановлением N 2343 </w:t>
      </w:r>
      <w:hyperlink r:id="rId29">
        <w:r>
          <w:rPr>
            <w:color w:val="0000FF"/>
          </w:rPr>
          <w:t>форме</w:t>
        </w:r>
      </w:hyperlink>
      <w:r>
        <w:t>, выписка из реестра лицензий носит исключительно информационный характер и после ее составления в реестр лицензий могли быть внесены изменения.</w:t>
      </w:r>
    </w:p>
    <w:p w:rsidR="00D92CEC" w:rsidRDefault="00D92CEC">
      <w:pPr>
        <w:pStyle w:val="ConsPlusNormal"/>
        <w:spacing w:before="200"/>
        <w:ind w:firstLine="540"/>
        <w:jc w:val="both"/>
      </w:pPr>
      <w:r>
        <w:t>Таким образом, единственным источником, подтверждающим наличие лицензии, является информация, содержащаяся в реестре лицензий.</w:t>
      </w:r>
    </w:p>
    <w:p w:rsidR="00D92CEC" w:rsidRDefault="00D92CEC">
      <w:pPr>
        <w:pStyle w:val="ConsPlusNormal"/>
        <w:spacing w:before="200"/>
        <w:ind w:firstLine="540"/>
        <w:jc w:val="both"/>
      </w:pPr>
      <w:r>
        <w:t xml:space="preserve">При этом </w:t>
      </w:r>
      <w:hyperlink r:id="rId30">
        <w:r>
          <w:rPr>
            <w:color w:val="0000FF"/>
          </w:rPr>
          <w:t>частью 8 статьи 31</w:t>
        </w:r>
      </w:hyperlink>
      <w:r>
        <w:t xml:space="preserve"> Закона о контрактной системе предусмотрено, что Комиссия по осуществлению закупок проверяет соответствие участников закупки требованиям, установленным </w:t>
      </w:r>
      <w:hyperlink r:id="rId31">
        <w:r>
          <w:rPr>
            <w:color w:val="0000FF"/>
          </w:rPr>
          <w:t>пунктом 1 части 1 статьи 31</w:t>
        </w:r>
      </w:hyperlink>
      <w:r>
        <w:t xml:space="preserve"> Закона о контрактной системе, в том числе о наличии у лица специального разрешения на право осуществления конкретного вида деятельности, это является ее прямой обязанностью.</w:t>
      </w:r>
    </w:p>
    <w:p w:rsidR="00D92CEC" w:rsidRDefault="00D92CEC">
      <w:pPr>
        <w:pStyle w:val="ConsPlusNormal"/>
        <w:spacing w:before="200"/>
        <w:ind w:firstLine="540"/>
        <w:jc w:val="both"/>
      </w:pPr>
      <w:r>
        <w:t>Учитывая изложенное, Комиссия по осуществлению закупок обязана проверить наличие соответствующей лицензии (действующей, неприостановленной, не приостановленной частично, непрекращенной) непосредственно в реестре лицензий на сайте лицензирующего органа.</w:t>
      </w:r>
    </w:p>
    <w:p w:rsidR="00D92CEC" w:rsidRDefault="00D92CEC">
      <w:pPr>
        <w:pStyle w:val="ConsPlusNormal"/>
        <w:spacing w:before="200"/>
        <w:ind w:firstLine="540"/>
        <w:jc w:val="both"/>
      </w:pPr>
      <w:r>
        <w:t>Пунктом 25 Извещения к участникам закупки установлено требование о наличии Лицензии.</w:t>
      </w:r>
    </w:p>
    <w:p w:rsidR="00D92CEC" w:rsidRDefault="00D92CEC">
      <w:pPr>
        <w:pStyle w:val="ConsPlusNormal"/>
        <w:spacing w:before="200"/>
        <w:ind w:firstLine="540"/>
        <w:jc w:val="both"/>
      </w:pPr>
      <w:r>
        <w:t xml:space="preserve">Согласно Протоколу подведения итогов определения исполнителя заявка Заявителя отклонена в связи с непредставлением информации и документов, предусмотренных Извещением, а именно выписки из реестра лицензий либо копии акта лицензирующего органа о принятом решении, подтверждающих наличие Лицензии, в соответствии с </w:t>
      </w:r>
      <w:hyperlink r:id="rId32">
        <w:r>
          <w:rPr>
            <w:color w:val="0000FF"/>
          </w:rPr>
          <w:t>пунктом 1 части 12 статьи 48</w:t>
        </w:r>
      </w:hyperlink>
      <w:r>
        <w:t xml:space="preserve"> Закона о контрактной системе.</w:t>
      </w:r>
    </w:p>
    <w:p w:rsidR="00D92CEC" w:rsidRDefault="00D92CEC">
      <w:pPr>
        <w:pStyle w:val="ConsPlusNormal"/>
        <w:spacing w:before="200"/>
        <w:ind w:firstLine="540"/>
        <w:jc w:val="both"/>
      </w:pPr>
      <w:r>
        <w:t>Комиссия, изучив заявку Заявителя на участие в закупке, установила, что Заявителем в составе заявки представлены копия Лицензии и уведомление о продлении срока действия Лицензии.</w:t>
      </w:r>
    </w:p>
    <w:p w:rsidR="00D92CEC" w:rsidRDefault="00D92CEC">
      <w:pPr>
        <w:pStyle w:val="ConsPlusNormal"/>
        <w:spacing w:before="200"/>
        <w:ind w:firstLine="540"/>
        <w:jc w:val="both"/>
      </w:pPr>
      <w:r>
        <w:t>При этом, согласно сведениям реестра лицензий, Лицензия Заявителя является действующей, в связи с чем Заявитель имеет право осуществлять частную охранную деятельность.</w:t>
      </w:r>
    </w:p>
    <w:p w:rsidR="00D92CEC" w:rsidRDefault="00D92CEC">
      <w:pPr>
        <w:pStyle w:val="ConsPlusNormal"/>
        <w:spacing w:before="200"/>
        <w:ind w:firstLine="540"/>
        <w:jc w:val="both"/>
      </w:pPr>
      <w:r>
        <w:t xml:space="preserve">В связи с изложенным действия Комиссии по осуществлению закупок, неправомерно признавшей заявку Заявителя не соответствующей требованиям Извещения и </w:t>
      </w:r>
      <w:hyperlink r:id="rId33">
        <w:r>
          <w:rPr>
            <w:color w:val="0000FF"/>
          </w:rPr>
          <w:t>Закона</w:t>
        </w:r>
      </w:hyperlink>
      <w:r>
        <w:t xml:space="preserve"> о контрактной системе, нарушают </w:t>
      </w:r>
      <w:hyperlink r:id="rId34">
        <w:r>
          <w:rPr>
            <w:color w:val="0000FF"/>
          </w:rPr>
          <w:t>пункт 1 части 11 статьи 48</w:t>
        </w:r>
      </w:hyperlink>
      <w:r>
        <w:t xml:space="preserve"> Закона о контрактной системе и содержат признаки состава административного правонарушения, ответственность за совершение которого предусмотрена </w:t>
      </w:r>
      <w:hyperlink r:id="rId35">
        <w:r>
          <w:rPr>
            <w:color w:val="0000FF"/>
          </w:rPr>
          <w:t>частью 2 статьи 7.30</w:t>
        </w:r>
      </w:hyperlink>
      <w:r>
        <w:t xml:space="preserve"> КоАП.</w:t>
      </w:r>
    </w:p>
    <w:p w:rsidR="00D92CEC" w:rsidRDefault="00D92CEC">
      <w:pPr>
        <w:pStyle w:val="ConsPlusNormal"/>
        <w:spacing w:before="200"/>
        <w:ind w:firstLine="540"/>
        <w:jc w:val="both"/>
      </w:pPr>
      <w:r>
        <w:t>(</w:t>
      </w:r>
      <w:hyperlink r:id="rId36">
        <w:r>
          <w:rPr>
            <w:color w:val="0000FF"/>
          </w:rPr>
          <w:t>Решение</w:t>
        </w:r>
      </w:hyperlink>
      <w:r>
        <w:t xml:space="preserve"> ФАС России от 20.12.2023 по делу N 28/06/105-2992/2023, </w:t>
      </w:r>
      <w:hyperlink r:id="rId37">
        <w:r>
          <w:rPr>
            <w:color w:val="0000FF"/>
          </w:rPr>
          <w:t>предписание</w:t>
        </w:r>
      </w:hyperlink>
      <w:r>
        <w:t xml:space="preserve"> ФАС России от 20.12.2023 по делу N 28/06/105-2992/2023)</w:t>
      </w:r>
    </w:p>
    <w:p w:rsidR="00D92CEC" w:rsidRDefault="00D92CEC">
      <w:pPr>
        <w:pStyle w:val="ConsPlusNormal"/>
        <w:ind w:firstLine="540"/>
        <w:jc w:val="both"/>
      </w:pPr>
    </w:p>
    <w:p w:rsidR="00D92CEC" w:rsidRDefault="00D92CEC">
      <w:pPr>
        <w:pStyle w:val="ConsPlusTitle"/>
        <w:ind w:firstLine="540"/>
        <w:jc w:val="both"/>
        <w:outlineLvl w:val="0"/>
      </w:pPr>
      <w:r>
        <w:t>3. Требование к исполнителю контракта на оказание услуг по транспортному обслуживанию о наличии у водителей медицинских справок, выданных по результатам прохождения медицинской водительской комиссии, является излишним.</w:t>
      </w:r>
    </w:p>
    <w:p w:rsidR="00D92CEC" w:rsidRDefault="00D92CEC">
      <w:pPr>
        <w:pStyle w:val="ConsPlusNormal"/>
        <w:ind w:firstLine="540"/>
        <w:jc w:val="both"/>
      </w:pPr>
    </w:p>
    <w:p w:rsidR="00D92CEC" w:rsidRDefault="00D92CEC">
      <w:pPr>
        <w:pStyle w:val="ConsPlusNormal"/>
        <w:ind w:firstLine="540"/>
        <w:jc w:val="both"/>
      </w:pPr>
      <w:r>
        <w:t>В ФАС России поступила жалоба Заявителя на действия Заказчика при проведении Заказчиком, Оператором электронного аукциона на право заключения контракта на оказание услуг по транспортному обслуживанию центрального аппарата Федерального агентства по рыболовству (далее - Аукцион, Извещение).</w:t>
      </w:r>
    </w:p>
    <w:p w:rsidR="00D92CEC" w:rsidRDefault="00D92CEC">
      <w:pPr>
        <w:pStyle w:val="ConsPlusNormal"/>
        <w:spacing w:before="200"/>
        <w:ind w:firstLine="540"/>
        <w:jc w:val="both"/>
      </w:pPr>
      <w:r>
        <w:t>Согласно доводу Заявителя, Заказчиком в техническом задании Извещения установлены излишние требования к исполнителю о наличии у водителей медицинских справок, выданных по результатам прохождения медицинской водительской комиссии.</w:t>
      </w:r>
    </w:p>
    <w:p w:rsidR="00D92CEC" w:rsidRDefault="00D92CEC">
      <w:pPr>
        <w:pStyle w:val="ConsPlusNormal"/>
        <w:spacing w:before="200"/>
        <w:ind w:firstLine="540"/>
        <w:jc w:val="both"/>
      </w:pPr>
      <w:r>
        <w:t>Комиссией установлено, что в пункте 4 Технического задания Заказчиком установлено следующее требование к Исполнителю: "Водители, представляемые для оказания услуг Заказчику, должны иметь действующие медицинские справки, выданные по результатам прохождения медицинской водительской комиссии, не должны состоять на учете в психоневрологическом и наркологическом диспансерах по месту жительства и/или по месту фактической регистрации".</w:t>
      </w:r>
    </w:p>
    <w:p w:rsidR="00D92CEC" w:rsidRDefault="00D92CEC">
      <w:pPr>
        <w:pStyle w:val="ConsPlusNormal"/>
        <w:spacing w:before="200"/>
        <w:ind w:firstLine="540"/>
        <w:jc w:val="both"/>
      </w:pPr>
      <w:r>
        <w:t xml:space="preserve">В соответствии с </w:t>
      </w:r>
      <w:hyperlink r:id="rId38">
        <w:r>
          <w:rPr>
            <w:color w:val="0000FF"/>
          </w:rPr>
          <w:t>пунктом 1 части 2 статьи 42</w:t>
        </w:r>
      </w:hyperlink>
      <w:r>
        <w:t xml:space="preserve"> Закона о контрактной системе извещение об осуществлении закупки должно содержать в том числе описание объекта закупки в соответствии со </w:t>
      </w:r>
      <w:hyperlink r:id="rId39">
        <w:r>
          <w:rPr>
            <w:color w:val="0000FF"/>
          </w:rPr>
          <w:t>статьей 33</w:t>
        </w:r>
      </w:hyperlink>
      <w:r>
        <w:t xml:space="preserve"> Закона о контрактной системе.</w:t>
      </w:r>
    </w:p>
    <w:p w:rsidR="00D92CEC" w:rsidRDefault="00D92CEC">
      <w:pPr>
        <w:pStyle w:val="ConsPlusNormal"/>
        <w:spacing w:before="200"/>
        <w:ind w:firstLine="540"/>
        <w:jc w:val="both"/>
      </w:pPr>
      <w:hyperlink r:id="rId40">
        <w:r>
          <w:rPr>
            <w:color w:val="0000FF"/>
          </w:rPr>
          <w:t>Пунктом 1 части 1 статьи 33</w:t>
        </w:r>
      </w:hyperlink>
      <w:r>
        <w:t xml:space="preserve"> Закона о контрактной системе установлено, что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w:t>
      </w:r>
    </w:p>
    <w:p w:rsidR="00D92CEC" w:rsidRDefault="00D92CEC">
      <w:pPr>
        <w:pStyle w:val="ConsPlusNormal"/>
        <w:spacing w:before="200"/>
        <w:ind w:firstLine="540"/>
        <w:jc w:val="both"/>
      </w:pPr>
      <w:r>
        <w:t xml:space="preserve">Согласно </w:t>
      </w:r>
      <w:hyperlink r:id="rId41">
        <w:r>
          <w:rPr>
            <w:color w:val="0000FF"/>
          </w:rPr>
          <w:t>части 1 статьи 23</w:t>
        </w:r>
      </w:hyperlink>
      <w:r>
        <w:t xml:space="preserve"> Федерального закона от 10.12.1995 N 196-ФЗ "О безопасности дорожного движения" (далее - Закон о безопасности дорожного движения) медицинское обеспечение безопасности дорожного движения включает в себя обязательное медицинское освидетельствование кандидатов в водители транспортных средств.</w:t>
      </w:r>
    </w:p>
    <w:p w:rsidR="00D92CEC" w:rsidRDefault="00D92CEC">
      <w:pPr>
        <w:pStyle w:val="ConsPlusNormal"/>
        <w:spacing w:before="200"/>
        <w:ind w:firstLine="540"/>
        <w:jc w:val="both"/>
      </w:pPr>
      <w:r>
        <w:t>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42">
        <w:r>
          <w:rPr>
            <w:color w:val="0000FF"/>
          </w:rPr>
          <w:t>часть 6 статьи 23</w:t>
        </w:r>
      </w:hyperlink>
      <w:r>
        <w:t xml:space="preserve"> Закона о безопасности дорожного движения).</w:t>
      </w:r>
    </w:p>
    <w:p w:rsidR="00D92CEC" w:rsidRDefault="00D92CEC">
      <w:pPr>
        <w:pStyle w:val="ConsPlusNormal"/>
        <w:spacing w:before="200"/>
        <w:ind w:firstLine="540"/>
        <w:jc w:val="both"/>
      </w:pPr>
      <w:r>
        <w:t xml:space="preserve">Согласно </w:t>
      </w:r>
      <w:hyperlink r:id="rId43">
        <w:r>
          <w:rPr>
            <w:color w:val="0000FF"/>
          </w:rPr>
          <w:t>части 7 статьи 23</w:t>
        </w:r>
      </w:hyperlink>
      <w:r>
        <w:t xml:space="preserve"> Закона о безопасности дорожного движения </w:t>
      </w:r>
      <w:hyperlink r:id="rId44">
        <w:r>
          <w:rPr>
            <w:color w:val="0000FF"/>
          </w:rPr>
          <w:t>Порядок</w:t>
        </w:r>
      </w:hyperlink>
      <w:r>
        <w:t xml:space="preserve"> проведения обязательного медицинского освидетельствования, </w:t>
      </w:r>
      <w:hyperlink r:id="rId45">
        <w:r>
          <w:rPr>
            <w:color w:val="0000FF"/>
          </w:rPr>
          <w:t>форма</w:t>
        </w:r>
      </w:hyperlink>
      <w: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установлены Приказом Минздрава России от 24.11.2021 N 1092н (далее также - Порядок).</w:t>
      </w:r>
    </w:p>
    <w:p w:rsidR="00D92CEC" w:rsidRDefault="00D92CEC">
      <w:pPr>
        <w:pStyle w:val="ConsPlusNormal"/>
        <w:spacing w:before="200"/>
        <w:ind w:firstLine="540"/>
        <w:jc w:val="both"/>
      </w:pPr>
      <w:r>
        <w:t xml:space="preserve">Исходя из </w:t>
      </w:r>
      <w:hyperlink r:id="rId46">
        <w:r>
          <w:rPr>
            <w:color w:val="0000FF"/>
          </w:rPr>
          <w:t>пункта 2</w:t>
        </w:r>
      </w:hyperlink>
      <w:r>
        <w:t xml:space="preserve"> Порядка заключение необходимо исключительно для лиц, указанных в данном </w:t>
      </w:r>
      <w:hyperlink r:id="rId47">
        <w:r>
          <w:rPr>
            <w:color w:val="0000FF"/>
          </w:rPr>
          <w:t>пункте</w:t>
        </w:r>
      </w:hyperlink>
      <w:r>
        <w:t>, вместе с этим Заказчиком приобретаются услуги по транспортному обслуживанию, включающие в себя управление транспортными средствами лицами, уже имеющими специальное право на управление транспортными средствами.</w:t>
      </w:r>
    </w:p>
    <w:p w:rsidR="00D92CEC" w:rsidRDefault="00D92CEC">
      <w:pPr>
        <w:pStyle w:val="ConsPlusNormal"/>
        <w:spacing w:before="200"/>
        <w:ind w:firstLine="540"/>
        <w:jc w:val="both"/>
      </w:pPr>
      <w:r>
        <w:t xml:space="preserve">Таким образом, Комиссия приходит к выводу, что действия Заказчика, установившего требование к исполнителю о наличии медицинских справок, выданных по результатам прохождения медицинской водительской комиссии, у водителей транспортных средств нарушают </w:t>
      </w:r>
      <w:hyperlink r:id="rId48">
        <w:r>
          <w:rPr>
            <w:color w:val="0000FF"/>
          </w:rPr>
          <w:t>пункт 1 части 2 статьи 42</w:t>
        </w:r>
      </w:hyperlink>
      <w:r>
        <w:t xml:space="preserve"> Закона о контрактной системе и содержат признаки состава административного правонарушения, предусмотренного </w:t>
      </w:r>
      <w:hyperlink r:id="rId49">
        <w:r>
          <w:rPr>
            <w:color w:val="0000FF"/>
          </w:rPr>
          <w:t>частью 1.4 статьи 7.30</w:t>
        </w:r>
      </w:hyperlink>
      <w:r>
        <w:t xml:space="preserve"> КоАП.</w:t>
      </w:r>
    </w:p>
    <w:p w:rsidR="00D92CEC" w:rsidRDefault="00D92CEC">
      <w:pPr>
        <w:pStyle w:val="ConsPlusNormal"/>
        <w:spacing w:before="200"/>
        <w:ind w:firstLine="540"/>
        <w:jc w:val="both"/>
      </w:pPr>
      <w:r>
        <w:t>(</w:t>
      </w:r>
      <w:hyperlink r:id="rId50">
        <w:r>
          <w:rPr>
            <w:color w:val="0000FF"/>
          </w:rPr>
          <w:t>Решение</w:t>
        </w:r>
      </w:hyperlink>
      <w:r>
        <w:t xml:space="preserve"> ФАС России от 20.12.2023 по делу N 28/06/105-2994/2023, </w:t>
      </w:r>
      <w:hyperlink r:id="rId51">
        <w:r>
          <w:rPr>
            <w:color w:val="0000FF"/>
          </w:rPr>
          <w:t>предписание</w:t>
        </w:r>
      </w:hyperlink>
      <w:r>
        <w:t xml:space="preserve"> ФАС России от 20.12.2023 по делу N 28/06/105-2994/2023)</w:t>
      </w:r>
    </w:p>
    <w:p w:rsidR="00D92CEC" w:rsidRDefault="00D92CEC">
      <w:pPr>
        <w:pStyle w:val="ConsPlusNormal"/>
        <w:ind w:firstLine="540"/>
        <w:jc w:val="both"/>
      </w:pPr>
    </w:p>
    <w:p w:rsidR="00D92CEC" w:rsidRDefault="00D92CEC">
      <w:pPr>
        <w:pStyle w:val="ConsPlusTitle"/>
        <w:ind w:firstLine="540"/>
        <w:jc w:val="both"/>
        <w:outlineLvl w:val="0"/>
      </w:pPr>
      <w:r>
        <w:t>4. При превышении предельных размеров НМЦК, установленных Правительством Российской Федерации, в контракт включается обязанность поставщика (подрядчика, исполнителя) предоставлять информацию обо всех соисполнителях, субподрядчиках, в случае если цена договора с такими соисполнителями, субподрядчиками превышает 10% цены контракта.</w:t>
      </w:r>
    </w:p>
    <w:p w:rsidR="00D92CEC" w:rsidRDefault="00D92CEC">
      <w:pPr>
        <w:pStyle w:val="ConsPlusNormal"/>
        <w:ind w:firstLine="540"/>
        <w:jc w:val="both"/>
      </w:pPr>
    </w:p>
    <w:p w:rsidR="00D92CEC" w:rsidRDefault="00D92CEC">
      <w:pPr>
        <w:pStyle w:val="ConsPlusNormal"/>
        <w:ind w:firstLine="540"/>
        <w:jc w:val="both"/>
      </w:pPr>
      <w:r>
        <w:t>В ФАС России поступила жалоба Заявителя на действия Заказчика, Уполномоченного органа при проведении Заказчиком, Уполномоченным органом, Оператором электронной площадки открытого конкурса в электронной форме на оказание услуг по охране служебных помещений ГБУ МФЦ города Москвы (далее - Конкурс, Извещение).</w:t>
      </w:r>
    </w:p>
    <w:p w:rsidR="00D92CEC" w:rsidRDefault="00D92CEC">
      <w:pPr>
        <w:pStyle w:val="ConsPlusNormal"/>
        <w:spacing w:before="200"/>
        <w:ind w:firstLine="540"/>
        <w:jc w:val="both"/>
      </w:pPr>
      <w:r>
        <w:t xml:space="preserve">Согласно доводу Заявителя Заказчиком, Уполномоченным органом в проекте контракта, являющемся неотъемлемой частью Извещения (далее - Проект контракта), не установлены условия, предусмотренные </w:t>
      </w:r>
      <w:hyperlink r:id="rId52">
        <w:r>
          <w:rPr>
            <w:color w:val="0000FF"/>
          </w:rPr>
          <w:t>частям 23</w:t>
        </w:r>
      </w:hyperlink>
      <w:r>
        <w:t xml:space="preserve">, </w:t>
      </w:r>
      <w:hyperlink r:id="rId53">
        <w:r>
          <w:rPr>
            <w:color w:val="0000FF"/>
          </w:rPr>
          <w:t>24 статьи 34</w:t>
        </w:r>
      </w:hyperlink>
      <w:r>
        <w:t xml:space="preserve"> Закона о контрактной системе, а именно условие о возможности привлечения соисполнителя.</w:t>
      </w:r>
    </w:p>
    <w:p w:rsidR="00D92CEC" w:rsidRDefault="00D92CEC">
      <w:pPr>
        <w:pStyle w:val="ConsPlusNormal"/>
        <w:spacing w:before="200"/>
        <w:ind w:firstLine="540"/>
        <w:jc w:val="both"/>
      </w:pPr>
      <w:r>
        <w:t xml:space="preserve">В силу </w:t>
      </w:r>
      <w:hyperlink r:id="rId54">
        <w:r>
          <w:rPr>
            <w:color w:val="0000FF"/>
          </w:rPr>
          <w:t>части 23 статьи 34</w:t>
        </w:r>
      </w:hyperlink>
      <w:r>
        <w:t xml:space="preserve"> Закона о контрактной системе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обо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10% цены контракта.</w:t>
      </w:r>
    </w:p>
    <w:p w:rsidR="00D92CEC" w:rsidRDefault="00D92CEC">
      <w:pPr>
        <w:pStyle w:val="ConsPlusNormal"/>
        <w:spacing w:before="200"/>
        <w:ind w:firstLine="540"/>
        <w:jc w:val="both"/>
      </w:pPr>
      <w:r>
        <w:t xml:space="preserve">Согласно </w:t>
      </w:r>
      <w:hyperlink r:id="rId55">
        <w:r>
          <w:rPr>
            <w:color w:val="0000FF"/>
          </w:rPr>
          <w:t>части 24 статьи 34</w:t>
        </w:r>
      </w:hyperlink>
      <w:r>
        <w:t xml:space="preserve"> Закона о контрактной системе указанная информация предоставляется заказчику поставщиком (подрядчиком, исполнителем) в течение 10 дней с момента заключения им договора с соисполнителем, субподрядчиком.</w:t>
      </w:r>
    </w:p>
    <w:p w:rsidR="00D92CEC" w:rsidRDefault="00D92CEC">
      <w:pPr>
        <w:pStyle w:val="ConsPlusNormal"/>
        <w:spacing w:before="200"/>
        <w:ind w:firstLine="540"/>
        <w:jc w:val="both"/>
      </w:pPr>
      <w:r>
        <w:t xml:space="preserve">Также в контракте должна быть предусмотрена ответственность за непредоставление такой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w:t>
      </w:r>
      <w:hyperlink r:id="rId56">
        <w:r>
          <w:rPr>
            <w:color w:val="0000FF"/>
          </w:rPr>
          <w:t>частью 24 статьи 34</w:t>
        </w:r>
      </w:hyperlink>
      <w:r>
        <w:t xml:space="preserve"> Закона о контрактной системе. Пеня подлежит начислению за каждый день просрочки исполнения такого обязательства.</w:t>
      </w:r>
    </w:p>
    <w:p w:rsidR="00D92CEC" w:rsidRDefault="00D92CEC">
      <w:pPr>
        <w:pStyle w:val="ConsPlusNormal"/>
        <w:spacing w:before="200"/>
        <w:ind w:firstLine="540"/>
        <w:jc w:val="both"/>
      </w:pPr>
      <w:r>
        <w:t xml:space="preserve">Размеры начальной (максимальной) цены контракта (далее - НМЦК), предусмотренные </w:t>
      </w:r>
      <w:hyperlink r:id="rId57">
        <w:r>
          <w:rPr>
            <w:color w:val="0000FF"/>
          </w:rPr>
          <w:t>частью 23 статьи 34</w:t>
        </w:r>
      </w:hyperlink>
      <w:r>
        <w:t xml:space="preserve"> Закона о контрактной системе, установлены </w:t>
      </w:r>
      <w:hyperlink r:id="rId58">
        <w:r>
          <w:rPr>
            <w:color w:val="0000FF"/>
          </w:rPr>
          <w:t>Постановлением</w:t>
        </w:r>
      </w:hyperlink>
      <w:r>
        <w:t xml:space="preserve"> Правительства Российской Федерации от 04.09.2013 N 775 и составляют: 1 млрд рублей - при осуществлении закупки для обеспечения федеральных нужд; 100 млн рублей - при осуществлении закупки для обеспечения нужд субъекта Российской Федерации и муниципальных нужд.</w:t>
      </w:r>
    </w:p>
    <w:p w:rsidR="00D92CEC" w:rsidRDefault="00D92CEC">
      <w:pPr>
        <w:pStyle w:val="ConsPlusNormal"/>
        <w:spacing w:before="200"/>
        <w:ind w:firstLine="540"/>
        <w:jc w:val="both"/>
      </w:pPr>
      <w:r>
        <w:t>При этом в соответствии с пунктом 2.1 Проекта контракта исполнитель обязан оказать услуги Заказчику лично согласно описанию объекта закупки.</w:t>
      </w:r>
    </w:p>
    <w:p w:rsidR="00D92CEC" w:rsidRDefault="00D92CEC">
      <w:pPr>
        <w:pStyle w:val="ConsPlusNormal"/>
        <w:spacing w:before="200"/>
        <w:ind w:firstLine="540"/>
        <w:jc w:val="both"/>
      </w:pPr>
      <w:r>
        <w:t xml:space="preserve">Комиссией установлено, что НМЦК составляла 1 154 896 205,04 руб. При этом в Проекте контракта не содержатся условия, предусмотренные </w:t>
      </w:r>
      <w:hyperlink r:id="rId59">
        <w:r>
          <w:rPr>
            <w:color w:val="0000FF"/>
          </w:rPr>
          <w:t>частями 23</w:t>
        </w:r>
      </w:hyperlink>
      <w:r>
        <w:t xml:space="preserve">, </w:t>
      </w:r>
      <w:hyperlink r:id="rId60">
        <w:r>
          <w:rPr>
            <w:color w:val="0000FF"/>
          </w:rPr>
          <w:t>24 статьи 34</w:t>
        </w:r>
      </w:hyperlink>
      <w:r>
        <w:t xml:space="preserve"> Закона о контрактной системе, а также условие о возможности привлечения соисполнителя.</w:t>
      </w:r>
    </w:p>
    <w:p w:rsidR="00D92CEC" w:rsidRDefault="00D92CEC">
      <w:pPr>
        <w:pStyle w:val="ConsPlusNormal"/>
        <w:spacing w:before="200"/>
        <w:ind w:firstLine="540"/>
        <w:jc w:val="both"/>
      </w:pPr>
      <w:r>
        <w:t>Вместе с тем, учитывая установленный размер начальной (максимальной) цены контракта для нужд субъекта, который составляет 100 млн руб., Заказчиком, Уполномоченным органом должны быть установлены вышеуказанные условия и, соответственно, условие о возможности привлечения соисполнителя для оказания услуг.</w:t>
      </w:r>
    </w:p>
    <w:p w:rsidR="00D92CEC" w:rsidRDefault="00D92CEC">
      <w:pPr>
        <w:pStyle w:val="ConsPlusNormal"/>
        <w:spacing w:before="200"/>
        <w:ind w:firstLine="540"/>
        <w:jc w:val="both"/>
      </w:pPr>
      <w:r>
        <w:t xml:space="preserve">Таким образом, Комиссия приходит к выводу, что вышеуказанные действия Заказчика, Уполномоченного органа нарушают </w:t>
      </w:r>
      <w:hyperlink r:id="rId61">
        <w:r>
          <w:rPr>
            <w:color w:val="0000FF"/>
          </w:rPr>
          <w:t>части 23</w:t>
        </w:r>
      </w:hyperlink>
      <w:r>
        <w:t xml:space="preserve">, </w:t>
      </w:r>
      <w:hyperlink r:id="rId62">
        <w:r>
          <w:rPr>
            <w:color w:val="0000FF"/>
          </w:rPr>
          <w:t>24 статьи 34</w:t>
        </w:r>
      </w:hyperlink>
      <w:r>
        <w:t xml:space="preserve"> Закона о контрактной системе и содержат признаки административного правонарушения, ответственность за совершение которого предусмотрена </w:t>
      </w:r>
      <w:hyperlink r:id="rId63">
        <w:r>
          <w:rPr>
            <w:color w:val="0000FF"/>
          </w:rPr>
          <w:t>частью 1.4 статьи 7.30</w:t>
        </w:r>
      </w:hyperlink>
      <w:r>
        <w:t xml:space="preserve"> КоАП.</w:t>
      </w:r>
    </w:p>
    <w:p w:rsidR="00D92CEC" w:rsidRDefault="00D92CEC">
      <w:pPr>
        <w:pStyle w:val="ConsPlusNormal"/>
        <w:spacing w:before="200"/>
        <w:ind w:firstLine="540"/>
        <w:jc w:val="both"/>
      </w:pPr>
      <w:r>
        <w:t>(</w:t>
      </w:r>
      <w:hyperlink r:id="rId64">
        <w:r>
          <w:rPr>
            <w:color w:val="0000FF"/>
          </w:rPr>
          <w:t>Решение</w:t>
        </w:r>
      </w:hyperlink>
      <w:r>
        <w:t xml:space="preserve"> ФАС России от 15.01.2024 по делу N 28/06/105-3082/2023, </w:t>
      </w:r>
      <w:hyperlink r:id="rId65">
        <w:r>
          <w:rPr>
            <w:color w:val="0000FF"/>
          </w:rPr>
          <w:t>предписание</w:t>
        </w:r>
      </w:hyperlink>
      <w:r>
        <w:t xml:space="preserve"> ФАС России от 15.01.2024 по делу N 28/06/105-3082/2023)</w:t>
      </w:r>
    </w:p>
    <w:p w:rsidR="00D92CEC" w:rsidRDefault="00D92CEC">
      <w:pPr>
        <w:pStyle w:val="ConsPlusNormal"/>
        <w:ind w:firstLine="540"/>
        <w:jc w:val="both"/>
      </w:pPr>
    </w:p>
    <w:p w:rsidR="00D92CEC" w:rsidRDefault="00D92CEC">
      <w:pPr>
        <w:pStyle w:val="ConsPlusTitle"/>
        <w:ind w:firstLine="540"/>
        <w:jc w:val="both"/>
        <w:outlineLvl w:val="0"/>
      </w:pPr>
      <w:r>
        <w:t xml:space="preserve">5. В описании объекта закупки неправомерно установлено требование о первичной государственной регистрации транспортного средства не ранее декабря 2023 года, в то время </w:t>
      </w:r>
      <w:r>
        <w:lastRenderedPageBreak/>
        <w:t>как в порядке рассмотрения и оценки заявок на участие в конкурсе по детализирующему показателю критерия оценке подлежат транспортные средства, год изготовления (выпуска) которых должен быть с 2017 года.</w:t>
      </w:r>
    </w:p>
    <w:p w:rsidR="00D92CEC" w:rsidRDefault="00D92CEC">
      <w:pPr>
        <w:pStyle w:val="ConsPlusNormal"/>
        <w:ind w:firstLine="540"/>
        <w:jc w:val="both"/>
      </w:pPr>
    </w:p>
    <w:p w:rsidR="00D92CEC" w:rsidRDefault="00D92CEC">
      <w:pPr>
        <w:pStyle w:val="ConsPlusNormal"/>
        <w:ind w:firstLine="540"/>
        <w:jc w:val="both"/>
      </w:pPr>
      <w:r>
        <w:t>В ФАС России поступила жалоба Заявителя на действия Заказчика, Уполномоченного органа при проведении Заказчиком, Уполномоченным органом, Оператором электронной площадки открытого конкурса в электронной форме на право заключения государственного контракта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(далее - Конкурс, Извещение).</w:t>
      </w:r>
    </w:p>
    <w:p w:rsidR="00D92CEC" w:rsidRDefault="00D92CEC">
      <w:pPr>
        <w:pStyle w:val="ConsPlusNormal"/>
        <w:spacing w:before="200"/>
        <w:ind w:firstLine="540"/>
        <w:jc w:val="both"/>
      </w:pPr>
      <w:r>
        <w:t>Согласно доводу Заявителя Заказчиком, Уполномоченным органом в описании объекта закупки Извещения (далее - Описание объекта закупки) неправомерно установлено требование о первичной государственной регистрации транспортного средства не ранее декабря 2023 года, в то время как в порядке рассмотрения и оценки заявок на участие в Конкурсе (далее - Порядок оценки) по детализирующему показателю "Транспортные средства, являющиеся автобусами среднего и/или большого класса" показателя "Наличие у участников закупки оборудования и других материальных ресурсов на праве собственности или ином законном основании" (далее - Детализирующий показатель) критерия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 Критерий) оценке подлежат транспортные средства, год изготовления (выпуска) которых должен быть с 2017 года.</w:t>
      </w:r>
    </w:p>
    <w:p w:rsidR="00D92CEC" w:rsidRDefault="00D92CEC">
      <w:pPr>
        <w:pStyle w:val="ConsPlusNormal"/>
        <w:spacing w:before="200"/>
        <w:ind w:firstLine="540"/>
        <w:jc w:val="both"/>
      </w:pPr>
      <w:r>
        <w:t xml:space="preserve">В соответствии с </w:t>
      </w:r>
      <w:hyperlink r:id="rId66">
        <w:r>
          <w:rPr>
            <w:color w:val="0000FF"/>
          </w:rPr>
          <w:t>пунктом 1 части 2 статьи 42</w:t>
        </w:r>
      </w:hyperlink>
      <w:r>
        <w:t xml:space="preserve">, </w:t>
      </w:r>
      <w:hyperlink r:id="rId67">
        <w:r>
          <w:rPr>
            <w:color w:val="0000FF"/>
          </w:rPr>
          <w:t>пунктом 1 части 1 статьи 33</w:t>
        </w:r>
      </w:hyperlink>
      <w:r>
        <w:t xml:space="preserve"> Закона о контрактной системе извещение об осуществлении закупки, если иное не предусмотрено </w:t>
      </w:r>
      <w:hyperlink r:id="rId68">
        <w:r>
          <w:rPr>
            <w:color w:val="0000FF"/>
          </w:rPr>
          <w:t>Законом</w:t>
        </w:r>
      </w:hyperlink>
      <w:r>
        <w:t xml:space="preserve"> о контрактной системе, должно содержать описание объекта закупки, в котором заказчик в том числе указывает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w:t>
      </w:r>
    </w:p>
    <w:p w:rsidR="00D92CEC" w:rsidRDefault="00D92CEC">
      <w:pPr>
        <w:pStyle w:val="ConsPlusNormal"/>
        <w:spacing w:before="200"/>
        <w:ind w:firstLine="540"/>
        <w:jc w:val="both"/>
      </w:pPr>
      <w:r>
        <w:t xml:space="preserve">Согласно </w:t>
      </w:r>
      <w:hyperlink r:id="rId69">
        <w:r>
          <w:rPr>
            <w:color w:val="0000FF"/>
          </w:rPr>
          <w:t>Положению</w:t>
        </w:r>
      </w:hyperlink>
      <w:r>
        <w:t xml:space="preserve"> об оценке заявок на участие в закупке товаров, работ, услуг для обеспечения государственных и муниципальных нужд, утвержденному Постановлением Правительства Российской Федерации от 31.12.2021 N 2604, для оценки заявок применяются такие критерии оценки, как: цена контракта, сумма цен единиц товара, работы, услуги; расходы; характеристики объекта закупки; квалификация участников закупки.</w:t>
      </w:r>
    </w:p>
    <w:p w:rsidR="00D92CEC" w:rsidRDefault="00D92CEC">
      <w:pPr>
        <w:pStyle w:val="ConsPlusNormal"/>
        <w:spacing w:before="200"/>
        <w:ind w:firstLine="540"/>
        <w:jc w:val="both"/>
      </w:pPr>
      <w:r>
        <w:t xml:space="preserve">При этом для оценки заявок по критерию оценки "Квалификация участников закупки" может применяться, если иное не предусмотрено </w:t>
      </w:r>
      <w:hyperlink r:id="rId70">
        <w:r>
          <w:rPr>
            <w:color w:val="0000FF"/>
          </w:rPr>
          <w:t>Положением</w:t>
        </w:r>
      </w:hyperlink>
      <w:r>
        <w:t>, показатель оценки "Наличие у участников закупки на праве собственности или ином законном основании оборудования и других материальных ресурсов", по которому также устанавливаются детализирующие показатели оценки (</w:t>
      </w:r>
      <w:hyperlink r:id="rId71">
        <w:r>
          <w:rPr>
            <w:color w:val="0000FF"/>
          </w:rPr>
          <w:t>пункт 8</w:t>
        </w:r>
      </w:hyperlink>
      <w:r>
        <w:t xml:space="preserve">, </w:t>
      </w:r>
      <w:hyperlink r:id="rId72">
        <w:r>
          <w:rPr>
            <w:color w:val="0000FF"/>
          </w:rPr>
          <w:t>подпункт "б" пункта 24</w:t>
        </w:r>
      </w:hyperlink>
      <w:r>
        <w:t xml:space="preserve">, </w:t>
      </w:r>
      <w:hyperlink r:id="rId73">
        <w:r>
          <w:rPr>
            <w:color w:val="0000FF"/>
          </w:rPr>
          <w:t>пункт 25</w:t>
        </w:r>
      </w:hyperlink>
      <w:r>
        <w:t xml:space="preserve"> Положения).</w:t>
      </w:r>
    </w:p>
    <w:p w:rsidR="00D92CEC" w:rsidRDefault="00D92CEC">
      <w:pPr>
        <w:pStyle w:val="ConsPlusNormal"/>
        <w:spacing w:before="200"/>
        <w:ind w:firstLine="540"/>
        <w:jc w:val="both"/>
      </w:pPr>
      <w:r>
        <w:t>В случае применения вышеуказанного показателя оценки документом, предусмотренным порядком рассмотрения и оценки заявок на участие в конкурсе, устанавливаются перечень оборудования и других материальных ресурсов, оцениваемых по данному показателю и необходимых для поставки товара, выполнения работ, оказания услуг, являющихся объектом закупки.</w:t>
      </w:r>
    </w:p>
    <w:p w:rsidR="00D92CEC" w:rsidRDefault="00D92CEC">
      <w:pPr>
        <w:pStyle w:val="ConsPlusNormal"/>
        <w:spacing w:before="200"/>
        <w:ind w:firstLine="540"/>
        <w:jc w:val="both"/>
      </w:pPr>
      <w:r>
        <w:t>В приложении N 2 Описания объекта закупки установлены требования к количеству и характеристикам транспортных средств, используемых в целях исполнения контракта, в том числе возраст транспортного средства, который определяется с момента первичной государственной регистрации и должен быть не ранее декабря 2023 года.</w:t>
      </w:r>
    </w:p>
    <w:p w:rsidR="00D92CEC" w:rsidRDefault="00D92CEC">
      <w:pPr>
        <w:pStyle w:val="ConsPlusNormal"/>
        <w:spacing w:before="200"/>
        <w:ind w:firstLine="540"/>
        <w:jc w:val="both"/>
      </w:pPr>
      <w:r>
        <w:t>Вместе с тем в Порядке оценки по Детализирующему показателю Критерия установлено, что оценке подлежит общее количество транспортных средств, являющихся автобусами среднего и/или большого класса, принадлежащих участнику закупки на праве собственности или ином законном основании, год изготовления (выпуска) которых должен быть в период с 2017 года и позже.</w:t>
      </w:r>
    </w:p>
    <w:p w:rsidR="00D92CEC" w:rsidRDefault="00D92CEC">
      <w:pPr>
        <w:pStyle w:val="ConsPlusNormal"/>
        <w:spacing w:before="200"/>
        <w:ind w:firstLine="540"/>
        <w:jc w:val="both"/>
      </w:pPr>
      <w:r>
        <w:t>Таким образом, Комиссией установлено, что в Описании объекта закупки предусмотрено требование к дате первичной государственной регистрации транспортного средства - декабрь 2023 года, в то время как в Порядке оценки по Детализирующему показателю Критерия оценке подлежат транспортные средства, год изготовления которых установлен с 2017 года.</w:t>
      </w:r>
    </w:p>
    <w:p w:rsidR="00D92CEC" w:rsidRDefault="00D92CEC">
      <w:pPr>
        <w:pStyle w:val="ConsPlusNormal"/>
        <w:spacing w:before="200"/>
        <w:ind w:firstLine="540"/>
        <w:jc w:val="both"/>
      </w:pPr>
      <w:r>
        <w:t>Вместе с тем предложенные участником закупки по Детализирующему показателю Критерия транспортные средства могут быть поставлены на первичную государственную регистрацию в период с 2017 года по декабрь 2023 года, однако такие транспортные средства не будут соответствовать требованиям Описания объекта закупки.</w:t>
      </w:r>
    </w:p>
    <w:p w:rsidR="00D92CEC" w:rsidRDefault="00D92CEC">
      <w:pPr>
        <w:pStyle w:val="ConsPlusNormal"/>
        <w:spacing w:before="200"/>
        <w:ind w:firstLine="540"/>
        <w:jc w:val="both"/>
      </w:pPr>
      <w:r>
        <w:t>Учитывая вышеизложенное, а также изучив Описание объекта закупки, Комиссия приходит к выводу, что установление требования к дате первичной государственной регистрации транспортного средства не ранее декабря 2023 года приводит к ограничению использования транспортных средств, прошедших первичную государственную регистрацию до декабря 2023 года, и фактически обязывает иметь в наличии такие транспортные средства.</w:t>
      </w:r>
    </w:p>
    <w:p w:rsidR="00D92CEC" w:rsidRDefault="00D92CEC">
      <w:pPr>
        <w:pStyle w:val="ConsPlusNormal"/>
        <w:spacing w:before="200"/>
        <w:ind w:firstLine="540"/>
        <w:jc w:val="both"/>
      </w:pPr>
      <w:r>
        <w:t>Однако представителем Заказчика на Заседании Комиссии не представлено документов и сведений, позволяющих прийти к выводу о том, что исполнение контракта невозможно, используя транспортные средства, поставленные на первичную государственную регистрацию с 2017 года, которые принимаются к оценке по Детализирующему показателю Критерия.</w:t>
      </w:r>
    </w:p>
    <w:p w:rsidR="00D92CEC" w:rsidRDefault="00D92CEC">
      <w:pPr>
        <w:pStyle w:val="ConsPlusNormal"/>
        <w:spacing w:before="200"/>
        <w:ind w:firstLine="540"/>
        <w:jc w:val="both"/>
      </w:pPr>
      <w:r>
        <w:t xml:space="preserve">Таким образом, действия Заказчика, Уполномоченного органа, установивших в Описании объекта закупки неправомерное требование к используемым в рамках исполнения контракта транспортным средствам, нарушают </w:t>
      </w:r>
      <w:hyperlink r:id="rId74">
        <w:r>
          <w:rPr>
            <w:color w:val="0000FF"/>
          </w:rPr>
          <w:t>пункт 1 части 2 статьи 42</w:t>
        </w:r>
      </w:hyperlink>
      <w:r>
        <w:t xml:space="preserve"> Закона о контрактной системе и содержат признаки административного правонарушения, ответственность за совершение которого предусмотрена </w:t>
      </w:r>
      <w:hyperlink r:id="rId75">
        <w:r>
          <w:rPr>
            <w:color w:val="0000FF"/>
          </w:rPr>
          <w:t>частью 1.4 статьи 7.30</w:t>
        </w:r>
      </w:hyperlink>
      <w:r>
        <w:t xml:space="preserve"> КоАП.</w:t>
      </w:r>
    </w:p>
    <w:p w:rsidR="00D92CEC" w:rsidRDefault="00D92CEC">
      <w:pPr>
        <w:pStyle w:val="ConsPlusNormal"/>
        <w:spacing w:before="200"/>
        <w:ind w:firstLine="540"/>
        <w:jc w:val="both"/>
      </w:pPr>
      <w:r>
        <w:t>(</w:t>
      </w:r>
      <w:hyperlink r:id="rId76">
        <w:r>
          <w:rPr>
            <w:color w:val="0000FF"/>
          </w:rPr>
          <w:t>Решение</w:t>
        </w:r>
      </w:hyperlink>
      <w:r>
        <w:t xml:space="preserve"> ФАС России от 31.01.2024 по делу N 28/06/105-103/2024, </w:t>
      </w:r>
      <w:hyperlink r:id="rId77">
        <w:r>
          <w:rPr>
            <w:color w:val="0000FF"/>
          </w:rPr>
          <w:t>предписание</w:t>
        </w:r>
      </w:hyperlink>
      <w:r>
        <w:t xml:space="preserve"> ФАС России от 31.01.2024 по делу N 28/06/105-103/2024)</w:t>
      </w:r>
    </w:p>
    <w:p w:rsidR="00D92CEC" w:rsidRDefault="00D92CEC">
      <w:pPr>
        <w:pStyle w:val="ConsPlusNormal"/>
        <w:ind w:firstLine="540"/>
        <w:jc w:val="both"/>
      </w:pPr>
    </w:p>
    <w:p w:rsidR="00D92CEC" w:rsidRDefault="00D92CEC">
      <w:pPr>
        <w:pStyle w:val="ConsPlusNormal"/>
        <w:jc w:val="right"/>
      </w:pPr>
      <w:r>
        <w:t>О.В. Горбачева</w:t>
      </w:r>
    </w:p>
    <w:p w:rsidR="00D92CEC" w:rsidRDefault="00D92CEC">
      <w:pPr>
        <w:pStyle w:val="ConsPlusNormal"/>
        <w:jc w:val="right"/>
      </w:pPr>
      <w:r>
        <w:t>Начальник Управления контроля размещения</w:t>
      </w:r>
    </w:p>
    <w:p w:rsidR="00D92CEC" w:rsidRDefault="00D92CEC">
      <w:pPr>
        <w:pStyle w:val="ConsPlusNormal"/>
        <w:jc w:val="right"/>
      </w:pPr>
      <w:r>
        <w:t>государственного заказа ФАС России</w:t>
      </w:r>
    </w:p>
    <w:p w:rsidR="00D92CEC" w:rsidRDefault="00D92CEC">
      <w:pPr>
        <w:pStyle w:val="ConsPlusNormal"/>
        <w:ind w:firstLine="540"/>
        <w:jc w:val="both"/>
      </w:pPr>
    </w:p>
    <w:p w:rsidR="00D92CEC" w:rsidRDefault="00D92CEC">
      <w:pPr>
        <w:pStyle w:val="ConsPlusNormal"/>
        <w:ind w:firstLine="540"/>
        <w:jc w:val="both"/>
      </w:pPr>
    </w:p>
    <w:p w:rsidR="00D92CEC" w:rsidRDefault="00D92CEC">
      <w:pPr>
        <w:pStyle w:val="ConsPlusNormal"/>
        <w:pBdr>
          <w:bottom w:val="single" w:sz="6" w:space="0" w:color="auto"/>
        </w:pBdr>
        <w:spacing w:before="100" w:after="100"/>
        <w:jc w:val="both"/>
        <w:rPr>
          <w:sz w:val="2"/>
          <w:szCs w:val="2"/>
        </w:rPr>
      </w:pPr>
    </w:p>
    <w:bookmarkEnd w:id="0"/>
    <w:p w:rsidR="00D749CC" w:rsidRDefault="00D749CC"/>
    <w:sectPr w:rsidR="00D749CC" w:rsidSect="00A02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EC"/>
    <w:rsid w:val="00D749CC"/>
    <w:rsid w:val="00D92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2D924-FE59-4097-8FA9-83B7C1AA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CE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92CE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92CE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6707&amp;dst=2513" TargetMode="External"/><Relationship Id="rId18" Type="http://schemas.openxmlformats.org/officeDocument/2006/relationships/hyperlink" Target="https://login.consultant.ru/link/?req=doc&amp;base=LAW&amp;n=465969&amp;dst=4983" TargetMode="External"/><Relationship Id="rId26" Type="http://schemas.openxmlformats.org/officeDocument/2006/relationships/hyperlink" Target="https://login.consultant.ru/link/?req=doc&amp;base=LAW&amp;n=451852&amp;dst=174" TargetMode="External"/><Relationship Id="rId39" Type="http://schemas.openxmlformats.org/officeDocument/2006/relationships/hyperlink" Target="https://login.consultant.ru/link/?req=doc&amp;base=LAW&amp;n=436707&amp;dst=100386" TargetMode="External"/><Relationship Id="rId21" Type="http://schemas.openxmlformats.org/officeDocument/2006/relationships/hyperlink" Target="https://login.consultant.ru/link/?req=doc&amp;base=LAW&amp;n=436707&amp;dst=100336" TargetMode="External"/><Relationship Id="rId34" Type="http://schemas.openxmlformats.org/officeDocument/2006/relationships/hyperlink" Target="https://login.consultant.ru/link/?req=doc&amp;base=LAW&amp;n=436707&amp;dst=2515" TargetMode="External"/><Relationship Id="rId42" Type="http://schemas.openxmlformats.org/officeDocument/2006/relationships/hyperlink" Target="https://login.consultant.ru/link/?req=doc&amp;base=LAW&amp;n=465633&amp;dst=155" TargetMode="External"/><Relationship Id="rId47" Type="http://schemas.openxmlformats.org/officeDocument/2006/relationships/hyperlink" Target="https://login.consultant.ru/link/?req=doc&amp;base=LAW&amp;n=401866&amp;dst=100026" TargetMode="External"/><Relationship Id="rId50" Type="http://schemas.openxmlformats.org/officeDocument/2006/relationships/hyperlink" Target="https://login.consultant.ru/link/?req=doc&amp;base=RGSS&amp;n=74799" TargetMode="External"/><Relationship Id="rId55" Type="http://schemas.openxmlformats.org/officeDocument/2006/relationships/hyperlink" Target="https://login.consultant.ru/link/?req=doc&amp;base=LAW&amp;n=436707&amp;dst=431" TargetMode="External"/><Relationship Id="rId63" Type="http://schemas.openxmlformats.org/officeDocument/2006/relationships/hyperlink" Target="https://login.consultant.ru/link/?req=doc&amp;base=LAW&amp;n=465969&amp;dst=7275" TargetMode="External"/><Relationship Id="rId68" Type="http://schemas.openxmlformats.org/officeDocument/2006/relationships/hyperlink" Target="https://login.consultant.ru/link/?req=doc&amp;base=LAW&amp;n=436707" TargetMode="External"/><Relationship Id="rId76" Type="http://schemas.openxmlformats.org/officeDocument/2006/relationships/hyperlink" Target="https://login.consultant.ru/link/?req=doc&amp;base=RGSS&amp;n=74826" TargetMode="External"/><Relationship Id="rId7" Type="http://schemas.openxmlformats.org/officeDocument/2006/relationships/hyperlink" Target="https://login.consultant.ru/link/?req=doc&amp;base=LAW&amp;n=436707" TargetMode="External"/><Relationship Id="rId71" Type="http://schemas.openxmlformats.org/officeDocument/2006/relationships/hyperlink" Target="https://login.consultant.ru/link/?req=doc&amp;base=LAW&amp;n=430960&amp;dst=100046" TargetMode="External"/><Relationship Id="rId2" Type="http://schemas.openxmlformats.org/officeDocument/2006/relationships/settings" Target="settings.xml"/><Relationship Id="rId16" Type="http://schemas.openxmlformats.org/officeDocument/2006/relationships/hyperlink" Target="https://login.consultant.ru/link/?req=doc&amp;base=LAW&amp;n=436707" TargetMode="External"/><Relationship Id="rId29" Type="http://schemas.openxmlformats.org/officeDocument/2006/relationships/hyperlink" Target="https://login.consultant.ru/link/?req=doc&amp;base=LAW&amp;n=442374&amp;dst=100090" TargetMode="External"/><Relationship Id="rId11" Type="http://schemas.openxmlformats.org/officeDocument/2006/relationships/hyperlink" Target="https://login.consultant.ru/link/?req=doc&amp;base=LAW&amp;n=430960&amp;dst=100134" TargetMode="External"/><Relationship Id="rId24" Type="http://schemas.openxmlformats.org/officeDocument/2006/relationships/hyperlink" Target="https://login.consultant.ru/link/?req=doc&amp;base=LAW&amp;n=451852&amp;dst=100132" TargetMode="External"/><Relationship Id="rId32" Type="http://schemas.openxmlformats.org/officeDocument/2006/relationships/hyperlink" Target="https://login.consultant.ru/link/?req=doc&amp;base=LAW&amp;n=436707&amp;dst=12062" TargetMode="External"/><Relationship Id="rId37" Type="http://schemas.openxmlformats.org/officeDocument/2006/relationships/hyperlink" Target="https://login.consultant.ru/link/?req=doc&amp;base=RGSS&amp;n=74847" TargetMode="External"/><Relationship Id="rId40" Type="http://schemas.openxmlformats.org/officeDocument/2006/relationships/hyperlink" Target="https://login.consultant.ru/link/?req=doc&amp;base=LAW&amp;n=436707&amp;dst=12213" TargetMode="External"/><Relationship Id="rId45" Type="http://schemas.openxmlformats.org/officeDocument/2006/relationships/hyperlink" Target="https://login.consultant.ru/link/?req=doc&amp;base=LAW&amp;n=401866&amp;dst=100153" TargetMode="External"/><Relationship Id="rId53" Type="http://schemas.openxmlformats.org/officeDocument/2006/relationships/hyperlink" Target="https://login.consultant.ru/link/?req=doc&amp;base=LAW&amp;n=436707&amp;dst=431" TargetMode="External"/><Relationship Id="rId58" Type="http://schemas.openxmlformats.org/officeDocument/2006/relationships/hyperlink" Target="https://login.consultant.ru/link/?req=doc&amp;base=LAW&amp;n=161065" TargetMode="External"/><Relationship Id="rId66" Type="http://schemas.openxmlformats.org/officeDocument/2006/relationships/hyperlink" Target="https://login.consultant.ru/link/?req=doc&amp;base=LAW&amp;n=436707&amp;dst=2304" TargetMode="External"/><Relationship Id="rId74" Type="http://schemas.openxmlformats.org/officeDocument/2006/relationships/hyperlink" Target="https://login.consultant.ru/link/?req=doc&amp;base=LAW&amp;n=436707&amp;dst=2304" TargetMode="External"/><Relationship Id="rId79" Type="http://schemas.openxmlformats.org/officeDocument/2006/relationships/theme" Target="theme/theme1.xml"/><Relationship Id="rId5" Type="http://schemas.openxmlformats.org/officeDocument/2006/relationships/hyperlink" Target="https://login.consultant.ru/link/?req=doc&amp;base=LAW&amp;n=436707" TargetMode="External"/><Relationship Id="rId61" Type="http://schemas.openxmlformats.org/officeDocument/2006/relationships/hyperlink" Target="https://login.consultant.ru/link/?req=doc&amp;base=LAW&amp;n=436707&amp;dst=100423" TargetMode="External"/><Relationship Id="rId10" Type="http://schemas.openxmlformats.org/officeDocument/2006/relationships/hyperlink" Target="https://login.consultant.ru/link/?req=doc&amp;base=LAW&amp;n=430960&amp;dst=100119" TargetMode="External"/><Relationship Id="rId19" Type="http://schemas.openxmlformats.org/officeDocument/2006/relationships/hyperlink" Target="https://login.consultant.ru/link/?req=doc&amp;base=RGSS&amp;n=74812" TargetMode="External"/><Relationship Id="rId31" Type="http://schemas.openxmlformats.org/officeDocument/2006/relationships/hyperlink" Target="https://login.consultant.ru/link/?req=doc&amp;base=LAW&amp;n=436707&amp;dst=100336" TargetMode="External"/><Relationship Id="rId44" Type="http://schemas.openxmlformats.org/officeDocument/2006/relationships/hyperlink" Target="https://login.consultant.ru/link/?req=doc&amp;base=LAW&amp;n=401866&amp;dst=100022" TargetMode="External"/><Relationship Id="rId52" Type="http://schemas.openxmlformats.org/officeDocument/2006/relationships/hyperlink" Target="https://login.consultant.ru/link/?req=doc&amp;base=LAW&amp;n=436707&amp;dst=100423" TargetMode="External"/><Relationship Id="rId60" Type="http://schemas.openxmlformats.org/officeDocument/2006/relationships/hyperlink" Target="https://login.consultant.ru/link/?req=doc&amp;base=LAW&amp;n=436707&amp;dst=431" TargetMode="External"/><Relationship Id="rId65" Type="http://schemas.openxmlformats.org/officeDocument/2006/relationships/hyperlink" Target="https://login.consultant.ru/link/?req=doc&amp;base=RGSS&amp;n=74853" TargetMode="External"/><Relationship Id="rId73" Type="http://schemas.openxmlformats.org/officeDocument/2006/relationships/hyperlink" Target="https://login.consultant.ru/link/?req=doc&amp;base=LAW&amp;n=430960&amp;dst=100122"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0960&amp;dst=100012" TargetMode="External"/><Relationship Id="rId14" Type="http://schemas.openxmlformats.org/officeDocument/2006/relationships/hyperlink" Target="https://login.consultant.ru/link/?req=doc&amp;base=LAW&amp;n=436707&amp;dst=2513" TargetMode="External"/><Relationship Id="rId22" Type="http://schemas.openxmlformats.org/officeDocument/2006/relationships/hyperlink" Target="https://login.consultant.ru/link/?req=doc&amp;base=LAW&amp;n=436707&amp;dst=12026" TargetMode="External"/><Relationship Id="rId27" Type="http://schemas.openxmlformats.org/officeDocument/2006/relationships/hyperlink" Target="https://login.consultant.ru/link/?req=doc&amp;base=LAW&amp;n=451852&amp;dst=443" TargetMode="External"/><Relationship Id="rId30" Type="http://schemas.openxmlformats.org/officeDocument/2006/relationships/hyperlink" Target="https://login.consultant.ru/link/?req=doc&amp;base=LAW&amp;n=436707&amp;dst=12193" TargetMode="External"/><Relationship Id="rId35" Type="http://schemas.openxmlformats.org/officeDocument/2006/relationships/hyperlink" Target="https://login.consultant.ru/link/?req=doc&amp;base=LAW&amp;n=465969&amp;dst=4983" TargetMode="External"/><Relationship Id="rId43" Type="http://schemas.openxmlformats.org/officeDocument/2006/relationships/hyperlink" Target="https://login.consultant.ru/link/?req=doc&amp;base=LAW&amp;n=465633&amp;dst=156" TargetMode="External"/><Relationship Id="rId48" Type="http://schemas.openxmlformats.org/officeDocument/2006/relationships/hyperlink" Target="https://login.consultant.ru/link/?req=doc&amp;base=LAW&amp;n=436707&amp;dst=2304" TargetMode="External"/><Relationship Id="rId56" Type="http://schemas.openxmlformats.org/officeDocument/2006/relationships/hyperlink" Target="https://login.consultant.ru/link/?req=doc&amp;base=LAW&amp;n=436707&amp;dst=431" TargetMode="External"/><Relationship Id="rId64" Type="http://schemas.openxmlformats.org/officeDocument/2006/relationships/hyperlink" Target="https://login.consultant.ru/link/?req=doc&amp;base=RGSS&amp;n=74854" TargetMode="External"/><Relationship Id="rId69" Type="http://schemas.openxmlformats.org/officeDocument/2006/relationships/hyperlink" Target="https://login.consultant.ru/link/?req=doc&amp;base=LAW&amp;n=430960&amp;dst=100012" TargetMode="External"/><Relationship Id="rId77" Type="http://schemas.openxmlformats.org/officeDocument/2006/relationships/hyperlink" Target="https://login.consultant.ru/link/?req=doc&amp;base=RGSS&amp;n=74855" TargetMode="External"/><Relationship Id="rId8" Type="http://schemas.openxmlformats.org/officeDocument/2006/relationships/hyperlink" Target="https://login.consultant.ru/link/?req=doc&amp;base=LAW&amp;n=430960&amp;dst=100012" TargetMode="External"/><Relationship Id="rId51" Type="http://schemas.openxmlformats.org/officeDocument/2006/relationships/hyperlink" Target="https://login.consultant.ru/link/?req=doc&amp;base=RGSS&amp;n=74852" TargetMode="External"/><Relationship Id="rId72" Type="http://schemas.openxmlformats.org/officeDocument/2006/relationships/hyperlink" Target="https://login.consultant.ru/link/?req=doc&amp;base=LAW&amp;n=430960&amp;dst=100118"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36707&amp;dst=2516" TargetMode="External"/><Relationship Id="rId17" Type="http://schemas.openxmlformats.org/officeDocument/2006/relationships/hyperlink" Target="https://login.consultant.ru/link/?req=doc&amp;base=LAW&amp;n=436707&amp;dst=2515" TargetMode="External"/><Relationship Id="rId25" Type="http://schemas.openxmlformats.org/officeDocument/2006/relationships/hyperlink" Target="https://login.consultant.ru/link/?req=doc&amp;base=LAW&amp;n=451852&amp;dst=140" TargetMode="External"/><Relationship Id="rId33" Type="http://schemas.openxmlformats.org/officeDocument/2006/relationships/hyperlink" Target="https://login.consultant.ru/link/?req=doc&amp;base=LAW&amp;n=436707" TargetMode="External"/><Relationship Id="rId38" Type="http://schemas.openxmlformats.org/officeDocument/2006/relationships/hyperlink" Target="https://login.consultant.ru/link/?req=doc&amp;base=LAW&amp;n=436707&amp;dst=2304" TargetMode="External"/><Relationship Id="rId46" Type="http://schemas.openxmlformats.org/officeDocument/2006/relationships/hyperlink" Target="https://login.consultant.ru/link/?req=doc&amp;base=LAW&amp;n=401866&amp;dst=100026" TargetMode="External"/><Relationship Id="rId59" Type="http://schemas.openxmlformats.org/officeDocument/2006/relationships/hyperlink" Target="https://login.consultant.ru/link/?req=doc&amp;base=LAW&amp;n=436707&amp;dst=100423" TargetMode="External"/><Relationship Id="rId67" Type="http://schemas.openxmlformats.org/officeDocument/2006/relationships/hyperlink" Target="https://login.consultant.ru/link/?req=doc&amp;base=LAW&amp;n=436707&amp;dst=12213" TargetMode="External"/><Relationship Id="rId20" Type="http://schemas.openxmlformats.org/officeDocument/2006/relationships/hyperlink" Target="https://login.consultant.ru/link/?req=doc&amp;base=LAW&amp;n=436707" TargetMode="External"/><Relationship Id="rId41" Type="http://schemas.openxmlformats.org/officeDocument/2006/relationships/hyperlink" Target="https://login.consultant.ru/link/?req=doc&amp;base=LAW&amp;n=465633&amp;dst=141" TargetMode="External"/><Relationship Id="rId54" Type="http://schemas.openxmlformats.org/officeDocument/2006/relationships/hyperlink" Target="https://login.consultant.ru/link/?req=doc&amp;base=LAW&amp;n=436707&amp;dst=100423" TargetMode="External"/><Relationship Id="rId62" Type="http://schemas.openxmlformats.org/officeDocument/2006/relationships/hyperlink" Target="https://login.consultant.ru/link/?req=doc&amp;base=LAW&amp;n=436707&amp;dst=431" TargetMode="External"/><Relationship Id="rId70" Type="http://schemas.openxmlformats.org/officeDocument/2006/relationships/hyperlink" Target="https://login.consultant.ru/link/?req=doc&amp;base=LAW&amp;n=430960&amp;dst=100012" TargetMode="External"/><Relationship Id="rId75" Type="http://schemas.openxmlformats.org/officeDocument/2006/relationships/hyperlink" Target="https://login.consultant.ru/link/?req=doc&amp;base=LAW&amp;n=465969&amp;dst=7275" TargetMode="External"/><Relationship Id="rId1" Type="http://schemas.openxmlformats.org/officeDocument/2006/relationships/styles" Target="styles.xml"/><Relationship Id="rId6" Type="http://schemas.openxmlformats.org/officeDocument/2006/relationships/hyperlink" Target="https://login.consultant.ru/link/?req=doc&amp;base=LAW&amp;n=436707" TargetMode="External"/><Relationship Id="rId15" Type="http://schemas.openxmlformats.org/officeDocument/2006/relationships/hyperlink" Target="https://login.consultant.ru/link/?req=doc&amp;base=LAW&amp;n=436707&amp;dst=2527" TargetMode="External"/><Relationship Id="rId23" Type="http://schemas.openxmlformats.org/officeDocument/2006/relationships/hyperlink" Target="https://login.consultant.ru/link/?req=doc&amp;base=LAW&amp;n=436707&amp;dst=100336" TargetMode="External"/><Relationship Id="rId28" Type="http://schemas.openxmlformats.org/officeDocument/2006/relationships/hyperlink" Target="https://login.consultant.ru/link/?req=doc&amp;base=LAW&amp;n=442374&amp;dst=36" TargetMode="External"/><Relationship Id="rId36" Type="http://schemas.openxmlformats.org/officeDocument/2006/relationships/hyperlink" Target="https://login.consultant.ru/link/?req=doc&amp;base=RGSS&amp;n=74848" TargetMode="External"/><Relationship Id="rId49" Type="http://schemas.openxmlformats.org/officeDocument/2006/relationships/hyperlink" Target="https://login.consultant.ru/link/?req=doc&amp;base=LAW&amp;n=465969&amp;dst=7275" TargetMode="External"/><Relationship Id="rId57" Type="http://schemas.openxmlformats.org/officeDocument/2006/relationships/hyperlink" Target="https://login.consultant.ru/link/?req=doc&amp;base=LAW&amp;n=436707&amp;dst=1004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4772</Words>
  <Characters>27202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2024-03-21T13:44:00Z</dcterms:created>
  <dcterms:modified xsi:type="dcterms:W3CDTF">2024-03-21T13:45:00Z</dcterms:modified>
</cp:coreProperties>
</file>