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7A78D4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 w:rsidR="00FF1022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 w:rsidR="00364641">
              <w:rPr>
                <w:rFonts w:ascii="PT Astra Serif" w:hAnsi="PT Astra Serif"/>
                <w:b/>
                <w:sz w:val="48"/>
                <w:szCs w:val="48"/>
              </w:rPr>
              <w:t>23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D135F7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28"/>
          <w:szCs w:val="28"/>
        </w:rPr>
      </w:pPr>
    </w:p>
    <w:p w:rsidR="00D67207" w:rsidRPr="00950482" w:rsidRDefault="00D67207" w:rsidP="00950482">
      <w:pPr>
        <w:pStyle w:val="a3"/>
        <w:numPr>
          <w:ilvl w:val="0"/>
          <w:numId w:val="40"/>
        </w:num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0482">
        <w:rPr>
          <w:rFonts w:ascii="PT Astra Serif" w:hAnsi="PT Astra Serif"/>
          <w:b/>
          <w:sz w:val="28"/>
          <w:szCs w:val="28"/>
        </w:rPr>
        <w:t>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="008B062F">
        <w:rPr>
          <w:rFonts w:ascii="PT Astra Serif" w:hAnsi="PT Astra Serif"/>
          <w:sz w:val="28"/>
          <w:szCs w:val="28"/>
        </w:rPr>
        <w:t xml:space="preserve">, а также полученных из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единой информационной систем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сфере закупок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 xml:space="preserve">региональной информационной </w:t>
      </w:r>
      <w:r w:rsidR="008B062F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>«АЦК-Госзаказ»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(далее</w:t>
      </w:r>
      <w:r w:rsidR="003004F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 ЕИС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="008B062F">
        <w:rPr>
          <w:rFonts w:ascii="PT Astra Serif" w:hAnsi="PT Astra Serif"/>
          <w:sz w:val="28"/>
          <w:szCs w:val="28"/>
          <w:lang w:eastAsia="ru-RU"/>
        </w:rPr>
        <w:t>РИС АЦК-Госзаказ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соответственно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 w:rsidR="00AB7B14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AB7B14">
        <w:rPr>
          <w:rFonts w:ascii="PT Astra Serif" w:hAnsi="PT Astra Serif"/>
          <w:sz w:val="28"/>
        </w:rPr>
        <w:t xml:space="preserve"> 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FA0034">
        <w:rPr>
          <w:rFonts w:ascii="PT Astra Serif" w:hAnsi="PT Astra Serif"/>
          <w:sz w:val="28"/>
        </w:rPr>
        <w:t xml:space="preserve">в </w:t>
      </w:r>
      <w:r w:rsidR="00D67207" w:rsidRPr="00D04553">
        <w:rPr>
          <w:rFonts w:ascii="PT Astra Serif" w:hAnsi="PT Astra Serif"/>
          <w:sz w:val="28"/>
        </w:rPr>
        <w:t>Приложени</w:t>
      </w:r>
      <w:r w:rsidR="00FA0034">
        <w:rPr>
          <w:rFonts w:ascii="PT Astra Serif" w:hAnsi="PT Astra Serif"/>
          <w:sz w:val="28"/>
        </w:rPr>
        <w:t>и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</w:t>
      </w:r>
      <w:r w:rsidR="008B062F">
        <w:rPr>
          <w:rFonts w:ascii="PT Astra Serif" w:hAnsi="PT Astra Serif"/>
          <w:sz w:val="28"/>
        </w:rPr>
        <w:t>ё</w:t>
      </w:r>
      <w:r w:rsidR="00D67207">
        <w:rPr>
          <w:rFonts w:ascii="PT Astra Serif" w:hAnsi="PT Astra Serif"/>
          <w:sz w:val="28"/>
        </w:rPr>
        <w:t>ту.</w:t>
      </w:r>
    </w:p>
    <w:p w:rsidR="00D67207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51466" w:rsidRPr="007A78D4" w:rsidRDefault="00351466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3804" w:rsidRPr="00950482" w:rsidRDefault="00F30080" w:rsidP="00950482">
      <w:pPr>
        <w:pStyle w:val="a3"/>
        <w:numPr>
          <w:ilvl w:val="0"/>
          <w:numId w:val="40"/>
        </w:num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0482">
        <w:rPr>
          <w:rFonts w:ascii="PT Astra Serif" w:hAnsi="PT Astra Serif"/>
          <w:b/>
          <w:sz w:val="28"/>
          <w:szCs w:val="28"/>
        </w:rPr>
        <w:t>М</w:t>
      </w:r>
      <w:r w:rsidR="00313804" w:rsidRPr="00950482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 w:rsidRPr="00950482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B14C2">
        <w:rPr>
          <w:rFonts w:ascii="PT Astra Serif" w:hAnsi="PT Astra Serif"/>
          <w:sz w:val="28"/>
          <w:szCs w:val="28"/>
        </w:rPr>
        <w:t xml:space="preserve"> (далее </w:t>
      </w:r>
      <w:r w:rsidR="00D135F7">
        <w:rPr>
          <w:rFonts w:ascii="PT Astra Serif" w:hAnsi="PT Astra Serif"/>
          <w:sz w:val="28"/>
          <w:szCs w:val="28"/>
        </w:rPr>
        <w:t>–</w:t>
      </w:r>
      <w:r w:rsidR="00FB14C2">
        <w:rPr>
          <w:rFonts w:ascii="PT Astra Serif" w:hAnsi="PT Astra Serif"/>
          <w:sz w:val="28"/>
          <w:szCs w:val="28"/>
        </w:rPr>
        <w:t xml:space="preserve"> Уполномоченный орган</w:t>
      </w:r>
      <w:r w:rsidR="005446BD">
        <w:rPr>
          <w:rFonts w:ascii="PT Astra Serif" w:hAnsi="PT Astra Serif"/>
          <w:sz w:val="28"/>
          <w:szCs w:val="28"/>
        </w:rPr>
        <w:t>, Агентство</w:t>
      </w:r>
      <w:r w:rsidR="00FB14C2">
        <w:rPr>
          <w:rFonts w:ascii="PT Astra Serif" w:hAnsi="PT Astra Serif"/>
          <w:sz w:val="28"/>
          <w:szCs w:val="28"/>
        </w:rPr>
        <w:t>)</w:t>
      </w:r>
      <w:r w:rsidR="00D02B38" w:rsidRPr="002721C8">
        <w:rPr>
          <w:rFonts w:ascii="PT Astra Serif" w:hAnsi="PT Astra Serif"/>
          <w:sz w:val="28"/>
          <w:szCs w:val="28"/>
        </w:rPr>
        <w:t xml:space="preserve">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 xml:space="preserve">посредством сбора, обобщения, систематизации и оценки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>провед</w:t>
      </w:r>
      <w:r w:rsidR="008B062F">
        <w:rPr>
          <w:rFonts w:ascii="PT Astra Serif" w:hAnsi="PT Astra Serif"/>
          <w:sz w:val="28"/>
          <w:szCs w:val="28"/>
        </w:rPr>
        <w:t>ё</w:t>
      </w:r>
      <w:r w:rsidRPr="00E424B1">
        <w:rPr>
          <w:rFonts w:ascii="PT Astra Serif" w:hAnsi="PT Astra Serif"/>
          <w:sz w:val="28"/>
          <w:szCs w:val="28"/>
        </w:rPr>
        <w:t xml:space="preserve">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>2</w:t>
      </w:r>
      <w:r w:rsidR="004A3DFF">
        <w:rPr>
          <w:rFonts w:ascii="PT Astra Serif" w:hAnsi="PT Astra Serif"/>
          <w:sz w:val="28"/>
          <w:szCs w:val="28"/>
        </w:rPr>
        <w:t>4</w:t>
      </w:r>
      <w:r w:rsidR="003A235D">
        <w:rPr>
          <w:rFonts w:ascii="PT Astra Serif" w:hAnsi="PT Astra Serif"/>
          <w:sz w:val="28"/>
          <w:szCs w:val="28"/>
        </w:rPr>
        <w:t>9</w:t>
      </w:r>
      <w:r w:rsidR="00A53964">
        <w:rPr>
          <w:rFonts w:ascii="PT Astra Serif" w:hAnsi="PT Astra Serif"/>
          <w:sz w:val="28"/>
          <w:szCs w:val="28"/>
        </w:rPr>
        <w:t xml:space="preserve">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</w:t>
      </w:r>
      <w:r w:rsid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государственных заказчиков Ульяновской области на 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</w:t>
      </w:r>
      <w:r w:rsid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предмет наличия планов-графиков в единой информационной системе в сфере закупок (далее – ЕИС)</w:t>
      </w:r>
      <w:r w:rsidR="00D135F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7A7A50" w:rsidRDefault="00823987" w:rsidP="00B5568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подготовлена и размещена Аналитическая справка</w:t>
      </w:r>
      <w:r w:rsidR="00AB7B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(202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  <w:r w:rsidR="00AB7B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состоянию на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01.02.202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="00437F8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заказчиками размещено в ЕИС 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47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планов-графиков, что составило 9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9</w:t>
      </w:r>
      <w:r w:rsidR="00B5568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%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351466" w:rsidRDefault="00351466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63460" w:rsidRPr="00950482" w:rsidRDefault="008B2B27" w:rsidP="00950482">
      <w:pPr>
        <w:pStyle w:val="a3"/>
        <w:numPr>
          <w:ilvl w:val="0"/>
          <w:numId w:val="40"/>
        </w:num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0482">
        <w:rPr>
          <w:rFonts w:ascii="PT Astra Serif" w:hAnsi="PT Astra Serif"/>
          <w:b/>
          <w:sz w:val="28"/>
          <w:szCs w:val="28"/>
        </w:rPr>
        <w:t>Аналитические справки по осуществлению закупок</w:t>
      </w:r>
    </w:p>
    <w:p w:rsidR="004A3DFF" w:rsidRDefault="008B2B27" w:rsidP="008B2B2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Информация об объёме экономии по проведённым конкурентным процедурам, в том числе на бюджет 202</w:t>
      </w:r>
      <w:r w:rsidR="003A23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года, в разрезе главных распорядителей бюджетных средств Ульяновской области, включая подведомственную сеть (ежемесячно).</w:t>
      </w:r>
    </w:p>
    <w:p w:rsidR="004E103F" w:rsidRDefault="004E103F" w:rsidP="008B2B2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E84DFA" w:rsidRPr="00A748DD" w:rsidRDefault="00E84DFA" w:rsidP="00A748DD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48DD">
        <w:rPr>
          <w:rFonts w:ascii="PT Astra Serif" w:hAnsi="PT Astra Serif"/>
          <w:b/>
          <w:sz w:val="28"/>
          <w:szCs w:val="28"/>
        </w:rPr>
        <w:t>Обучающий проект «Школа заказчика»</w:t>
      </w:r>
    </w:p>
    <w:p w:rsidR="00DD3497" w:rsidRDefault="00E84DFA" w:rsidP="0024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 xml:space="preserve">осуществляется обучение/консультирование заказчиков(пользователей)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 электронных магазинах для закупок малого объ</w:t>
      </w:r>
      <w:r w:rsidR="00A748DD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 xml:space="preserve">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340D67" w:rsidRDefault="00340D67" w:rsidP="00340D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340D67" w:rsidRPr="00300929" w:rsidTr="00D47D69">
        <w:tc>
          <w:tcPr>
            <w:tcW w:w="9640" w:type="dxa"/>
            <w:gridSpan w:val="4"/>
          </w:tcPr>
          <w:p w:rsidR="00340D67" w:rsidRPr="00300929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340D67" w:rsidRPr="00300929" w:rsidTr="00D47D69">
        <w:tc>
          <w:tcPr>
            <w:tcW w:w="709" w:type="dxa"/>
          </w:tcPr>
          <w:p w:rsidR="00340D67" w:rsidRPr="00300929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340D67" w:rsidRPr="00300929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340D67" w:rsidRPr="00300929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340D67" w:rsidRPr="00300929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340D67" w:rsidRPr="00300929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340D67" w:rsidRPr="00300929" w:rsidTr="00D47D69">
        <w:tc>
          <w:tcPr>
            <w:tcW w:w="709" w:type="dxa"/>
            <w:tcBorders>
              <w:bottom w:val="single" w:sz="4" w:space="0" w:color="auto"/>
            </w:tcBorders>
          </w:tcPr>
          <w:p w:rsidR="00340D67" w:rsidRPr="004A3DFF" w:rsidRDefault="00340D67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0D67" w:rsidRPr="004A3DFF" w:rsidRDefault="00340D67" w:rsidP="00340D67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9" w:type="dxa"/>
          </w:tcPr>
          <w:p w:rsidR="00340D67" w:rsidRDefault="00340D67" w:rsidP="0034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40D67">
              <w:rPr>
                <w:rFonts w:ascii="PT Astra Serif" w:eastAsia="Times New Roman" w:hAnsi="PT Astra Serif"/>
                <w:sz w:val="24"/>
                <w:szCs w:val="24"/>
              </w:rPr>
              <w:t xml:space="preserve">Обзор изменений методических рекомендаций Агентства </w:t>
            </w:r>
            <w:proofErr w:type="spellStart"/>
            <w:r w:rsidRPr="00340D67">
              <w:rPr>
                <w:rFonts w:ascii="PT Astra Serif" w:eastAsia="Times New Roman" w:hAnsi="PT Astra Serif"/>
                <w:sz w:val="24"/>
                <w:szCs w:val="24"/>
              </w:rPr>
              <w:t>госзакупок</w:t>
            </w:r>
            <w:proofErr w:type="spellEnd"/>
            <w:r w:rsidRPr="00340D67">
              <w:rPr>
                <w:rFonts w:ascii="PT Astra Serif" w:eastAsia="Times New Roman" w:hAnsi="PT Astra Serif"/>
                <w:sz w:val="24"/>
                <w:szCs w:val="24"/>
              </w:rPr>
              <w:t xml:space="preserve"> Ульяновской области:</w:t>
            </w:r>
          </w:p>
          <w:p w:rsidR="00340D67" w:rsidRDefault="00340D67" w:rsidP="0034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40D67">
              <w:rPr>
                <w:rFonts w:ascii="PT Astra Serif" w:eastAsia="Times New Roman" w:hAnsi="PT Astra Serif"/>
                <w:sz w:val="24"/>
                <w:szCs w:val="24"/>
              </w:rPr>
              <w:t>— рекомендуемые формы документов и методические рекомендации, используемые заказчиками при подготовке к осуществлению закупок товаров, работ, услуг;</w:t>
            </w:r>
          </w:p>
          <w:p w:rsidR="00340D67" w:rsidRPr="004A3DFF" w:rsidRDefault="00340D67" w:rsidP="0034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40D67">
              <w:rPr>
                <w:rFonts w:ascii="PT Astra Serif" w:eastAsia="Times New Roman" w:hAnsi="PT Astra Serif"/>
                <w:sz w:val="24"/>
                <w:szCs w:val="24"/>
              </w:rPr>
              <w:t>— типовые формы документов, используемые при организации и осуществлении закупок товаров, работ, услуг.</w:t>
            </w:r>
          </w:p>
        </w:tc>
        <w:tc>
          <w:tcPr>
            <w:tcW w:w="1701" w:type="dxa"/>
          </w:tcPr>
          <w:p w:rsidR="00340D67" w:rsidRPr="004A3DFF" w:rsidRDefault="00A748DD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152</w:t>
            </w:r>
          </w:p>
        </w:tc>
      </w:tr>
      <w:tr w:rsidR="0042774B" w:rsidRPr="00300929" w:rsidTr="00D47D69">
        <w:tc>
          <w:tcPr>
            <w:tcW w:w="709" w:type="dxa"/>
            <w:tcBorders>
              <w:bottom w:val="single" w:sz="4" w:space="0" w:color="auto"/>
            </w:tcBorders>
          </w:tcPr>
          <w:p w:rsidR="0042774B" w:rsidRPr="004A3DFF" w:rsidRDefault="0042774B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774B" w:rsidRDefault="0042774B" w:rsidP="00340D67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09.06.2023</w:t>
            </w:r>
          </w:p>
        </w:tc>
        <w:tc>
          <w:tcPr>
            <w:tcW w:w="5529" w:type="dxa"/>
          </w:tcPr>
          <w:p w:rsidR="0042774B" w:rsidRPr="0042774B" w:rsidRDefault="0042774B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2774B">
              <w:rPr>
                <w:rFonts w:ascii="PT Astra Serif" w:eastAsia="Times New Roman" w:hAnsi="PT Astra Serif"/>
                <w:sz w:val="24"/>
                <w:szCs w:val="24"/>
              </w:rPr>
              <w:t>Отдельные вопросы работы заказчиков с уполномоченным органом:</w:t>
            </w:r>
          </w:p>
          <w:p w:rsidR="0042774B" w:rsidRPr="006F5558" w:rsidRDefault="0042774B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42774B" w:rsidRPr="0042774B" w:rsidRDefault="0042774B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2774B">
              <w:rPr>
                <w:rFonts w:ascii="PT Astra Serif" w:eastAsia="Times New Roman" w:hAnsi="PT Astra Serif"/>
                <w:sz w:val="24"/>
                <w:szCs w:val="24"/>
              </w:rPr>
              <w:t>— организация службы поддержки заказчиков;</w:t>
            </w:r>
          </w:p>
          <w:p w:rsidR="0042774B" w:rsidRPr="0042774B" w:rsidRDefault="0042774B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42774B" w:rsidRPr="0042774B" w:rsidRDefault="0042774B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2774B">
              <w:rPr>
                <w:rFonts w:ascii="PT Astra Serif" w:eastAsia="Times New Roman" w:hAnsi="PT Astra Serif"/>
                <w:sz w:val="24"/>
                <w:szCs w:val="24"/>
              </w:rPr>
              <w:t>— указание в заявке на закупку в РИС «АЦК-Госзаказ» обоснования включения дополнительных характеристик при закупке товаров по каталогу товаров, работ, услуг;</w:t>
            </w:r>
          </w:p>
          <w:p w:rsidR="0042774B" w:rsidRPr="006F5558" w:rsidRDefault="0042774B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42774B" w:rsidRPr="0042774B" w:rsidRDefault="0042774B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2774B">
              <w:rPr>
                <w:rFonts w:ascii="PT Astra Serif" w:eastAsia="Times New Roman" w:hAnsi="PT Astra Serif"/>
                <w:sz w:val="24"/>
                <w:szCs w:val="24"/>
              </w:rPr>
              <w:t>— обработка заказчиками в РИС «АЦК-Госзаказ» электронного документа «Запрос» для предоставления разъяснений положений извещения об осуществлении закупки, разъяснений информации, содержащейся в протоколе подведения итогов;</w:t>
            </w:r>
          </w:p>
          <w:p w:rsidR="0042774B" w:rsidRPr="006F5558" w:rsidRDefault="0042774B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42774B" w:rsidRPr="0042774B" w:rsidRDefault="0042774B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2774B">
              <w:rPr>
                <w:rFonts w:ascii="PT Astra Serif" w:eastAsia="Times New Roman" w:hAnsi="PT Astra Serif"/>
                <w:sz w:val="24"/>
                <w:szCs w:val="24"/>
              </w:rPr>
              <w:t xml:space="preserve">— закупка тест-полосок для определения содержания глюкозы в крови, предназначенных для анализатора уровня сахара крови портативного, в соответствии с постановлением Правительства РФ от 12.01.2023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№</w:t>
            </w:r>
            <w:r w:rsidRPr="0042774B">
              <w:rPr>
                <w:rFonts w:ascii="PT Astra Serif" w:eastAsia="Times New Roman" w:hAnsi="PT Astra Serif"/>
                <w:sz w:val="24"/>
                <w:szCs w:val="24"/>
              </w:rPr>
              <w:t xml:space="preserve"> 10;</w:t>
            </w:r>
          </w:p>
          <w:p w:rsidR="0042774B" w:rsidRPr="006F5558" w:rsidRDefault="0042774B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42774B" w:rsidRPr="00340D67" w:rsidRDefault="0042774B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2774B">
              <w:rPr>
                <w:rFonts w:ascii="PT Astra Serif" w:eastAsia="Times New Roman" w:hAnsi="PT Astra Serif"/>
                <w:sz w:val="24"/>
                <w:szCs w:val="24"/>
              </w:rPr>
              <w:t>— форма описания объекта закупки при осуществлении закупок работ и услуг согласно рекомендуемым формам документов и методическим рекомендациям, используемым заказчиками при подготовке к осуществлению закупок товаров, работ, услуг.</w:t>
            </w:r>
          </w:p>
        </w:tc>
        <w:tc>
          <w:tcPr>
            <w:tcW w:w="1701" w:type="dxa"/>
          </w:tcPr>
          <w:p w:rsidR="0042774B" w:rsidRDefault="0042774B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D00DC0" w:rsidRPr="00300929" w:rsidTr="00D47D69">
        <w:tc>
          <w:tcPr>
            <w:tcW w:w="709" w:type="dxa"/>
            <w:tcBorders>
              <w:bottom w:val="single" w:sz="4" w:space="0" w:color="auto"/>
            </w:tcBorders>
          </w:tcPr>
          <w:p w:rsidR="00D00DC0" w:rsidRDefault="00D00DC0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DC0" w:rsidRDefault="00D00DC0" w:rsidP="00340D67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14.07.2023</w:t>
            </w:r>
          </w:p>
        </w:tc>
        <w:tc>
          <w:tcPr>
            <w:tcW w:w="5529" w:type="dxa"/>
          </w:tcPr>
          <w:p w:rsidR="00D00DC0" w:rsidRPr="0042774B" w:rsidRDefault="00D00DC0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00DC0">
              <w:rPr>
                <w:rFonts w:ascii="PT Astra Serif" w:eastAsia="Times New Roman" w:hAnsi="PT Astra Serif"/>
                <w:sz w:val="24"/>
                <w:szCs w:val="24"/>
              </w:rPr>
              <w:t>Поиск лекарственных препаратов в справочниках РИС «АЦК-Госзаказ». Отдельные вопросы формирования описания объекта закупки лекарственных средств и медицинских изделий.</w:t>
            </w:r>
          </w:p>
        </w:tc>
        <w:tc>
          <w:tcPr>
            <w:tcW w:w="1701" w:type="dxa"/>
          </w:tcPr>
          <w:p w:rsidR="00D00DC0" w:rsidRDefault="00C17541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0C57FA" w:rsidRPr="00300929" w:rsidTr="00D47D69">
        <w:tc>
          <w:tcPr>
            <w:tcW w:w="709" w:type="dxa"/>
            <w:tcBorders>
              <w:bottom w:val="single" w:sz="4" w:space="0" w:color="auto"/>
            </w:tcBorders>
          </w:tcPr>
          <w:p w:rsidR="000C57FA" w:rsidRDefault="000C57FA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  <w:p w:rsidR="000C57FA" w:rsidRDefault="000C57FA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57FA" w:rsidRDefault="000C57FA" w:rsidP="00340D67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04.10.2023</w:t>
            </w:r>
          </w:p>
        </w:tc>
        <w:tc>
          <w:tcPr>
            <w:tcW w:w="5529" w:type="dxa"/>
          </w:tcPr>
          <w:p w:rsidR="000C57FA" w:rsidRDefault="000C57FA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C62FC">
              <w:rPr>
                <w:rFonts w:ascii="PT Astra Serif" w:eastAsia="Times New Roman" w:hAnsi="PT Astra Serif"/>
                <w:sz w:val="24"/>
                <w:szCs w:val="24"/>
              </w:rPr>
              <w:t>Структурированное описание характеристик объекта закупки в ЭД «Заявка на закупку»</w:t>
            </w:r>
          </w:p>
          <w:p w:rsidR="000C57FA" w:rsidRPr="00FC62FC" w:rsidRDefault="000C57FA" w:rsidP="0042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i/>
                <w:sz w:val="24"/>
                <w:szCs w:val="24"/>
              </w:rPr>
            </w:pPr>
            <w:r w:rsidRPr="00FC62FC">
              <w:rPr>
                <w:rFonts w:ascii="PT Astra Serif" w:eastAsia="Times New Roman" w:hAnsi="PT Astra Serif"/>
                <w:i/>
                <w:sz w:val="24"/>
                <w:szCs w:val="24"/>
              </w:rPr>
              <w:t xml:space="preserve">(два </w:t>
            </w:r>
            <w:proofErr w:type="spellStart"/>
            <w:r w:rsidRPr="00FC62FC">
              <w:rPr>
                <w:rFonts w:ascii="PT Astra Serif" w:eastAsia="Times New Roman" w:hAnsi="PT Astra Serif"/>
                <w:i/>
                <w:sz w:val="24"/>
                <w:szCs w:val="24"/>
              </w:rPr>
              <w:t>вебинара</w:t>
            </w:r>
            <w:proofErr w:type="spellEnd"/>
            <w:r w:rsidRPr="00FC62FC">
              <w:rPr>
                <w:rFonts w:ascii="PT Astra Serif" w:eastAsia="Times New Roman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0C57FA" w:rsidRDefault="000C57FA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220</w:t>
            </w:r>
          </w:p>
        </w:tc>
      </w:tr>
      <w:tr w:rsidR="000C57FA" w:rsidRPr="00300929" w:rsidTr="00D47D69">
        <w:tc>
          <w:tcPr>
            <w:tcW w:w="709" w:type="dxa"/>
            <w:tcBorders>
              <w:bottom w:val="single" w:sz="4" w:space="0" w:color="auto"/>
            </w:tcBorders>
          </w:tcPr>
          <w:p w:rsidR="000C57FA" w:rsidRDefault="000C57FA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  <w:p w:rsidR="000C57FA" w:rsidRDefault="000C57FA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57FA" w:rsidRDefault="000C57FA" w:rsidP="00340D67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05.10.2023</w:t>
            </w:r>
          </w:p>
        </w:tc>
        <w:tc>
          <w:tcPr>
            <w:tcW w:w="5529" w:type="dxa"/>
          </w:tcPr>
          <w:p w:rsidR="006C579E" w:rsidRPr="00FC62FC" w:rsidRDefault="000C57FA" w:rsidP="00FC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C62FC">
              <w:rPr>
                <w:rFonts w:ascii="PT Astra Serif" w:eastAsia="Times New Roman" w:hAnsi="PT Astra Serif"/>
                <w:sz w:val="24"/>
                <w:szCs w:val="24"/>
              </w:rPr>
              <w:t>Структурированное описание характеристик объекта закупки в ЭД «Заявка на закупку»</w:t>
            </w:r>
          </w:p>
          <w:p w:rsidR="000C57FA" w:rsidRPr="000C57FA" w:rsidRDefault="000C57FA" w:rsidP="00FC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i/>
                <w:sz w:val="24"/>
                <w:szCs w:val="24"/>
              </w:rPr>
            </w:pPr>
            <w:r w:rsidRPr="000C57FA">
              <w:rPr>
                <w:rFonts w:ascii="PT Astra Serif" w:eastAsia="Times New Roman" w:hAnsi="PT Astra Serif"/>
                <w:i/>
                <w:sz w:val="24"/>
                <w:szCs w:val="24"/>
              </w:rPr>
              <w:t xml:space="preserve">(два </w:t>
            </w:r>
            <w:proofErr w:type="spellStart"/>
            <w:r w:rsidRPr="000C57FA">
              <w:rPr>
                <w:rFonts w:ascii="PT Astra Serif" w:eastAsia="Times New Roman" w:hAnsi="PT Astra Serif"/>
                <w:i/>
                <w:sz w:val="24"/>
                <w:szCs w:val="24"/>
              </w:rPr>
              <w:t>вебинара</w:t>
            </w:r>
            <w:proofErr w:type="spellEnd"/>
            <w:r w:rsidRPr="000C57FA">
              <w:rPr>
                <w:rFonts w:ascii="PT Astra Serif" w:eastAsia="Times New Roman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:rsidR="000C57FA" w:rsidRDefault="000C57FA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</w:tr>
      <w:tr w:rsidR="00340D67" w:rsidRPr="00300929" w:rsidTr="00D47D69"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:rsidR="00340D67" w:rsidRPr="00340D67" w:rsidRDefault="00340D67" w:rsidP="00D4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340D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0C57FA" w:rsidRPr="00A748DD" w:rsidRDefault="000C57FA" w:rsidP="00D47D6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512</w:t>
            </w:r>
          </w:p>
        </w:tc>
      </w:tr>
    </w:tbl>
    <w:p w:rsidR="00C46AAF" w:rsidRDefault="005E032E" w:rsidP="00A748DD">
      <w:pPr>
        <w:numPr>
          <w:ilvl w:val="0"/>
          <w:numId w:val="40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 xml:space="preserve">Служба технической поддержки РИС АЦК-Госзаказ </w:t>
      </w: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 w:rsidR="00A748DD">
        <w:rPr>
          <w:rFonts w:ascii="PT Astra Serif" w:hAnsi="PT Astra Serif"/>
          <w:sz w:val="28"/>
          <w:szCs w:val="28"/>
        </w:rPr>
        <w:t xml:space="preserve">в РИС </w:t>
      </w:r>
      <w:r>
        <w:rPr>
          <w:rFonts w:ascii="PT Astra Serif" w:hAnsi="PT Astra Serif"/>
          <w:sz w:val="28"/>
          <w:szCs w:val="28"/>
        </w:rPr>
        <w:t xml:space="preserve">АЦК-Госзаказ в соответствии с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6F2CBC" w:rsidRDefault="006F2CBC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2410"/>
      </w:tblGrid>
      <w:tr w:rsidR="00630613" w:rsidRPr="008516EF" w:rsidTr="00630613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  <w:r w:rsidR="003A235D">
              <w:rPr>
                <w:rStyle w:val="af3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630613" w:rsidRPr="008516EF" w:rsidRDefault="00630613" w:rsidP="00950482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3" w:rsidRPr="008516EF" w:rsidRDefault="00630613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3A2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3A235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3A235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3A235D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7AE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Pr="008516EF" w:rsidRDefault="003247AE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A748DD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7D69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D69" w:rsidRDefault="00D47D69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D69" w:rsidRDefault="00D47D6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D69" w:rsidRDefault="00D47D6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D69" w:rsidRPr="00E67B1E" w:rsidRDefault="00D47D69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43B81" w:rsidRPr="008516EF" w:rsidTr="00575DF5">
        <w:trPr>
          <w:trHeight w:val="553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81" w:rsidRDefault="00543B81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81" w:rsidRDefault="00543B81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81" w:rsidRDefault="00543B81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81" w:rsidRPr="00E67B1E" w:rsidRDefault="00543B81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75DF5" w:rsidRPr="008516EF" w:rsidTr="00575DF5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F5" w:rsidRDefault="00575DF5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F5" w:rsidRDefault="00A926FA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F5" w:rsidRDefault="00A926FA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F5" w:rsidRDefault="00A926FA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774B" w:rsidRPr="008516EF" w:rsidTr="00575DF5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B" w:rsidRDefault="0042774B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B" w:rsidRPr="00CA1D02" w:rsidRDefault="00D70B9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D02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B" w:rsidRPr="00CA1D02" w:rsidRDefault="00D70B9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D02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B" w:rsidRPr="00CA1D02" w:rsidRDefault="00D70B9D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D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00DC0" w:rsidRPr="008516EF" w:rsidTr="00575DF5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C0" w:rsidRDefault="00D00DC0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C0" w:rsidRPr="00CA1D02" w:rsidRDefault="00D00DC0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C0" w:rsidRPr="00CA1D02" w:rsidRDefault="00D00DC0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C0" w:rsidRPr="00CA1D02" w:rsidRDefault="00D00DC0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33E49" w:rsidRPr="008516EF" w:rsidTr="00575DF5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49" w:rsidRDefault="00D33E49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49" w:rsidRDefault="00D33E4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49" w:rsidRDefault="00D33E4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49" w:rsidRDefault="00D33E49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4A53" w:rsidRPr="008516EF" w:rsidTr="00575DF5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53" w:rsidRPr="000C57FA" w:rsidRDefault="00684A53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57FA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53" w:rsidRDefault="004E5901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53" w:rsidRDefault="004E5901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53" w:rsidRDefault="004E5901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C57FA" w:rsidRPr="008516EF" w:rsidTr="00575DF5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FA" w:rsidRPr="000C57FA" w:rsidRDefault="000C57FA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57FA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FA" w:rsidRDefault="000C57FA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FA" w:rsidRDefault="000C57FA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FA" w:rsidRDefault="000C57FA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6C579E" w:rsidRPr="008516EF" w:rsidTr="00575DF5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9E" w:rsidRPr="000C57FA" w:rsidRDefault="006C579E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9E" w:rsidRDefault="006C579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9E" w:rsidRDefault="006C579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9E" w:rsidRDefault="006C579E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F4F65" w:rsidRPr="008516EF" w:rsidTr="00575DF5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65" w:rsidRDefault="00BF4F65" w:rsidP="003A2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65" w:rsidRDefault="00601192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65" w:rsidRDefault="00601192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65" w:rsidRDefault="00601192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4A88" w:rsidRPr="008516EF" w:rsidTr="004F786A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8516EF" w:rsidRDefault="00DE4A88" w:rsidP="004F7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CA1D02" w:rsidRDefault="00601192" w:rsidP="00D0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10 286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CA1D02" w:rsidRDefault="00601192" w:rsidP="00601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10 295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CA1D02" w:rsidRDefault="00601192" w:rsidP="00A9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DE4A88" w:rsidRDefault="00DE4A88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F2CBC" w:rsidRDefault="006F2CBC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3E49" w:rsidRDefault="00D33E49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F5558" w:rsidRDefault="006F5558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F5558" w:rsidRDefault="006F5558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F5558" w:rsidRDefault="006F5558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3E49" w:rsidRDefault="00D33E49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3E49" w:rsidRDefault="00D33E49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Default="007A319D" w:rsidP="00A748DD">
      <w:pPr>
        <w:numPr>
          <w:ilvl w:val="0"/>
          <w:numId w:val="40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</w:t>
      </w:r>
      <w:r w:rsidR="001C13A9">
        <w:rPr>
          <w:rFonts w:ascii="PT Astra Serif" w:hAnsi="PT Astra Serif"/>
          <w:color w:val="000000"/>
          <w:sz w:val="28"/>
          <w:szCs w:val="28"/>
        </w:rPr>
        <w:t>ё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нных </w:t>
      </w:r>
      <w:r w:rsidR="001C13A9">
        <w:rPr>
          <w:rFonts w:ascii="PT Astra Serif" w:hAnsi="PT Astra Serif"/>
          <w:color w:val="000000"/>
          <w:sz w:val="28"/>
          <w:szCs w:val="28"/>
        </w:rPr>
        <w:t xml:space="preserve">Агентством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="00AB7B1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DE4A88" w:rsidRDefault="00DE4A88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Таблица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1"/>
        <w:gridCol w:w="1843"/>
        <w:gridCol w:w="1275"/>
        <w:gridCol w:w="1276"/>
        <w:gridCol w:w="1903"/>
      </w:tblGrid>
      <w:tr w:rsidR="007909B1" w:rsidRPr="008516EF" w:rsidTr="00950482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950482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950482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950482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1B5" w:rsidRPr="002D3638" w:rsidRDefault="007909B1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D3638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 w:rsidRPr="002D3638">
              <w:rPr>
                <w:rFonts w:ascii="PT Astra Serif" w:hAnsi="PT Astra Serif" w:cs="Arial"/>
                <w:sz w:val="24"/>
                <w:szCs w:val="24"/>
              </w:rPr>
              <w:t xml:space="preserve"> 202</w:t>
            </w:r>
            <w:r w:rsidR="003A235D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3A235D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3A235D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3A235D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9410F4" w:rsidRDefault="003A235D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9410F4" w:rsidRDefault="003A235D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200</w:t>
            </w:r>
          </w:p>
        </w:tc>
      </w:tr>
      <w:tr w:rsidR="003247AE" w:rsidRPr="008516EF" w:rsidTr="00950482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Pr="002D3638" w:rsidRDefault="003247AE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Февраль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AE" w:rsidRDefault="003247AE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284</w:t>
            </w:r>
          </w:p>
        </w:tc>
      </w:tr>
      <w:tr w:rsidR="00DB6527" w:rsidRPr="008516EF" w:rsidTr="00950482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527" w:rsidRDefault="00DB6527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Март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527" w:rsidRDefault="00DB6527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527" w:rsidRDefault="00DB6527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527" w:rsidRDefault="00DB6527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527" w:rsidRDefault="00DB6527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527" w:rsidRDefault="00DB6527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792</w:t>
            </w:r>
          </w:p>
        </w:tc>
      </w:tr>
      <w:tr w:rsidR="00B30DA9" w:rsidRPr="008516EF" w:rsidTr="00575DF5">
        <w:trPr>
          <w:trHeight w:val="614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DA9" w:rsidRDefault="00B30DA9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DA9" w:rsidRDefault="00B30DA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DA9" w:rsidRDefault="00B30DA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DA9" w:rsidRDefault="00B30DA9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DA9" w:rsidRDefault="00B30DA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DA9" w:rsidRDefault="00B30DA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584</w:t>
            </w:r>
          </w:p>
        </w:tc>
      </w:tr>
      <w:tr w:rsidR="00575DF5" w:rsidRPr="008516EF" w:rsidTr="00575DF5">
        <w:trPr>
          <w:trHeight w:val="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F5" w:rsidRDefault="00575DF5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Май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F5" w:rsidRDefault="00A926F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F5" w:rsidRDefault="00A926F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F5" w:rsidRDefault="00A926FA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F5" w:rsidRDefault="00A926FA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F5" w:rsidRDefault="0071070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639</w:t>
            </w:r>
          </w:p>
        </w:tc>
      </w:tr>
      <w:tr w:rsidR="0042774B" w:rsidRPr="008516EF" w:rsidTr="00575DF5">
        <w:trPr>
          <w:trHeight w:val="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B" w:rsidRPr="001A2F0A" w:rsidRDefault="0042774B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A2F0A">
              <w:rPr>
                <w:rFonts w:ascii="PT Astra Serif" w:hAnsi="PT Astra Serif" w:cs="Arial"/>
                <w:sz w:val="24"/>
                <w:szCs w:val="24"/>
              </w:rPr>
              <w:t>Июнь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B" w:rsidRPr="001A2F0A" w:rsidRDefault="001A2F0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A2F0A">
              <w:rPr>
                <w:rFonts w:ascii="PT Astra Serif" w:hAnsi="PT Astra Serif" w:cs="Arial"/>
                <w:sz w:val="24"/>
                <w:szCs w:val="24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B" w:rsidRPr="001A2F0A" w:rsidRDefault="001A2F0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A2F0A">
              <w:rPr>
                <w:rFonts w:ascii="PT Astra Serif" w:hAnsi="PT Astra Serif" w:cs="Arial"/>
                <w:sz w:val="24"/>
                <w:szCs w:val="24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B" w:rsidRPr="001A2F0A" w:rsidRDefault="001A2F0A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A2F0A">
              <w:rPr>
                <w:rFonts w:ascii="PT Astra Serif" w:eastAsia="Times New Roman" w:hAnsi="PT Astra Serif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B" w:rsidRPr="001A2F0A" w:rsidRDefault="001A2F0A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A2F0A">
              <w:rPr>
                <w:rFonts w:ascii="PT Astra Serif" w:eastAsia="Times New Roman" w:hAnsi="PT Astra Serif"/>
                <w:sz w:val="24"/>
                <w:szCs w:val="24"/>
              </w:rPr>
              <w:t>35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B" w:rsidRPr="001A2F0A" w:rsidRDefault="001A2F0A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A2F0A">
              <w:rPr>
                <w:rFonts w:ascii="PT Astra Serif" w:eastAsia="Times New Roman" w:hAnsi="PT Astra Serif"/>
                <w:sz w:val="24"/>
                <w:szCs w:val="24"/>
              </w:rPr>
              <w:t>498</w:t>
            </w:r>
          </w:p>
        </w:tc>
      </w:tr>
      <w:tr w:rsidR="00D00DC0" w:rsidRPr="008516EF" w:rsidTr="00575DF5">
        <w:trPr>
          <w:trHeight w:val="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C0" w:rsidRPr="001A2F0A" w:rsidRDefault="00D00DC0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Июль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C0" w:rsidRPr="001A2F0A" w:rsidRDefault="00D00DC0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C0" w:rsidRPr="001A2F0A" w:rsidRDefault="00D00DC0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C0" w:rsidRPr="001A2F0A" w:rsidRDefault="00D00DC0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C0" w:rsidRPr="001A2F0A" w:rsidRDefault="00D00DC0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C0" w:rsidRPr="001A2F0A" w:rsidRDefault="00D00DC0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363</w:t>
            </w:r>
          </w:p>
        </w:tc>
      </w:tr>
      <w:tr w:rsidR="00D33E49" w:rsidRPr="008516EF" w:rsidTr="00575DF5">
        <w:trPr>
          <w:trHeight w:val="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49" w:rsidRDefault="00D33E49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Август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49" w:rsidRDefault="00D33E4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49" w:rsidRDefault="00D33E4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49" w:rsidRDefault="00D33E49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49" w:rsidRDefault="00D33E4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49" w:rsidRDefault="00D33E4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437</w:t>
            </w:r>
          </w:p>
        </w:tc>
      </w:tr>
      <w:tr w:rsidR="00684A53" w:rsidRPr="008516EF" w:rsidTr="00575DF5">
        <w:trPr>
          <w:trHeight w:val="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53" w:rsidRDefault="00684A53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Сентябрь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53" w:rsidRDefault="00684A53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53" w:rsidRDefault="00684A53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53" w:rsidRDefault="00684A53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53" w:rsidRDefault="00684A53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A53" w:rsidRDefault="00684A53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410</w:t>
            </w:r>
          </w:p>
        </w:tc>
      </w:tr>
      <w:tr w:rsidR="00F03D6B" w:rsidRPr="008516EF" w:rsidTr="00575DF5">
        <w:trPr>
          <w:trHeight w:val="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B" w:rsidRDefault="00F03D6B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B" w:rsidRDefault="00F03D6B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B" w:rsidRDefault="00F03D6B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B" w:rsidRDefault="00F03D6B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B" w:rsidRDefault="00F03D6B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6B" w:rsidRDefault="00F03D6B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347</w:t>
            </w:r>
          </w:p>
        </w:tc>
      </w:tr>
      <w:tr w:rsidR="006C579E" w:rsidRPr="008516EF" w:rsidTr="00575DF5">
        <w:trPr>
          <w:trHeight w:val="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9E" w:rsidRDefault="006C579E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Ноябрь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9E" w:rsidRDefault="006C579E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9E" w:rsidRDefault="006C579E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9E" w:rsidRDefault="006C579E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9E" w:rsidRDefault="006C579E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9E" w:rsidRDefault="006C579E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653</w:t>
            </w:r>
          </w:p>
        </w:tc>
      </w:tr>
      <w:tr w:rsidR="00BF4F65" w:rsidRPr="008516EF" w:rsidTr="00575DF5">
        <w:trPr>
          <w:trHeight w:val="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65" w:rsidRDefault="00BF4F65" w:rsidP="003A235D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Декабрь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65" w:rsidRDefault="00D553D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65" w:rsidRDefault="00D553D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65" w:rsidRDefault="00D553DA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65" w:rsidRDefault="00D553DA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65" w:rsidRDefault="00D553DA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665</w:t>
            </w:r>
          </w:p>
        </w:tc>
      </w:tr>
      <w:tr w:rsidR="003A235D" w:rsidRPr="008516EF" w:rsidTr="00950482">
        <w:trPr>
          <w:trHeight w:val="69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1A2F0A" w:rsidRDefault="003A235D" w:rsidP="003A235D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A2F0A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1A2F0A" w:rsidRDefault="006C579E" w:rsidP="00D553DA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 xml:space="preserve">5 </w:t>
            </w:r>
            <w:r w:rsidR="00D553DA">
              <w:rPr>
                <w:rFonts w:ascii="PT Astra Serif" w:hAnsi="PT Astra Serif" w:cs="Arial"/>
                <w:b/>
                <w:sz w:val="24"/>
                <w:szCs w:val="24"/>
              </w:rPr>
              <w:t>693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1A2F0A" w:rsidRDefault="00D553DA" w:rsidP="006C579E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3 016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1A2F0A" w:rsidRDefault="00D553DA" w:rsidP="00684A5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2 239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1A2F0A" w:rsidRDefault="00D553DA" w:rsidP="00A926F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438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35D" w:rsidRPr="001A2F0A" w:rsidRDefault="006C579E" w:rsidP="00D553DA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 xml:space="preserve">5 </w:t>
            </w:r>
            <w:r w:rsidR="00D553DA">
              <w:rPr>
                <w:rFonts w:ascii="PT Astra Serif" w:hAnsi="PT Astra Serif" w:cs="Arial"/>
                <w:b/>
                <w:sz w:val="24"/>
                <w:szCs w:val="24"/>
              </w:rPr>
              <w:t>872</w:t>
            </w:r>
          </w:p>
        </w:tc>
      </w:tr>
    </w:tbl>
    <w:p w:rsidR="00D404E6" w:rsidRDefault="00D404E6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4F5625" w:rsidRDefault="004F5625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4F5625" w:rsidRDefault="004F5625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4F5625" w:rsidRDefault="004F5625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4F5625" w:rsidRDefault="004F5625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4F5625" w:rsidRDefault="004F5625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4F5625" w:rsidRDefault="004F5625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4F5625" w:rsidRDefault="004F5625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4F5625" w:rsidRDefault="004F5625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A748DD">
      <w:pPr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пров</w:t>
      </w:r>
      <w:r w:rsidR="00503C02">
        <w:rPr>
          <w:rFonts w:ascii="PT Astra Serif" w:hAnsi="PT Astra Serif"/>
          <w:color w:val="000000"/>
          <w:sz w:val="28"/>
          <w:szCs w:val="28"/>
        </w:rPr>
        <w:t>одятся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 xml:space="preserve">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7F4FC2" w:rsidP="007F4FC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proofErr w:type="spellStart"/>
      <w:r>
        <w:rPr>
          <w:rFonts w:ascii="PT Astra Serif" w:hAnsi="PT Astra Serif"/>
          <w:b/>
          <w:sz w:val="28"/>
          <w:szCs w:val="28"/>
        </w:rPr>
        <w:t>Цифровизация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в сфере закупок</w:t>
      </w:r>
    </w:p>
    <w:p w:rsidR="00B43A2E" w:rsidRPr="00031E14" w:rsidRDefault="007A2F96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 xml:space="preserve">1. </w:t>
      </w:r>
      <w:r w:rsidR="0084632E">
        <w:rPr>
          <w:rFonts w:ascii="PT Astra Serif" w:eastAsia="Times New Roman" w:hAnsi="PT Astra Serif"/>
          <w:b/>
          <w:sz w:val="28"/>
          <w:szCs w:val="28"/>
        </w:rPr>
        <w:t>Реализация</w:t>
      </w:r>
      <w:r w:rsidR="00AB7B14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</w:t>
      </w:r>
      <w:r w:rsidR="008268A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подписью.</w:t>
      </w:r>
    </w:p>
    <w:p w:rsidR="00E67B1E" w:rsidRDefault="00E67B1E" w:rsidP="00E67B1E">
      <w:pPr>
        <w:pStyle w:val="a3"/>
        <w:tabs>
          <w:tab w:val="left" w:pos="12422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67B1E">
        <w:rPr>
          <w:rFonts w:ascii="PT Astra Serif" w:eastAsia="Times New Roman" w:hAnsi="PT Astra Serif"/>
          <w:sz w:val="28"/>
          <w:szCs w:val="28"/>
          <w:lang w:eastAsia="ru-RU"/>
        </w:rPr>
        <w:t>Проведены работы по расширению функциональных возможностей РИС АЦК-Госзаказ в части реализации конструктора шаблонов контрактов/договоров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E67B1E" w:rsidRPr="00E67B1E" w:rsidRDefault="00E67B1E" w:rsidP="00E67B1E">
      <w:pPr>
        <w:pStyle w:val="a3"/>
        <w:tabs>
          <w:tab w:val="left" w:pos="12422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035FA" w:rsidRPr="003035FA" w:rsidRDefault="005C0BD3" w:rsidP="005C0BD3">
      <w:pPr>
        <w:pStyle w:val="a3"/>
        <w:tabs>
          <w:tab w:val="left" w:pos="1242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035FA" w:rsidRPr="005C0BD3">
        <w:rPr>
          <w:rFonts w:ascii="Times New Roman" w:hAnsi="Times New Roman"/>
          <w:b/>
          <w:sz w:val="28"/>
          <w:szCs w:val="28"/>
        </w:rPr>
        <w:t>Анализ ценовой информации на основании данных</w:t>
      </w:r>
      <w:r w:rsidR="00AB7B14">
        <w:rPr>
          <w:rFonts w:ascii="Times New Roman" w:hAnsi="Times New Roman"/>
          <w:b/>
          <w:sz w:val="28"/>
          <w:szCs w:val="28"/>
        </w:rPr>
        <w:t xml:space="preserve"> </w:t>
      </w:r>
      <w:r w:rsidR="003035FA" w:rsidRPr="003035FA">
        <w:rPr>
          <w:rFonts w:ascii="Times New Roman" w:hAnsi="Times New Roman"/>
          <w:b/>
          <w:sz w:val="28"/>
          <w:szCs w:val="28"/>
        </w:rPr>
        <w:t>реестра контрактов</w:t>
      </w:r>
    </w:p>
    <w:p w:rsidR="00503C02" w:rsidRDefault="00503C02" w:rsidP="007F4F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осуществляется </w:t>
      </w:r>
      <w:r w:rsidR="007B63E5">
        <w:rPr>
          <w:rFonts w:ascii="PT Astra Serif" w:hAnsi="PT Astra Serif"/>
          <w:sz w:val="28"/>
          <w:szCs w:val="28"/>
        </w:rPr>
        <w:t xml:space="preserve">ежемесячный </w:t>
      </w:r>
      <w:r>
        <w:rPr>
          <w:rFonts w:ascii="PT Astra Serif" w:hAnsi="PT Astra Serif"/>
          <w:sz w:val="28"/>
          <w:szCs w:val="28"/>
        </w:rPr>
        <w:t>сбор и а</w:t>
      </w:r>
      <w:r w:rsidR="007F4FC2" w:rsidRPr="007F4FC2">
        <w:rPr>
          <w:rFonts w:ascii="PT Astra Serif" w:hAnsi="PT Astra Serif"/>
          <w:sz w:val="28"/>
          <w:szCs w:val="28"/>
        </w:rPr>
        <w:t xml:space="preserve">нализ ценовой информации на основании мониторинга </w:t>
      </w:r>
      <w:r w:rsidR="007F4FC2"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данных, полученных из </w:t>
      </w:r>
      <w:r w:rsidR="007F4FC2" w:rsidRPr="006A533D">
        <w:rPr>
          <w:rFonts w:ascii="PT Astra Serif" w:hAnsi="PT Astra Serif"/>
          <w:sz w:val="28"/>
          <w:szCs w:val="28"/>
        </w:rPr>
        <w:t>заключённых заказчиками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7B63E5" w:rsidRPr="007F4FC2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  <w:r w:rsidR="007F4FC2" w:rsidRPr="006A533D">
        <w:rPr>
          <w:rFonts w:ascii="PT Astra Serif" w:hAnsi="PT Astra Serif"/>
          <w:sz w:val="28"/>
          <w:szCs w:val="28"/>
        </w:rPr>
        <w:t xml:space="preserve"> контрактов, размещённых в </w:t>
      </w:r>
      <w:r w:rsidR="00B41796">
        <w:rPr>
          <w:rFonts w:ascii="PT Astra Serif" w:hAnsi="PT Astra Serif"/>
          <w:sz w:val="28"/>
          <w:szCs w:val="28"/>
        </w:rPr>
        <w:t>ЕИС</w:t>
      </w:r>
      <w:r w:rsidR="007F4FC2" w:rsidRPr="006A533D">
        <w:rPr>
          <w:rFonts w:ascii="PT Astra Serif" w:hAnsi="PT Astra Serif"/>
          <w:sz w:val="28"/>
          <w:szCs w:val="28"/>
        </w:rPr>
        <w:t xml:space="preserve"> в соответствии с </w:t>
      </w:r>
      <w:r w:rsidR="00B41796">
        <w:rPr>
          <w:rFonts w:ascii="PT Astra Serif" w:hAnsi="PT Astra Serif"/>
          <w:sz w:val="28"/>
          <w:szCs w:val="28"/>
        </w:rPr>
        <w:t>Федеральным з</w:t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>аконом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от 05.04.2013 </w:t>
      </w:r>
      <w:r w:rsidR="008268AC">
        <w:rPr>
          <w:rFonts w:ascii="PT Astra Serif" w:hAnsi="PT Astra Serif"/>
          <w:sz w:val="28"/>
          <w:szCs w:val="28"/>
          <w:lang w:eastAsia="ru-RU"/>
        </w:rPr>
        <w:t>№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 44-ФЗ</w:t>
      </w:r>
      <w:r w:rsidR="00C12BE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1796">
        <w:rPr>
          <w:rFonts w:ascii="PT Astra Serif" w:hAnsi="PT Astra Serif"/>
          <w:sz w:val="28"/>
          <w:szCs w:val="28"/>
          <w:lang w:eastAsia="ru-RU"/>
        </w:rPr>
        <w:t>«</w:t>
      </w:r>
      <w:r w:rsidR="00B41796" w:rsidRPr="00B41796">
        <w:rPr>
          <w:rFonts w:ascii="PT Astra Serif" w:hAnsi="PT Astra Seri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41796">
        <w:rPr>
          <w:rFonts w:ascii="PT Astra Serif" w:hAnsi="PT Astra Serif"/>
          <w:sz w:val="28"/>
          <w:szCs w:val="28"/>
          <w:lang w:eastAsia="ru-RU"/>
        </w:rPr>
        <w:t>»</w:t>
      </w:r>
      <w:r w:rsidR="00687255" w:rsidRPr="0068725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7255">
        <w:rPr>
          <w:rFonts w:ascii="PT Astra Serif" w:hAnsi="PT Astra Serif"/>
          <w:sz w:val="28"/>
          <w:szCs w:val="28"/>
          <w:lang w:eastAsia="ru-RU"/>
        </w:rPr>
        <w:t xml:space="preserve">(согласно </w:t>
      </w:r>
      <w:r w:rsidR="00687255" w:rsidRPr="00687255">
        <w:rPr>
          <w:rFonts w:ascii="PT Astra Serif" w:hAnsi="PT Astra Serif"/>
          <w:sz w:val="28"/>
          <w:szCs w:val="28"/>
          <w:lang w:eastAsia="ru-RU"/>
        </w:rPr>
        <w:t>распоряжени</w:t>
      </w:r>
      <w:r w:rsidR="00687255">
        <w:rPr>
          <w:rFonts w:ascii="PT Astra Serif" w:hAnsi="PT Astra Serif"/>
          <w:sz w:val="28"/>
          <w:szCs w:val="28"/>
          <w:lang w:eastAsia="ru-RU"/>
        </w:rPr>
        <w:t>ю</w:t>
      </w:r>
      <w:r w:rsidR="00687255" w:rsidRPr="00687255">
        <w:rPr>
          <w:rFonts w:ascii="PT Astra Serif" w:hAnsi="PT Astra Serif"/>
          <w:sz w:val="28"/>
          <w:szCs w:val="28"/>
          <w:lang w:eastAsia="ru-RU"/>
        </w:rPr>
        <w:t xml:space="preserve"> Агентства государственных закупок Ульяновской области от 07.12.2020 № 63-р «Об утверждении Перечня товаров, работ, услуг, реализуемых на территории Ульяновской области, </w:t>
      </w:r>
      <w:r w:rsidR="00687255" w:rsidRPr="0072435B">
        <w:rPr>
          <w:rFonts w:ascii="PT Astra Serif" w:hAnsi="PT Astra Serif"/>
          <w:sz w:val="28"/>
          <w:szCs w:val="28"/>
          <w:lang w:eastAsia="ru-RU"/>
        </w:rPr>
        <w:t>цены на которые подлежат мониторингу в реестре контрактов, заключённых заказчиками, размещённом в единой информационной системе в сфере закупок»</w:t>
      </w:r>
      <w:r w:rsidR="00631EA9" w:rsidRPr="0072435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31EA9" w:rsidRPr="0072435B">
        <w:rPr>
          <w:rFonts w:ascii="PT Astra Serif" w:hAnsi="PT Astra Serif"/>
          <w:i/>
          <w:sz w:val="28"/>
          <w:szCs w:val="28"/>
          <w:lang w:eastAsia="ru-RU"/>
        </w:rPr>
        <w:t>в редакции распоряжения</w:t>
      </w:r>
      <w:r w:rsidR="00631EA9" w:rsidRPr="0072435B">
        <w:rPr>
          <w:i/>
        </w:rPr>
        <w:t xml:space="preserve"> </w:t>
      </w:r>
      <w:r w:rsidR="00631EA9" w:rsidRPr="0072435B">
        <w:rPr>
          <w:rFonts w:ascii="PT Astra Serif" w:hAnsi="PT Astra Serif"/>
          <w:i/>
          <w:sz w:val="28"/>
          <w:szCs w:val="28"/>
          <w:lang w:eastAsia="ru-RU"/>
        </w:rPr>
        <w:t>Агентства государственных закупок Ульяновской области от 12.08.2022 № 31-р</w:t>
      </w:r>
      <w:r w:rsidR="00687255" w:rsidRPr="0072435B">
        <w:rPr>
          <w:rFonts w:ascii="PT Astra Serif" w:hAnsi="PT Astra Serif"/>
          <w:sz w:val="28"/>
          <w:szCs w:val="28"/>
          <w:lang w:eastAsia="ru-RU"/>
        </w:rPr>
        <w:t>)</w:t>
      </w:r>
      <w:r w:rsidR="007F4FC2" w:rsidRPr="0072435B">
        <w:rPr>
          <w:rFonts w:ascii="PT Astra Serif" w:hAnsi="PT Astra Serif"/>
          <w:sz w:val="28"/>
          <w:szCs w:val="28"/>
          <w:lang w:eastAsia="ru-RU"/>
        </w:rPr>
        <w:t>.</w:t>
      </w:r>
      <w:r w:rsidR="007F4FC2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B40241" w:rsidRDefault="00B4024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24BAA" w:rsidRDefault="00B4024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B4024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Анализ </w:t>
      </w:r>
      <w:r w:rsidR="00124BA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закупок, проведенных через Уполномоченный орган, </w:t>
      </w:r>
    </w:p>
    <w:p w:rsidR="003035FA" w:rsidRDefault="00124BAA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в рамках реализации национальных и федеральных проектов</w:t>
      </w:r>
    </w:p>
    <w:p w:rsidR="00124BAA" w:rsidRPr="005D3980" w:rsidRDefault="00124BAA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В соответствии с Планом мероприятий, направленных на предупреждение и пресечение правонарушений, выявляемых в ходе реализации национальных и федеральных проектов в Ульяновской области, на 202</w:t>
      </w:r>
      <w:r w:rsidR="00B5568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 xml:space="preserve"> год, утвержденным Губерн</w:t>
      </w:r>
      <w:r w:rsidR="00B5568D">
        <w:rPr>
          <w:rFonts w:ascii="PT Astra Serif" w:eastAsia="Times New Roman" w:hAnsi="PT Astra Serif"/>
          <w:sz w:val="28"/>
          <w:szCs w:val="28"/>
          <w:lang w:eastAsia="ru-RU"/>
        </w:rPr>
        <w:t>атором Ульяновской области, от 17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.01.202</w:t>
      </w:r>
      <w:r w:rsidR="00B5568D">
        <w:rPr>
          <w:rFonts w:ascii="PT Astra Serif" w:eastAsia="Times New Roman" w:hAnsi="PT Astra Serif"/>
          <w:sz w:val="28"/>
          <w:szCs w:val="28"/>
          <w:lang w:eastAsia="ru-RU"/>
        </w:rPr>
        <w:t>3 № 6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-ПЛ ежемесячно осуществляется подготовка и направление информаци</w:t>
      </w:r>
      <w:r w:rsidR="005D3980" w:rsidRPr="005D398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 xml:space="preserve">: </w:t>
      </w:r>
    </w:p>
    <w:p w:rsidR="005D3980" w:rsidRPr="005D3980" w:rsidRDefault="00124BAA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участниках государственных и муниципальных закупок и о членах комиссий по осуществлению закупок для дальнейшего анализа на предмет установления их аффилированных связей</w:t>
      </w:r>
      <w:r w:rsidR="005D3980" w:rsidRPr="005D3980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D3980" w:rsidRPr="005D3980" w:rsidRDefault="005D3980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участниках торгов, допустивших в ходе</w:t>
      </w:r>
      <w:r w:rsidR="00AB7B1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закупочных процедур снижение начальной (максимальной) цены контракта более 25%;</w:t>
      </w:r>
    </w:p>
    <w:p w:rsidR="00124BAA" w:rsidRDefault="005D3980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участии одного поставщика в трех и более контрактах одновременно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A97125" w:rsidRDefault="00A97125" w:rsidP="0050117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A97125" w:rsidRDefault="00A97125" w:rsidP="00076CAC">
      <w:pPr>
        <w:spacing w:after="0" w:line="240" w:lineRule="auto"/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4. </w:t>
      </w:r>
      <w:r w:rsidRPr="0021321C">
        <w:rPr>
          <w:rFonts w:ascii="PT Astra Serif" w:eastAsia="Times New Roman" w:hAnsi="PT Astra Serif"/>
          <w:b/>
          <w:sz w:val="28"/>
          <w:szCs w:val="28"/>
          <w:lang w:eastAsia="ru-RU"/>
        </w:rPr>
        <w:t>Взаимодействие</w:t>
      </w:r>
      <w:r w:rsidRPr="0021321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 организаци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ями по вопросам осуществления закупок</w:t>
      </w:r>
    </w:p>
    <w:p w:rsidR="00A97125" w:rsidRDefault="00A97125" w:rsidP="00A97125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4.1. </w:t>
      </w:r>
      <w:r w:rsidRPr="0021321C">
        <w:rPr>
          <w:rFonts w:ascii="PT Astra Serif" w:eastAsia="Times New Roman" w:hAnsi="PT Astra Serif"/>
          <w:b/>
          <w:sz w:val="28"/>
          <w:szCs w:val="28"/>
          <w:lang w:eastAsia="ru-RU"/>
        </w:rPr>
        <w:t>Взаимодействие</w:t>
      </w:r>
      <w:r w:rsidRPr="0021321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 Общероссийск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ой</w:t>
      </w:r>
      <w:r w:rsidRPr="0021321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общественн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ой </w:t>
      </w:r>
      <w:r w:rsidRPr="0021321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организаци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ей</w:t>
      </w:r>
      <w:r w:rsidRPr="0021321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«Гильдия отечественных закупщиков и специалистов по закупкам и продажам»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ГОС):</w:t>
      </w:r>
    </w:p>
    <w:p w:rsidR="00A97125" w:rsidRPr="00C941BF" w:rsidRDefault="00A97125" w:rsidP="00A9712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37D9D">
        <w:rPr>
          <w:rFonts w:ascii="PT Astra Serif" w:hAnsi="PT Astra Serif"/>
          <w:sz w:val="28"/>
          <w:szCs w:val="28"/>
        </w:rPr>
        <w:t>- 1</w:t>
      </w:r>
      <w:r w:rsidR="00E37D9D">
        <w:rPr>
          <w:rFonts w:ascii="PT Astra Serif" w:hAnsi="PT Astra Serif"/>
          <w:sz w:val="28"/>
          <w:szCs w:val="28"/>
        </w:rPr>
        <w:t>0</w:t>
      </w:r>
      <w:r w:rsidRPr="00E37D9D">
        <w:rPr>
          <w:rFonts w:ascii="PT Astra Serif" w:hAnsi="PT Astra Serif"/>
          <w:sz w:val="28"/>
          <w:szCs w:val="28"/>
        </w:rPr>
        <w:t>.0</w:t>
      </w:r>
      <w:r w:rsidR="00E37D9D">
        <w:rPr>
          <w:rFonts w:ascii="PT Astra Serif" w:hAnsi="PT Astra Serif"/>
          <w:sz w:val="28"/>
          <w:szCs w:val="28"/>
        </w:rPr>
        <w:t>3</w:t>
      </w:r>
      <w:r w:rsidRPr="00E37D9D">
        <w:rPr>
          <w:rFonts w:ascii="PT Astra Serif" w:hAnsi="PT Astra Serif"/>
          <w:sz w:val="28"/>
          <w:szCs w:val="28"/>
        </w:rPr>
        <w:t>.202</w:t>
      </w:r>
      <w:r w:rsidR="00E37D9D">
        <w:rPr>
          <w:rFonts w:ascii="PT Astra Serif" w:hAnsi="PT Astra Serif"/>
          <w:sz w:val="28"/>
          <w:szCs w:val="28"/>
        </w:rPr>
        <w:t>3</w:t>
      </w:r>
      <w:r w:rsidRPr="00E37D9D">
        <w:rPr>
          <w:rFonts w:ascii="PT Astra Serif" w:hAnsi="PT Astra Serif"/>
          <w:sz w:val="28"/>
          <w:szCs w:val="28"/>
        </w:rPr>
        <w:t xml:space="preserve"> подготовлены и направлены </w:t>
      </w:r>
      <w:r w:rsidR="00E37D9D" w:rsidRPr="00E37D9D">
        <w:rPr>
          <w:rFonts w:ascii="PT Astra Serif" w:hAnsi="PT Astra Serif"/>
          <w:sz w:val="28"/>
          <w:szCs w:val="28"/>
        </w:rPr>
        <w:t>данные от Ульяновской области для расчета Рейтинга эффективности и прозрачности закупочных систем регионов РФ по итогам 2022 года</w:t>
      </w:r>
      <w:r w:rsidRPr="00E37D9D">
        <w:rPr>
          <w:rFonts w:ascii="PT Astra Serif" w:hAnsi="PT Astra Serif"/>
          <w:sz w:val="28"/>
          <w:szCs w:val="28"/>
        </w:rPr>
        <w:t xml:space="preserve"> </w:t>
      </w:r>
      <w:r w:rsidRPr="00E37D9D">
        <w:rPr>
          <w:rFonts w:ascii="PT Astra Serif" w:eastAsia="Times New Roman" w:hAnsi="PT Astra Serif"/>
          <w:sz w:val="28"/>
          <w:szCs w:val="28"/>
          <w:lang w:eastAsia="ru-RU"/>
        </w:rPr>
        <w:t>(письмо от 1</w:t>
      </w:r>
      <w:r w:rsidR="00E37D9D" w:rsidRPr="00E37D9D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E37D9D">
        <w:rPr>
          <w:rFonts w:ascii="PT Astra Serif" w:eastAsia="Times New Roman" w:hAnsi="PT Astra Serif"/>
          <w:sz w:val="28"/>
          <w:szCs w:val="28"/>
          <w:lang w:eastAsia="ru-RU"/>
        </w:rPr>
        <w:t>.0</w:t>
      </w:r>
      <w:r w:rsidR="00E37D9D" w:rsidRPr="00E37D9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E37D9D">
        <w:rPr>
          <w:rFonts w:ascii="PT Astra Serif" w:eastAsia="Times New Roman" w:hAnsi="PT Astra Serif"/>
          <w:sz w:val="28"/>
          <w:szCs w:val="28"/>
          <w:lang w:eastAsia="ru-RU"/>
        </w:rPr>
        <w:t>.202</w:t>
      </w:r>
      <w:r w:rsidR="00E37D9D" w:rsidRPr="00E37D9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E37D9D">
        <w:rPr>
          <w:rFonts w:ascii="PT Astra Serif" w:eastAsia="Times New Roman" w:hAnsi="PT Astra Serif"/>
          <w:sz w:val="28"/>
          <w:szCs w:val="28"/>
          <w:lang w:eastAsia="ru-RU"/>
        </w:rPr>
        <w:t xml:space="preserve"> № 73-ИОГВ-21/</w:t>
      </w:r>
      <w:r w:rsidR="00E37D9D" w:rsidRPr="00E37D9D">
        <w:rPr>
          <w:rFonts w:ascii="PT Astra Serif" w:eastAsia="Times New Roman" w:hAnsi="PT Astra Serif"/>
          <w:sz w:val="28"/>
          <w:szCs w:val="28"/>
          <w:lang w:eastAsia="ru-RU"/>
        </w:rPr>
        <w:t>65</w:t>
      </w:r>
      <w:r w:rsidRPr="00E37D9D">
        <w:rPr>
          <w:rFonts w:ascii="PT Astra Serif" w:eastAsia="Times New Roman" w:hAnsi="PT Astra Serif"/>
          <w:sz w:val="28"/>
          <w:szCs w:val="28"/>
          <w:lang w:eastAsia="ru-RU"/>
        </w:rPr>
        <w:t xml:space="preserve"> исх.);</w:t>
      </w:r>
    </w:p>
    <w:p w:rsidR="00A97125" w:rsidRDefault="00A97125" w:rsidP="00A97125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- 24.03.2023 </w:t>
      </w:r>
      <w:r w:rsidRPr="00F040D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принято участие в заседании Экспертного совета регионов по развитию контрактной системы</w:t>
      </w:r>
      <w:r w:rsidR="005666C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(ВКС)</w:t>
      </w:r>
      <w:r w:rsidRPr="00F040D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на котором обсуждались предложения</w:t>
      </w:r>
      <w:r w:rsidR="00E37D9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регионов</w:t>
      </w:r>
      <w:r w:rsidRPr="00F040D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совершенствованию законодательства в сфере закупок, а также </w:t>
      </w:r>
      <w:r w:rsidR="0042774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региональные </w:t>
      </w:r>
      <w:r w:rsidRPr="00F040D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практики </w:t>
      </w:r>
      <w:r w:rsidR="00E37D9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Ростовской и Нижегородской</w:t>
      </w:r>
      <w:r w:rsidRPr="00F040D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област</w:t>
      </w:r>
      <w:r w:rsidR="00E37D9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ей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076CAC" w:rsidRPr="00866A73" w:rsidRDefault="00076CAC" w:rsidP="00076CA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- </w:t>
      </w:r>
      <w:r w:rsidRPr="00866A7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19.04.2023 на открытом заседании ООО ГОС в рамках XVIII Всероссийского Форума-выставки «ГОСЗАКАЗ» Ульяновская область награждена дипломом по итогам Рейтинга эффективности и прозрачности закупочных систем регионов Российской Федерации за 2022 год по таким показателям, как: </w:t>
      </w:r>
    </w:p>
    <w:p w:rsidR="00076CAC" w:rsidRPr="00866A73" w:rsidRDefault="00076CAC" w:rsidP="00076CA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66A7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- «Нормативная база закупок региона», </w:t>
      </w:r>
    </w:p>
    <w:p w:rsidR="00076CAC" w:rsidRPr="00866A73" w:rsidRDefault="00076CAC" w:rsidP="00076CA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66A7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- «Снятие административных барьеров и обеспечение доступности информации о региональной системе закупок», </w:t>
      </w:r>
    </w:p>
    <w:p w:rsidR="00076CAC" w:rsidRPr="00866A73" w:rsidRDefault="00076CAC" w:rsidP="00076CA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66A7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- «Исполнение муниципальных контрактов», </w:t>
      </w:r>
    </w:p>
    <w:p w:rsidR="00076CAC" w:rsidRPr="00866A73" w:rsidRDefault="00076CAC" w:rsidP="00076CA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66A7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 также продемонстрировала высокие показатели в 12 номинациях.</w:t>
      </w:r>
    </w:p>
    <w:p w:rsidR="00076CAC" w:rsidRDefault="0042774B" w:rsidP="00076CA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42774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- 16.06.2023 принято участие в заседании Экспертного совета регионов по развитию контрактной системы</w:t>
      </w:r>
      <w:r w:rsidR="005666C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(ВКС)</w:t>
      </w:r>
      <w:r w:rsidRPr="0042774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на котором обсуждались предложения регионов по совершенствованию законодательства в сфере закупок, а также практики г. Сочи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</w:t>
      </w:r>
      <w:r w:rsidRPr="0042774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Ставропольск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ого</w:t>
      </w:r>
      <w:r w:rsidRPr="0042774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кра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я</w:t>
      </w:r>
      <w:r w:rsidRPr="0042774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455E27" w:rsidRDefault="00455E27" w:rsidP="00455E27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highlight w:val="yellow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- 14.07.2023 </w:t>
      </w:r>
      <w:r w:rsidRPr="00455E2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подготовлен</w:t>
      </w:r>
      <w:r w:rsidR="00C1754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</w:t>
      </w:r>
      <w:r w:rsidRPr="00455E2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направлен</w:t>
      </w:r>
      <w:r w:rsidR="00C1754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</w:t>
      </w:r>
      <w:r w:rsidRPr="00455E2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776BB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мнение от Ульяновской области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части опроса субъектов РФ </w:t>
      </w:r>
      <w:r w:rsidR="00572FF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касательно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</w:t>
      </w:r>
      <w:r w:rsidRPr="00455E2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редложени</w:t>
      </w:r>
      <w:r w:rsidR="00572FF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й</w:t>
      </w:r>
      <w:r w:rsidRPr="00455E2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 совершенствованию законодательства в сфере государственных, муниципальных и корпоративных закупок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а также </w:t>
      </w:r>
      <w:r w:rsidRPr="00C1754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предложения по корректировке методик расчета показателей Рейтинга эффективности и прозрачности закупочных систем регионов РФ</w:t>
      </w:r>
      <w:r w:rsidR="00C1754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(письмо от 14</w:t>
      </w:r>
      <w:r w:rsidRPr="00455E2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</w:t>
      </w:r>
      <w:r w:rsidRPr="00455E2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.2023 </w:t>
      </w:r>
      <w:r w:rsidR="00A45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455E2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№ 73-ИОГВ-21/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179</w:t>
      </w:r>
      <w:r w:rsidR="00572FF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исх.).</w:t>
      </w:r>
    </w:p>
    <w:p w:rsidR="00076CAC" w:rsidRPr="00BD3A0A" w:rsidRDefault="00076CAC" w:rsidP="00076CAC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BD3A0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4.2</w:t>
      </w:r>
      <w:r w:rsidR="00BD3A0A" w:rsidRPr="00BD3A0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. Рейтинг от Единого </w:t>
      </w:r>
      <w:proofErr w:type="spellStart"/>
      <w:r w:rsidR="00BD3A0A" w:rsidRPr="00BD3A0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агрегатора</w:t>
      </w:r>
      <w:proofErr w:type="spellEnd"/>
      <w:r w:rsidR="00BD3A0A" w:rsidRPr="00BD3A0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торговли «Берёзка», проведённый</w:t>
      </w:r>
      <w:r w:rsidRPr="00BD3A0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</w:t>
      </w:r>
      <w:r w:rsidR="00BD3A0A" w:rsidRPr="00BD3A0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компанией «РТ-Проектные технологии» </w:t>
      </w:r>
      <w:proofErr w:type="spellStart"/>
      <w:r w:rsidR="00BD3A0A" w:rsidRPr="00BD3A0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Госкорпорации</w:t>
      </w:r>
      <w:proofErr w:type="spellEnd"/>
      <w:r w:rsidR="00BD3A0A" w:rsidRPr="00BD3A0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D3A0A" w:rsidRPr="00BD3A0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Ростех</w:t>
      </w:r>
      <w:proofErr w:type="spellEnd"/>
    </w:p>
    <w:p w:rsidR="00BD3A0A" w:rsidRPr="00BD3A0A" w:rsidRDefault="00076CAC" w:rsidP="00076CA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BD3A0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ходе XVIII Всероссийской Форум-выставки «Госзаказ» Ульяновская область </w:t>
      </w:r>
      <w:r w:rsidR="00364F5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была награждена сертификатом лидера за </w:t>
      </w:r>
      <w:r w:rsidRPr="00BD3A0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заня</w:t>
      </w:r>
      <w:r w:rsidR="00364F5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тое</w:t>
      </w:r>
      <w:r w:rsidRPr="00BD3A0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2 место в номинации «Экономный заказчик России за 2022 год». </w:t>
      </w:r>
    </w:p>
    <w:p w:rsidR="00076CAC" w:rsidRDefault="00076CAC" w:rsidP="00076CA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BD3A0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Ульяновская область занимает второе место из 89 субъектов по доле заказчиков, зарегистрированных в </w:t>
      </w:r>
      <w:r w:rsidR="00BD3A0A" w:rsidRPr="00BD3A0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Едином </w:t>
      </w:r>
      <w:proofErr w:type="spellStart"/>
      <w:r w:rsidR="00BD3A0A" w:rsidRPr="00BD3A0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агрегаторе</w:t>
      </w:r>
      <w:proofErr w:type="spellEnd"/>
      <w:r w:rsidR="00BD3A0A" w:rsidRPr="00BD3A0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торговли «</w:t>
      </w:r>
      <w:r w:rsidRPr="00BD3A0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Берёзк</w:t>
      </w:r>
      <w:r w:rsidR="00BD3A0A" w:rsidRPr="00BD3A0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а»</w:t>
      </w:r>
      <w:r w:rsidRPr="00BD3A0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от их количества в ЕИС.</w:t>
      </w:r>
    </w:p>
    <w:p w:rsidR="005666CB" w:rsidRPr="00BD3A0A" w:rsidRDefault="005666CB" w:rsidP="005666CB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BD3A0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4.</w:t>
      </w:r>
      <w:r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3</w:t>
      </w:r>
      <w:r w:rsidRPr="00BD3A0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Взаимодействие с Ассоциацией организаций и специалистов в области государственных, муниципальных и корпоративных торгов «РОСТ»</w:t>
      </w:r>
    </w:p>
    <w:p w:rsidR="005666CB" w:rsidRDefault="005666CB" w:rsidP="00076CA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- 03.10.2023 принято участие в заседании (ВКС), на котором обсуждался вопрос целесообразности внесения изменений в показатель Национального рейтинга Аген</w:t>
      </w:r>
      <w:r w:rsidR="003F0E8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тства стратегических инициатив по расчёту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количества конкурентных закупок, объявленных с преимуществами для субъектов малого предпринимательства и социально ориентированных </w:t>
      </w:r>
      <w:r w:rsidR="003F0E8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некоммерческих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организаций</w:t>
      </w:r>
      <w:r w:rsidR="003F0E8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154D6C" w:rsidRPr="00866A73" w:rsidRDefault="00154D6C" w:rsidP="00076CAC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7B63E5" w:rsidRDefault="007B63E5" w:rsidP="00FA2CC4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>Участие в региональных мероприятиях по вопросам осуществления закупок</w:t>
      </w:r>
    </w:p>
    <w:p w:rsidR="007B63E5" w:rsidRDefault="007B63E5" w:rsidP="004B023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подготовлены аналитические и презентационные материалы </w:t>
      </w:r>
      <w:r w:rsidR="00950482">
        <w:rPr>
          <w:rFonts w:ascii="PT Astra Serif" w:eastAsia="Times New Roman" w:hAnsi="PT Astra Serif"/>
          <w:sz w:val="28"/>
          <w:szCs w:val="28"/>
          <w:lang w:eastAsia="ru-RU"/>
        </w:rPr>
        <w:t xml:space="preserve">по </w:t>
      </w:r>
      <w:r w:rsidR="00950482" w:rsidRPr="00950482">
        <w:rPr>
          <w:rFonts w:ascii="PT Astra Serif" w:eastAsia="Times New Roman" w:hAnsi="PT Astra Serif"/>
          <w:sz w:val="28"/>
          <w:szCs w:val="28"/>
          <w:lang w:eastAsia="ru-RU"/>
        </w:rPr>
        <w:t>итог</w:t>
      </w:r>
      <w:r w:rsidR="00950482">
        <w:rPr>
          <w:rFonts w:ascii="PT Astra Serif" w:eastAsia="Times New Roman" w:hAnsi="PT Astra Serif"/>
          <w:sz w:val="28"/>
          <w:szCs w:val="28"/>
          <w:lang w:eastAsia="ru-RU"/>
        </w:rPr>
        <w:t>ам</w:t>
      </w:r>
      <w:r w:rsidR="00950482" w:rsidRPr="00950482">
        <w:rPr>
          <w:rFonts w:ascii="PT Astra Serif" w:eastAsia="Times New Roman" w:hAnsi="PT Astra Serif"/>
          <w:sz w:val="28"/>
          <w:szCs w:val="28"/>
          <w:lang w:eastAsia="ru-RU"/>
        </w:rPr>
        <w:t xml:space="preserve"> закупочной деятельности за 2022 год в рамках Штаба по комплексному развитию региона </w:t>
      </w:r>
      <w:r>
        <w:rPr>
          <w:rFonts w:ascii="PT Astra Serif" w:eastAsia="Times New Roman" w:hAnsi="PT Astra Serif"/>
          <w:sz w:val="28"/>
          <w:szCs w:val="28"/>
          <w:lang w:eastAsia="ru-RU"/>
        </w:rPr>
        <w:t>(</w:t>
      </w:r>
      <w:r w:rsidR="00950482">
        <w:rPr>
          <w:rFonts w:ascii="PT Astra Serif" w:eastAsia="Times New Roman" w:hAnsi="PT Astra Serif"/>
          <w:sz w:val="28"/>
          <w:szCs w:val="28"/>
          <w:lang w:eastAsia="ru-RU"/>
        </w:rPr>
        <w:t>31</w:t>
      </w:r>
      <w:r>
        <w:rPr>
          <w:rFonts w:ascii="PT Astra Serif" w:eastAsia="Times New Roman" w:hAnsi="PT Astra Serif"/>
          <w:sz w:val="28"/>
          <w:szCs w:val="28"/>
          <w:lang w:eastAsia="ru-RU"/>
        </w:rPr>
        <w:t>.0</w:t>
      </w:r>
      <w:r w:rsidR="00950482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/>
          <w:sz w:val="28"/>
          <w:szCs w:val="28"/>
          <w:lang w:eastAsia="ru-RU"/>
        </w:rPr>
        <w:t>.202</w:t>
      </w:r>
      <w:r w:rsidR="00950482">
        <w:rPr>
          <w:rFonts w:ascii="PT Astra Serif" w:eastAsia="Times New Roman" w:hAnsi="PT Astra Serif"/>
          <w:sz w:val="28"/>
          <w:szCs w:val="28"/>
          <w:lang w:eastAsia="ru-RU"/>
        </w:rPr>
        <w:t>3)</w:t>
      </w:r>
      <w:r w:rsidR="002A535E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464E5" w:rsidRDefault="002A535E" w:rsidP="008E1C2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2A535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подготовлены аналитические материалы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нормативному регулированию и объ</w:t>
      </w:r>
      <w:r w:rsidR="0062066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ё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му закупок товаров, работ, услуг</w:t>
      </w:r>
      <w:r w:rsidR="00620666" w:rsidRPr="00620666">
        <w:t xml:space="preserve"> </w:t>
      </w:r>
      <w:r w:rsidR="00620666" w:rsidRPr="0062066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 2022 год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="0062066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проведённых заказчиками Ульяновской области с преимуществом 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учреждени</w:t>
      </w:r>
      <w:r w:rsidR="0062066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ям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предприяти</w:t>
      </w:r>
      <w:r w:rsidR="0062066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ям</w:t>
      </w:r>
      <w:r w:rsidR="00D9463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уголовно-исполнительной системы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рамках </w:t>
      </w:r>
      <w:r w:rsidRPr="002A535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совещани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Pr="002A535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вопросу взаимодействия с учреждениями УФСИН России по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(31.01.2023)</w:t>
      </w:r>
      <w:r w:rsidR="006464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904DDF" w:rsidRDefault="006464E5" w:rsidP="008E1C2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6464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подготовлены аналитические и презентационные материалы об итогах работы Агентства за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6464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в рамках расширенного заседания коллегии Агентства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(20</w:t>
      </w:r>
      <w:r w:rsidRPr="006464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6464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9D42D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C0605F" w:rsidRPr="00C0605F" w:rsidRDefault="00C0605F" w:rsidP="00C0605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- 16.03.2023</w:t>
      </w:r>
      <w:r w:rsidRPr="00C0605F"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сотрудники </w:t>
      </w:r>
      <w:r w:rsidRPr="00C0605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ОГКУ «Центр по сопровождению закупок»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C0605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прош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едшие</w:t>
      </w:r>
      <w:r w:rsidRPr="00C0605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аккредитацию в качестве независимых экспертов в Министерстве юстиции Российской Федерации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приняли участие</w:t>
      </w:r>
      <w:r w:rsidRPr="00C0605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</w:t>
      </w:r>
      <w:r w:rsidRPr="00C0605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обучающ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ем</w:t>
      </w:r>
      <w:r w:rsidRPr="00C0605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семинар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</w:t>
      </w:r>
      <w:r w:rsidRPr="00C0605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формированию навыков проведения антикоррупционной экспертизы нормативных правовых актов и проектов нормативных правовых актов для независимых экспертов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9D42D9" w:rsidRPr="009D42D9" w:rsidRDefault="009D42D9" w:rsidP="009D42D9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- 22</w:t>
      </w: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</w:t>
      </w:r>
      <w:r w:rsidR="00C0605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принято участие в заседании Общественного совета при Агентстве.</w:t>
      </w:r>
      <w:r w:rsidR="00A6479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C0605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мероприятия б</w:t>
      </w: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ыли озвучены результаты деятельности Агентства за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планы совершенствования закупочной деятельности на 2023 год, </w:t>
      </w: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а также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задачи</w:t>
      </w: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результаты деятельности Агентства 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сфере противодействия коррупции и </w:t>
      </w:r>
      <w:r w:rsidRPr="009D42D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применени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Pr="009D42D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антимонопольного </w:t>
      </w:r>
      <w:proofErr w:type="spellStart"/>
      <w:r w:rsidRPr="009D42D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комплаенса</w:t>
      </w:r>
      <w:proofErr w:type="spellEnd"/>
      <w:r w:rsidR="0052745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</w:t>
      </w:r>
      <w:r w:rsidRPr="009D42D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развития системы наставничества и профсоюзного движения.</w:t>
      </w:r>
      <w:r w:rsidR="00540CD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52745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Рассмотрен</w:t>
      </w:r>
      <w:r w:rsidRPr="009D42D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вопрос о результатах включения</w:t>
      </w:r>
      <w:r w:rsidR="00527451" w:rsidRPr="00527451">
        <w:t xml:space="preserve"> </w:t>
      </w:r>
      <w:r w:rsidR="00527451" w:rsidRPr="0052745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региональных участников</w:t>
      </w:r>
      <w:r w:rsidR="0052745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</w:t>
      </w:r>
      <w:r w:rsidRPr="009D42D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реестр недобросовестных поставщиков.</w:t>
      </w:r>
    </w:p>
    <w:p w:rsidR="0036406E" w:rsidRDefault="00A6479F" w:rsidP="009D42D9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29.03.2023 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сотрудники ОГКУ «Центр по сопровождению закупок» приняли участие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заседани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Рабочей группы по вопросам предупреждения коррупции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540CD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Б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ыл рассмотрен вопрос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актуализации карты зон повышенного коррупционного риска Агентства и подведомственных ему казённых учреждений, а также проведено обсуждение инструктивно-методических материалов по вопросам реализации Указа Президента Российской Федерации от 29 декабря 2022 г. № 968 и особенностей их применения Агентством.</w:t>
      </w:r>
    </w:p>
    <w:p w:rsidR="0036406E" w:rsidRDefault="00A6479F" w:rsidP="009D42D9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540CD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одготовлены аналитические и презентационные материалы 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вопросам 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организаци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закупочной деятельности в регионе 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для совещания</w:t>
      </w:r>
      <w:r w:rsidR="0036406E" w:rsidRPr="0036406E">
        <w:t xml:space="preserve"> 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 председательством Губернатора Ульяновской области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540CD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представителями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Федеральной антимонопольной службы 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России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(22</w:t>
      </w:r>
      <w:r w:rsidR="0036406E" w:rsidRP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 w:rsidR="0036406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.2023).</w:t>
      </w:r>
    </w:p>
    <w:p w:rsidR="00540CDF" w:rsidRDefault="00540CDF" w:rsidP="00540CD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540CD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7</w:t>
      </w:r>
      <w:r w:rsidRPr="00540CD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540CD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.2023 принято участие в заседании Общественного совета при Агентстве.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540CD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мероприятия был рассмотрен вопрос, касающийся поддержки предпринимателей области, в частности «Как не попасть в РНП участвуя в закупках».</w:t>
      </w:r>
    </w:p>
    <w:p w:rsidR="00804EB7" w:rsidRDefault="00804EB7" w:rsidP="009D42D9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- 15.05.2023-19.05.2023</w:t>
      </w:r>
      <w:r w:rsidRPr="00804E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организации и </w:t>
      </w:r>
      <w:r w:rsidRPr="00804E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проведени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Pr="00804E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XII Недели к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онтрактных отношений и закупок </w:t>
      </w:r>
      <w:r w:rsidRPr="00804E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«Честные закупки: повышаем прозрачность и эффективность»</w:t>
      </w:r>
    </w:p>
    <w:p w:rsidR="00804EB7" w:rsidRPr="00804EB7" w:rsidRDefault="00804EB7" w:rsidP="00804EB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04E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мероприятия состоялись:</w:t>
      </w:r>
    </w:p>
    <w:p w:rsidR="00804EB7" w:rsidRDefault="00804EB7" w:rsidP="00804EB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04E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дискуссия «Спрашиваем, уточняем: ч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естный разговор с контролёрами»</w:t>
      </w:r>
    </w:p>
    <w:p w:rsidR="00804EB7" w:rsidRDefault="00804EB7" w:rsidP="00804EB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04E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пленарное заседание «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Десять лет вместе с 44-ФЗ: результат, эффект, прогноз»</w:t>
      </w:r>
    </w:p>
    <w:p w:rsidR="00804EB7" w:rsidRDefault="00804EB7" w:rsidP="00804EB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04E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лекторий «Вместе против коррупци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и. Смелый разговор заказчиков!»</w:t>
      </w:r>
    </w:p>
    <w:p w:rsidR="00804EB7" w:rsidRDefault="00804EB7" w:rsidP="00804EB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04E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открытое заседание Общественного совета при Агентстве государственных закупок Ульяновской области на тему «Как не попасть в РНП, участвуя в закупках»</w:t>
      </w:r>
    </w:p>
    <w:p w:rsidR="00804EB7" w:rsidRDefault="00804EB7" w:rsidP="00804EB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highlight w:val="yellow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6 </w:t>
      </w:r>
      <w:proofErr w:type="spellStart"/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вебинаров</w:t>
      </w:r>
      <w:proofErr w:type="spellEnd"/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актуальным темам в рамках 44-ФЗ и 223-ФЗ.</w:t>
      </w:r>
    </w:p>
    <w:p w:rsidR="00540CDF" w:rsidRDefault="00D61F0B" w:rsidP="00D61F0B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D61F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работе Недели приняли участие представители Правительства Ульяновской области, УФАС по Ульяновской области, Счётной палаты Ульяновской области, Прокуратуры Ульяновской области, контрольных органов, Ульяновской ТПП,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государственных и муниципальных заказчиков,</w:t>
      </w:r>
      <w:r w:rsidRPr="00D61F0B">
        <w:t xml:space="preserve"> </w:t>
      </w:r>
      <w:r w:rsidRPr="00D61F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бизнес-сообщества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а также </w:t>
      </w:r>
      <w:r w:rsidRPr="00D61F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эксперты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</w:t>
      </w:r>
      <w:r w:rsidRPr="00D61F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общественные организации (всего порядка 800 человек)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70668E" w:rsidRDefault="0070668E" w:rsidP="00D61F0B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подготовлены аналитические материалы за 2022 год об объёмах закупок субъектов Приволжского федерального округа по запросу Счётной палаты Ульяновской области (07.06.2023, 20.06.2023);</w:t>
      </w:r>
    </w:p>
    <w:p w:rsidR="008201DE" w:rsidRDefault="008201DE" w:rsidP="008201DE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Pr="008201DE">
        <w:t xml:space="preserve"> </w:t>
      </w:r>
      <w:r w:rsidRPr="008201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23.06.2023 </w:t>
      </w:r>
      <w:r w:rsidR="00A0479D" w:rsidRPr="00A0479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сотрудники ОГКУ «Центр по сопровождению закупок»</w:t>
      </w:r>
      <w:r w:rsidR="00A0479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201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приня</w:t>
      </w:r>
      <w:r w:rsidR="00A0479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ли</w:t>
      </w:r>
      <w:r w:rsidRPr="008201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участие в семинаре «Цифровые решения для государства и бизнеса», где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прошло </w:t>
      </w:r>
      <w:r w:rsidRPr="008201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обсу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ждение</w:t>
      </w:r>
      <w:r w:rsidRPr="008201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тем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Pr="008201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8201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импортозамещения</w:t>
      </w:r>
      <w:proofErr w:type="spellEnd"/>
      <w:r w:rsidRPr="008201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ознакомление</w:t>
      </w:r>
      <w:r w:rsidRPr="008201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 новинками програм</w:t>
      </w:r>
      <w:r w:rsidR="00A0479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</w:t>
      </w:r>
      <w:r w:rsidR="0061469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отечественного производства.</w:t>
      </w:r>
    </w:p>
    <w:p w:rsidR="00614694" w:rsidRPr="00614694" w:rsidRDefault="00614694" w:rsidP="0061469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- 26.06.2023 </w:t>
      </w:r>
      <w:r w:rsidRPr="0061469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сотрудники финансового блока ОГКУ «Центр по сопровождению закупок» приняли участие в выездном заседании Круглого стола «Новации методологии ведения бухгалтерского учёта и отчётности государственных финансов, внутреннего государственного контроля», организованное Министерством фина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нсов Российской Федерации.</w:t>
      </w:r>
    </w:p>
    <w:p w:rsidR="00614694" w:rsidRDefault="00614694" w:rsidP="0061469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1469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 данном мероприятии рассматривались такие вопросы, как методология учёта и отчётности государственных финансов, формирование бухгалтерской отчётности, реализация электронного документооборота, учёт расчётов по налоговым обязательствам, а также новации законодательства в части формирования государственных программ, администрирования и прогнозирования доходов, персонифицированного учёта.</w:t>
      </w:r>
    </w:p>
    <w:p w:rsidR="00776BB6" w:rsidRPr="00776BB6" w:rsidRDefault="00776BB6" w:rsidP="00776BB6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776BB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- 1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3.07</w:t>
      </w:r>
      <w:r w:rsidRPr="00776BB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.2023 сотрудники ОГКУ «Центр по сопровождению закупок», прошедшие аккредитацию в качестве независимых экспертов в Министерстве юстиции Российской Федерации, приняли участие в совещании, которое проходило совместно с Прокуратурой Ульяновской области,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</w:t>
      </w:r>
      <w:r w:rsidRPr="00776BB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правлением по противодействи</w:t>
      </w:r>
      <w:r w:rsidR="00572FF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ю коррупции </w:t>
      </w:r>
      <w:r w:rsidRPr="00776BB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 государственно-правовым управлением администрации Губернатора Ульяновской области.</w:t>
      </w:r>
    </w:p>
    <w:p w:rsidR="008201DE" w:rsidRDefault="00776BB6" w:rsidP="00776BB6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776BB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 мероприятии обсуждались проблемные вопросы, связанные с проведением антикоррупционной экспертизы, а также пути развития данного направления.</w:t>
      </w:r>
    </w:p>
    <w:p w:rsidR="009E0FDE" w:rsidRDefault="009E0FDE" w:rsidP="00776BB6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- 11.09.2023 </w:t>
      </w:r>
      <w:r w:rsidRPr="009E0F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сотрудники ОГКУ «Центр по сопровождению закупок»</w:t>
      </w:r>
      <w:r w:rsidR="0047057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приняли участие в онлайн-</w:t>
      </w:r>
      <w:r w:rsidRPr="009E0F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тестировани</w:t>
      </w:r>
      <w:r w:rsidR="0047057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Pr="009E0F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специалистов, осуществляющи</w:t>
      </w:r>
      <w:r w:rsidR="0047057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х </w:t>
      </w:r>
      <w:r w:rsidRPr="009E0F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закупочную деятельность в рамках 44-ФЗ.</w:t>
      </w:r>
    </w:p>
    <w:p w:rsidR="0047057B" w:rsidRDefault="0047057B" w:rsidP="0047057B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- 12.09.2023 </w:t>
      </w:r>
      <w:r w:rsidRPr="0047057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сотрудники ОГКУ «Центр по сопровождению закупок»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приняли участие в обучающем</w:t>
      </w:r>
      <w:r w:rsidRPr="0047057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мероприяти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и, проведённом</w:t>
      </w:r>
      <w:r w:rsidRPr="0047057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представителем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 Были рассмотрены вопросы</w:t>
      </w:r>
      <w:r w:rsidRPr="0047057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выявления, предотвращения и урегулирования конфликта интересов.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0B5214" w:rsidRDefault="009E0FDE" w:rsidP="00154D6C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E0F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154D6C" w:rsidRPr="009E0F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29.0</w:t>
      </w:r>
      <w:r w:rsidRPr="009E0F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9</w:t>
      </w:r>
      <w:r w:rsidR="00154D6C" w:rsidRPr="009E0FD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.2023</w:t>
      </w:r>
      <w:r w:rsidR="00154D6C" w:rsidRPr="00154D6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сотрудники ОГКУ «Центр по сопровождению закупок» приняли участие в заседании Рабочей группы по вопросам предупреждения коррупции. </w:t>
      </w:r>
      <w:r w:rsidR="00154D6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Б</w:t>
      </w:r>
      <w:r w:rsidR="00154D6C" w:rsidRPr="00154D6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ыли рассмотрены предварительны</w:t>
      </w:r>
      <w:r w:rsidR="00154D6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е итоги выполнения мероприятий </w:t>
      </w:r>
      <w:r w:rsidR="00154D6C" w:rsidRPr="00154D6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программ</w:t>
      </w:r>
      <w:r w:rsidR="00154D6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="00154D6C" w:rsidRPr="00154D6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«Противодействие коррупции в Агентстве государственных закупок Ульяновской </w:t>
      </w:r>
      <w:r w:rsidR="00154D6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области» за 3 квартал 2023 года, </w:t>
      </w:r>
      <w:r w:rsidR="00154D6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а также </w:t>
      </w:r>
      <w:r w:rsidR="00154D6C" w:rsidRPr="00154D6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результаты мониторинга исполнения ОГКУ «Центр по сопровождению закупок» требований антикоррупционного законодательства.</w:t>
      </w:r>
    </w:p>
    <w:p w:rsidR="006468A0" w:rsidRDefault="006468A0" w:rsidP="006468A0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подготовлены аналитические материалы по вопросу </w:t>
      </w:r>
      <w:r w:rsidRPr="006468A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проведения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2022 и 2023 годах </w:t>
      </w:r>
      <w:r w:rsidRPr="006468A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закупочных процедур на оказание услуг питания для государственных и муниципальных учреждений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рамках</w:t>
      </w:r>
      <w:r w:rsidRPr="006468A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рабоче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го</w:t>
      </w:r>
      <w:r w:rsidRPr="006468A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совещани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Pr="006468A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у </w:t>
      </w:r>
      <w:r w:rsidRPr="006468A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Уполномоченного по защите прав предпринимателей Ульяновской области </w:t>
      </w:r>
      <w:r>
        <w:t>(</w:t>
      </w:r>
      <w:r w:rsidRPr="006468A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15.11.2023</w:t>
      </w:r>
      <w:r w:rsidR="00286A3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6468A0" w:rsidRPr="006468A0" w:rsidRDefault="006468A0" w:rsidP="006468A0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6468A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подготовлены аналитические материалы по вопросу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осуществления в 2022 и 2023 годах государственных и муниципальных закупок Ульяновской области на электронной торговой площадке «Газпромбанк» (16.11.2023)</w:t>
      </w:r>
    </w:p>
    <w:p w:rsidR="00DB4D2D" w:rsidRDefault="00DB4D2D" w:rsidP="00DB4D2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- 08.12.2023 </w:t>
      </w:r>
      <w:r w:rsidRPr="00DB4D2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сотрудники ОГКУ «Центр по сопровождению закупок» приняли участие в заседании Рабочей группы по вопросам предупреждения коррупции. Был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 озвучены итоги</w:t>
      </w:r>
      <w:r w:rsidRPr="00DB4D2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выполнени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Pr="00DB4D2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мероприятий, предусмотренных программой «Противодействие коррупции в Агентстве государственных закупок Ульяновской области» за 11 месяцев 2023 года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а также </w:t>
      </w:r>
      <w:r w:rsidRPr="00DB4D2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рассмотрен вопрос актуализации карты зон повышенного коррупционного риска Агентства и подведомственных ему казённых учреждений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DB4D2D" w:rsidRPr="00DA4854" w:rsidRDefault="00DB4D2D" w:rsidP="00DB4D2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DB4D2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- 15.12.2023 принято участие в заседании коллегии ОГКУ «Центр по сопровождению закупок»,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где</w:t>
      </w:r>
      <w:r w:rsidRPr="00DB4D2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были озвучены промежуточные итоги работы Учреждения за 11 месяцев 2023 года, рассмотрены результаты модернизации и обеспечения РИС АЦК-Госзаказ, организации службы поддержки </w:t>
      </w:r>
      <w:r w:rsidRPr="00DA48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заказчиков и уполномоченных органов, а также обозначены перспективные направления работы Учреждения на 2024 год;</w:t>
      </w:r>
    </w:p>
    <w:p w:rsidR="005446BD" w:rsidRDefault="00C84D27" w:rsidP="00DB4D2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DA4854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DA48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15.12.2023 члены Общественного совета при Агентстве государственных закупок Ульяновской области приняли участие в пленарном заседании</w:t>
      </w:r>
      <w:r w:rsidRPr="00C84D2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XV Гражданского форума Ульяновской области, на котором были подведены итоги работы региональной </w:t>
      </w:r>
      <w:r w:rsidR="0021092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Общественной палаты за 2023 год;</w:t>
      </w:r>
    </w:p>
    <w:p w:rsidR="0021092D" w:rsidRDefault="0021092D" w:rsidP="00DB4D2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27.12.2023 принято участие в заседании Общественного совета при Агентстве. В рамках мероприятия были озвучены </w:t>
      </w:r>
      <w:r w:rsidR="00EC28CD"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итоги работы</w:t>
      </w:r>
      <w:r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EC28CD"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совета</w:t>
      </w:r>
      <w:r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 202</w:t>
      </w:r>
      <w:r w:rsidR="00EC28CD"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год, а также </w:t>
      </w:r>
      <w:r w:rsidR="00EC28CD"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рассмотрены вопросы внутреннего обеспечения соответствия требованиям антимонопольного законодательства и применения антимонопольного </w:t>
      </w:r>
      <w:proofErr w:type="spellStart"/>
      <w:r w:rsidR="00EC28CD"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комплаенса</w:t>
      </w:r>
      <w:proofErr w:type="spellEnd"/>
      <w:r w:rsidR="00EC28CD"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Агентстве за 2023 год.</w:t>
      </w:r>
      <w:r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EC28CD" w:rsidRPr="00EC28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Проведено обсуждение публичной декларации Агентства на 2024 год</w:t>
      </w:r>
      <w:r w:rsidRPr="0021092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C84D27" w:rsidRDefault="00C84D27" w:rsidP="00527451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84D27" w:rsidRDefault="00C84D27" w:rsidP="00527451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C84D27" w:rsidSect="00091DAA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37935" w:rsidRDefault="007213CF" w:rsidP="00111E7E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8380730</wp:posOffset>
                </wp:positionH>
                <wp:positionV relativeFrom="paragraph">
                  <wp:posOffset>-522605</wp:posOffset>
                </wp:positionV>
                <wp:extent cx="1221105" cy="504825"/>
                <wp:effectExtent l="0" t="0" r="0" b="952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E98" w:rsidRPr="00915F85" w:rsidRDefault="00DA3E98" w:rsidP="0086763C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915F8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A3E98" w:rsidRPr="000842DB" w:rsidRDefault="00DA3E98" w:rsidP="0086763C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915F8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659.9pt;margin-top:-41.15pt;width:96.15pt;height: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y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" filled="f" stroked="f">
                <v:textbox>
                  <w:txbxContent>
                    <w:p w:rsidR="00DA3E98" w:rsidRPr="00915F85" w:rsidRDefault="00DA3E98" w:rsidP="0086763C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915F85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DA3E98" w:rsidRPr="000842DB" w:rsidRDefault="00DA3E98" w:rsidP="0086763C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915F85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A3E98">
        <w:rPr>
          <w:noProof/>
          <w:lang w:eastAsia="ru-RU"/>
        </w:rPr>
        <w:drawing>
          <wp:inline distT="0" distB="0" distL="0" distR="0" wp14:anchorId="06BFF173" wp14:editId="3F14A7FE">
            <wp:extent cx="9182100" cy="574357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7935" w:rsidRPr="004919E0" w:rsidRDefault="00037935" w:rsidP="00037935">
      <w:pPr>
        <w:spacing w:after="0" w:line="240" w:lineRule="auto"/>
        <w:rPr>
          <w:rFonts w:ascii="PT Astra Serif" w:hAnsi="PT Astra Serif"/>
          <w:i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 xml:space="preserve">* </w:t>
      </w:r>
      <w:r w:rsidRPr="004919E0">
        <w:rPr>
          <w:rFonts w:ascii="PT Astra Serif" w:hAnsi="PT Astra Serif"/>
          <w:noProof/>
          <w:lang w:eastAsia="ru-RU"/>
        </w:rPr>
        <w:t>по данным протоколов подведения итогов 2023 года</w:t>
      </w:r>
      <w:r w:rsidR="00F94EBB" w:rsidRPr="004919E0">
        <w:rPr>
          <w:rFonts w:ascii="PT Astra Serif" w:hAnsi="PT Astra Serif"/>
          <w:noProof/>
          <w:lang w:eastAsia="ru-RU"/>
        </w:rPr>
        <w:t xml:space="preserve"> (</w:t>
      </w:r>
      <w:r w:rsidR="00F94EBB" w:rsidRPr="004919E0">
        <w:rPr>
          <w:rFonts w:ascii="PT Astra Serif" w:hAnsi="PT Astra Serif"/>
          <w:i/>
          <w:noProof/>
          <w:lang w:eastAsia="ru-RU"/>
        </w:rPr>
        <w:t>на бюджет 2023 года)</w:t>
      </w:r>
    </w:p>
    <w:p w:rsidR="003F3BFD" w:rsidRDefault="00F6050D" w:rsidP="00111E7E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505460</wp:posOffset>
                </wp:positionV>
                <wp:extent cx="395605" cy="300355"/>
                <wp:effectExtent l="0" t="0" r="23495" b="23495"/>
                <wp:wrapNone/>
                <wp:docPr id="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886B8" id="Rectangle 113" o:spid="_x0000_s1026" style="position:absolute;margin-left:5.4pt;margin-top:39.8pt;width:31.1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" strokecolor="white"/>
            </w:pict>
          </mc:Fallback>
        </mc:AlternateContent>
      </w:r>
    </w:p>
    <w:p w:rsidR="00B52CCB" w:rsidRDefault="00F6050D" w:rsidP="00FC2EE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8341360</wp:posOffset>
                </wp:positionH>
                <wp:positionV relativeFrom="paragraph">
                  <wp:posOffset>-424180</wp:posOffset>
                </wp:positionV>
                <wp:extent cx="1282700" cy="415290"/>
                <wp:effectExtent l="0" t="0" r="0" b="3810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E98" w:rsidRPr="00937DDA" w:rsidRDefault="00DA3E98" w:rsidP="0001273A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3B2E21">
                              <w:rPr>
                                <w:rFonts w:ascii="PT Astra Serif" w:hAnsi="PT Astra Serif"/>
                                <w:sz w:val="28"/>
                              </w:rPr>
                              <w:t>Ди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аграмма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margin-left:656.8pt;margin-top:-33.4pt;width:101pt;height: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" stroked="f">
                <v:textbox>
                  <w:txbxContent>
                    <w:p w:rsidR="00DA3E98" w:rsidRPr="00937DDA" w:rsidRDefault="00DA3E98" w:rsidP="0001273A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3B2E21">
                        <w:rPr>
                          <w:rFonts w:ascii="PT Astra Serif" w:hAnsi="PT Astra Serif"/>
                          <w:sz w:val="28"/>
                        </w:rPr>
                        <w:t>Ди</w:t>
                      </w:r>
                      <w:r>
                        <w:rPr>
                          <w:rFonts w:ascii="PT Astra Serif" w:hAnsi="PT Astra Serif"/>
                          <w:sz w:val="28"/>
                        </w:rPr>
                        <w:t>аграмма 2</w:t>
                      </w:r>
                    </w:p>
                  </w:txbxContent>
                </v:textbox>
              </v:shape>
            </w:pict>
          </mc:Fallback>
        </mc:AlternateContent>
      </w:r>
      <w:r w:rsidR="00C9107D">
        <w:rPr>
          <w:noProof/>
          <w:lang w:eastAsia="ru-RU"/>
        </w:rPr>
        <w:drawing>
          <wp:inline distT="0" distB="0" distL="0" distR="0" wp14:anchorId="273FF664" wp14:editId="1E9ADB50">
            <wp:extent cx="8978265" cy="5734050"/>
            <wp:effectExtent l="0" t="0" r="13335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13CF" w:rsidRPr="00A660B0" w:rsidRDefault="007213CF" w:rsidP="007213CF">
      <w:pPr>
        <w:spacing w:after="0" w:line="240" w:lineRule="auto"/>
        <w:rPr>
          <w:rFonts w:ascii="PT Astra Serif" w:hAnsi="PT Astra Serif"/>
          <w:i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>* по данным протоколов подведения итогов 2023 года</w:t>
      </w:r>
      <w:r w:rsidR="00F94EBB">
        <w:rPr>
          <w:rFonts w:ascii="PT Astra Serif" w:hAnsi="PT Astra Serif"/>
          <w:noProof/>
          <w:lang w:eastAsia="ru-RU"/>
        </w:rPr>
        <w:t xml:space="preserve"> (</w:t>
      </w:r>
      <w:r w:rsidR="00F94EBB" w:rsidRPr="00F94EBB">
        <w:rPr>
          <w:rFonts w:ascii="PT Astra Serif" w:hAnsi="PT Astra Serif"/>
          <w:i/>
          <w:noProof/>
          <w:lang w:eastAsia="ru-RU"/>
        </w:rPr>
        <w:t>на бюджет 2023 года)</w:t>
      </w:r>
    </w:p>
    <w:p w:rsidR="001351DA" w:rsidRDefault="001351DA" w:rsidP="00FC2EE9">
      <w:pPr>
        <w:rPr>
          <w:noProof/>
          <w:lang w:eastAsia="ru-RU"/>
        </w:rPr>
      </w:pPr>
    </w:p>
    <w:p w:rsidR="00053AE3" w:rsidRDefault="002F7ECB" w:rsidP="00FC2EE9">
      <w:pPr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-480060</wp:posOffset>
                </wp:positionV>
                <wp:extent cx="1282700" cy="415290"/>
                <wp:effectExtent l="0" t="0" r="0" b="381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E98" w:rsidRPr="00937DDA" w:rsidRDefault="00DA3E98" w:rsidP="00C47B67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0A7F27">
                              <w:rPr>
                                <w:rFonts w:ascii="PT Astra Serif" w:hAnsi="PT Astra Serif"/>
                                <w:sz w:val="28"/>
                              </w:rPr>
                              <w:t>Диаграмма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657.3pt;margin-top:-37.8pt;width:101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" stroked="f">
                <v:textbox>
                  <w:txbxContent>
                    <w:p w:rsidR="00DA3E98" w:rsidRPr="00937DDA" w:rsidRDefault="00DA3E98" w:rsidP="00C47B67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0A7F27">
                        <w:rPr>
                          <w:rFonts w:ascii="PT Astra Serif" w:hAnsi="PT Astra Serif"/>
                          <w:sz w:val="28"/>
                        </w:rPr>
                        <w:t>Диаграмма 3</w:t>
                      </w:r>
                    </w:p>
                  </w:txbxContent>
                </v:textbox>
              </v:shape>
            </w:pict>
          </mc:Fallback>
        </mc:AlternateContent>
      </w:r>
      <w:r w:rsidR="00C9107D">
        <w:rPr>
          <w:noProof/>
          <w:lang w:eastAsia="ru-RU"/>
        </w:rPr>
        <w:drawing>
          <wp:inline distT="0" distB="0" distL="0" distR="0" wp14:anchorId="7454B4D2" wp14:editId="3153AF59">
            <wp:extent cx="9631045" cy="4800600"/>
            <wp:effectExtent l="0" t="0" r="8255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0"/>
        <w:gridCol w:w="7603"/>
      </w:tblGrid>
      <w:tr w:rsidR="00C9107D" w:rsidTr="00C9107D">
        <w:trPr>
          <w:trHeight w:val="474"/>
        </w:trPr>
        <w:tc>
          <w:tcPr>
            <w:tcW w:w="15383" w:type="dxa"/>
            <w:gridSpan w:val="2"/>
            <w:hideMark/>
          </w:tcPr>
          <w:p w:rsidR="00C9107D" w:rsidRDefault="00C9107D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</w:p>
          <w:p w:rsidR="00C9107D" w:rsidRDefault="00C9107D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96520</wp:posOffset>
                      </wp:positionV>
                      <wp:extent cx="9629775" cy="447675"/>
                      <wp:effectExtent l="0" t="0" r="9525" b="9525"/>
                      <wp:wrapNone/>
                      <wp:docPr id="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97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E98" w:rsidRPr="00F94EBB" w:rsidRDefault="00DA3E98" w:rsidP="0012472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T Astra Serif" w:hAnsi="PT Astra Serif"/>
                                      <w:i/>
                                      <w:noProof/>
                                      <w:lang w:eastAsia="ru-RU"/>
                                    </w:rPr>
                                  </w:pPr>
                                  <w:r w:rsidRPr="008B53EE">
                                    <w:rPr>
                                      <w:rFonts w:ascii="PT Astra Serif" w:hAnsi="PT Astra Serif"/>
                                    </w:rPr>
                                    <w:t>* доля закупок</w:t>
                                  </w:r>
                                  <w:r>
                                    <w:rPr>
                                      <w:rFonts w:ascii="PT Astra Serif" w:hAnsi="PT Astra Serif"/>
                                    </w:rPr>
                                    <w:t xml:space="preserve"> </w:t>
                                  </w:r>
                                  <w:r w:rsidR="003474CA">
                                    <w:rPr>
                                      <w:rFonts w:ascii="PT Astra Serif" w:hAnsi="PT Astra Serif"/>
                                    </w:rPr>
                                    <w:t xml:space="preserve">с преимуществом </w:t>
                                  </w:r>
                                  <w:r>
                                    <w:rPr>
                                      <w:rFonts w:ascii="PT Astra Serif" w:hAnsi="PT Astra Serif"/>
                                    </w:rPr>
                                    <w:t>СМП</w:t>
                                  </w:r>
                                  <w:r w:rsidRPr="008B53EE">
                                    <w:rPr>
                                      <w:rFonts w:ascii="PT Astra Serif" w:hAnsi="PT Astra Serif"/>
                                    </w:rPr>
                                    <w:t>, провед</w:t>
                                  </w:r>
                                  <w:r>
                                    <w:rPr>
                                      <w:rFonts w:ascii="PT Astra Serif" w:hAnsi="PT Astra Serif"/>
                                    </w:rPr>
                                    <w:t>ё</w:t>
                                  </w:r>
                                  <w:r w:rsidRPr="008B53EE">
                                    <w:rPr>
                                      <w:rFonts w:ascii="PT Astra Serif" w:hAnsi="PT Astra Serif"/>
                                    </w:rPr>
                                    <w:t xml:space="preserve">нных </w:t>
                                  </w:r>
                                  <w:r>
                                    <w:rPr>
                                      <w:rFonts w:ascii="PT Astra Serif" w:hAnsi="PT Astra Serif"/>
                                    </w:rPr>
                                    <w:t xml:space="preserve">в текущем году (как через уполномоченный орган, так и самостоятельно заказчиками) с учётом объёма привлечения СМП </w:t>
                                  </w:r>
                                  <w:r>
                                    <w:rPr>
                                      <w:rFonts w:ascii="PT Astra Serif" w:hAnsi="PT Astra Serif"/>
                                      <w:noProof/>
                                      <w:lang w:eastAsia="ru-RU"/>
                                    </w:rPr>
                                    <w:t>(</w:t>
                                  </w:r>
                                  <w:r w:rsidRPr="00F94EBB">
                                    <w:rPr>
                                      <w:rFonts w:ascii="PT Astra Serif" w:hAnsi="PT Astra Serif"/>
                                      <w:i/>
                                      <w:noProof/>
                                      <w:lang w:eastAsia="ru-RU"/>
                                    </w:rPr>
                                    <w:t>на бюджет 2023 года)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9" type="#_x0000_t202" style="position:absolute;left:0;text-align:left;margin-left:5.8pt;margin-top:7.6pt;width:758.2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TehQIAABg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" stroked="f">
                      <v:textbox>
                        <w:txbxContent>
                          <w:p w:rsidR="00DA3E98" w:rsidRPr="00F94EBB" w:rsidRDefault="00DA3E98" w:rsidP="00124725">
                            <w:pPr>
                              <w:spacing w:after="0" w:line="240" w:lineRule="auto"/>
                              <w:jc w:val="both"/>
                              <w:rPr>
                                <w:rFonts w:ascii="PT Astra Serif" w:hAnsi="PT Astra Serif"/>
                                <w:i/>
                                <w:noProof/>
                                <w:lang w:eastAsia="ru-RU"/>
                              </w:rPr>
                            </w:pPr>
                            <w:r w:rsidRPr="008B53EE">
                              <w:rPr>
                                <w:rFonts w:ascii="PT Astra Serif" w:hAnsi="PT Astra Serif"/>
                              </w:rPr>
                              <w:t>* доля закупок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="003474CA">
                              <w:rPr>
                                <w:rFonts w:ascii="PT Astra Serif" w:hAnsi="PT Astra Serif"/>
                              </w:rPr>
                              <w:t xml:space="preserve">с преимуществом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СМП</w:t>
                            </w:r>
                            <w:r w:rsidRPr="008B53EE">
                              <w:rPr>
                                <w:rFonts w:ascii="PT Astra Serif" w:hAnsi="PT Astra Serif"/>
                              </w:rPr>
                              <w:t>, провед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ё</w:t>
                            </w:r>
                            <w:r w:rsidRPr="008B53EE">
                              <w:rPr>
                                <w:rFonts w:ascii="PT Astra Serif" w:hAnsi="PT Astra Serif"/>
                              </w:rPr>
                              <w:t xml:space="preserve">нных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в текущем году (как через уполномоченный орган, так и самостоятельно заказчиками) с учётом объёма привлечения СМП </w:t>
                            </w:r>
                            <w:r>
                              <w:rPr>
                                <w:rFonts w:ascii="PT Astra Serif" w:hAnsi="PT Astra Serif"/>
                                <w:noProof/>
                                <w:lang w:eastAsia="ru-RU"/>
                              </w:rPr>
                              <w:t>(</w:t>
                            </w:r>
                            <w:r w:rsidRPr="00F94EBB">
                              <w:rPr>
                                <w:rFonts w:ascii="PT Astra Serif" w:hAnsi="PT Astra Serif"/>
                                <w:i/>
                                <w:noProof/>
                                <w:lang w:eastAsia="ru-RU"/>
                              </w:rPr>
                              <w:t>на бюджет 2023 года)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07D" w:rsidRDefault="00C9107D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</w:p>
          <w:p w:rsidR="00C9107D" w:rsidRDefault="00C9107D" w:rsidP="00C9107D">
            <w:pP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</w:p>
          <w:p w:rsidR="00C9107D" w:rsidRDefault="00C9107D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Информация о структуре несостоявшихся процедур*, проведённых через Уполномоченный орган</w:t>
            </w:r>
          </w:p>
        </w:tc>
      </w:tr>
      <w:tr w:rsidR="00C9107D" w:rsidTr="00C9107D">
        <w:tc>
          <w:tcPr>
            <w:tcW w:w="7780" w:type="dxa"/>
            <w:hideMark/>
          </w:tcPr>
          <w:p w:rsidR="00C9107D" w:rsidRDefault="00C9107D">
            <w:pPr>
              <w:tabs>
                <w:tab w:val="left" w:pos="216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9107D" w:rsidRDefault="00C9107D">
            <w:pPr>
              <w:tabs>
                <w:tab w:val="left" w:pos="2160"/>
              </w:tabs>
              <w:jc w:val="right"/>
              <w:rPr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Диаграмма 4</w:t>
            </w:r>
          </w:p>
        </w:tc>
        <w:tc>
          <w:tcPr>
            <w:tcW w:w="7603" w:type="dxa"/>
            <w:hideMark/>
          </w:tcPr>
          <w:p w:rsidR="00C9107D" w:rsidRDefault="00C9107D">
            <w:pPr>
              <w:tabs>
                <w:tab w:val="left" w:pos="216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9107D" w:rsidRDefault="00C9107D">
            <w:pPr>
              <w:tabs>
                <w:tab w:val="left" w:pos="2160"/>
              </w:tabs>
              <w:jc w:val="right"/>
              <w:rPr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Диаграмма 5</w:t>
            </w:r>
          </w:p>
        </w:tc>
      </w:tr>
    </w:tbl>
    <w:p w:rsidR="00FB5BBC" w:rsidRDefault="00FB5BBC" w:rsidP="00111E7E">
      <w:pPr>
        <w:tabs>
          <w:tab w:val="left" w:pos="2160"/>
        </w:tabs>
        <w:rPr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0"/>
        <w:gridCol w:w="7603"/>
      </w:tblGrid>
      <w:tr w:rsidR="00A44077" w:rsidTr="00C9107D">
        <w:trPr>
          <w:trHeight w:val="7133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A44077" w:rsidRDefault="00DD1551" w:rsidP="00111E7E">
            <w:pPr>
              <w:tabs>
                <w:tab w:val="left" w:pos="2160"/>
              </w:tabs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D44518" wp14:editId="7E1F1F19">
                  <wp:extent cx="4476750" cy="3705225"/>
                  <wp:effectExtent l="0" t="0" r="0" b="0"/>
                  <wp:docPr id="4" name="Диаграмма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A44077" w:rsidRDefault="009C379B" w:rsidP="00111E7E">
            <w:pPr>
              <w:tabs>
                <w:tab w:val="left" w:pos="2160"/>
              </w:tabs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7499D7" wp14:editId="203ECE82">
                  <wp:extent cx="4629150" cy="4057650"/>
                  <wp:effectExtent l="0" t="0" r="0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01043" w:rsidTr="00C9107D">
        <w:trPr>
          <w:trHeight w:val="303"/>
        </w:trPr>
        <w:tc>
          <w:tcPr>
            <w:tcW w:w="15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043" w:rsidRPr="00101043" w:rsidRDefault="00101043" w:rsidP="003474CA">
            <w:pPr>
              <w:rPr>
                <w:rFonts w:ascii="PT Astra Serif" w:hAnsi="PT Astra Serif"/>
              </w:rPr>
            </w:pPr>
            <w:r w:rsidRPr="00EA0670">
              <w:rPr>
                <w:rFonts w:ascii="PT Astra Serif" w:hAnsi="PT Astra Serif"/>
              </w:rPr>
              <w:t xml:space="preserve">* учитываются </w:t>
            </w:r>
            <w:r w:rsidRPr="00EA0670">
              <w:rPr>
                <w:rFonts w:ascii="PT Astra Serif" w:hAnsi="PT Astra Serif"/>
                <w:lang w:eastAsia="ru-RU"/>
              </w:rPr>
              <w:t xml:space="preserve">процедуры, по которым в итоговом протоколе </w:t>
            </w:r>
            <w:r>
              <w:rPr>
                <w:rFonts w:ascii="PT Astra Serif" w:hAnsi="PT Astra Serif"/>
                <w:lang w:eastAsia="ru-RU"/>
              </w:rPr>
              <w:t xml:space="preserve">(в </w:t>
            </w:r>
            <w:r w:rsidRPr="002D3638">
              <w:rPr>
                <w:rFonts w:ascii="PT Astra Serif" w:hAnsi="PT Astra Serif"/>
                <w:lang w:eastAsia="ru-RU"/>
              </w:rPr>
              <w:t>202</w:t>
            </w:r>
            <w:r w:rsidR="00193983">
              <w:rPr>
                <w:rFonts w:ascii="PT Astra Serif" w:hAnsi="PT Astra Serif"/>
                <w:lang w:eastAsia="ru-RU"/>
              </w:rPr>
              <w:t>3</w:t>
            </w:r>
            <w:r w:rsidRPr="002D3638">
              <w:rPr>
                <w:rFonts w:ascii="PT Astra Serif" w:hAnsi="PT Astra Serif"/>
                <w:lang w:eastAsia="ru-RU"/>
              </w:rPr>
              <w:t xml:space="preserve"> год</w:t>
            </w:r>
            <w:r w:rsidR="003474CA">
              <w:rPr>
                <w:rFonts w:ascii="PT Astra Serif" w:hAnsi="PT Astra Serif"/>
                <w:lang w:eastAsia="ru-RU"/>
              </w:rPr>
              <w:t>у</w:t>
            </w:r>
            <w:r>
              <w:rPr>
                <w:rFonts w:ascii="PT Astra Serif" w:hAnsi="PT Astra Serif"/>
                <w:lang w:eastAsia="ru-RU"/>
              </w:rPr>
              <w:t xml:space="preserve">) </w:t>
            </w:r>
            <w:r w:rsidRPr="00EA0670">
              <w:rPr>
                <w:rFonts w:ascii="PT Astra Serif" w:hAnsi="PT Astra Serif"/>
                <w:lang w:eastAsia="ru-RU"/>
              </w:rPr>
              <w:t>остались 0 или 1 заявка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716"/>
        <w:gridCol w:w="7611"/>
      </w:tblGrid>
      <w:tr w:rsidR="00A44077" w:rsidTr="003D5EFB">
        <w:trPr>
          <w:trHeight w:val="716"/>
        </w:trPr>
        <w:tc>
          <w:tcPr>
            <w:tcW w:w="15327" w:type="dxa"/>
            <w:gridSpan w:val="2"/>
            <w:shd w:val="clear" w:color="auto" w:fill="auto"/>
          </w:tcPr>
          <w:p w:rsidR="001C6761" w:rsidRDefault="001C6761" w:rsidP="00A44077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</w:p>
          <w:p w:rsidR="001C6761" w:rsidRDefault="001C6761" w:rsidP="00A44077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</w:p>
          <w:p w:rsidR="00A44077" w:rsidRPr="00F02A85" w:rsidRDefault="00A44077" w:rsidP="00A4407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Информация о </w:t>
            </w:r>
            <w:r w:rsidR="00CA3F3B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структур</w:t>
            </w: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е несостоявшихся процедур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*</w:t>
            </w: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проведённых самостоятельно заказчиками </w:t>
            </w:r>
          </w:p>
          <w:p w:rsidR="00A44077" w:rsidRPr="003B2E21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4077" w:rsidTr="003D5EFB">
        <w:trPr>
          <w:trHeight w:val="716"/>
        </w:trPr>
        <w:tc>
          <w:tcPr>
            <w:tcW w:w="7716" w:type="dxa"/>
            <w:shd w:val="clear" w:color="auto" w:fill="auto"/>
          </w:tcPr>
          <w:p w:rsidR="00A44077" w:rsidRPr="000842DB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6</w:t>
            </w:r>
          </w:p>
          <w:p w:rsidR="00A44077" w:rsidRPr="00BC6CD0" w:rsidRDefault="00A44077" w:rsidP="002A0AAE">
            <w:pPr>
              <w:rPr>
                <w:noProof/>
                <w:lang w:eastAsia="ru-RU"/>
              </w:rPr>
            </w:pPr>
          </w:p>
        </w:tc>
        <w:tc>
          <w:tcPr>
            <w:tcW w:w="7611" w:type="dxa"/>
            <w:shd w:val="clear" w:color="auto" w:fill="auto"/>
          </w:tcPr>
          <w:p w:rsidR="00A44077" w:rsidRPr="000842DB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7</w:t>
            </w:r>
          </w:p>
          <w:p w:rsidR="00A44077" w:rsidRPr="00BC6CD0" w:rsidRDefault="00A44077" w:rsidP="002A0AAE">
            <w:pPr>
              <w:rPr>
                <w:noProof/>
                <w:lang w:eastAsia="ru-RU"/>
              </w:rPr>
            </w:pPr>
          </w:p>
        </w:tc>
      </w:tr>
      <w:tr w:rsidR="00CD6F80" w:rsidTr="009C379B">
        <w:trPr>
          <w:trHeight w:val="6505"/>
        </w:trPr>
        <w:tc>
          <w:tcPr>
            <w:tcW w:w="7716" w:type="dxa"/>
            <w:shd w:val="clear" w:color="auto" w:fill="auto"/>
          </w:tcPr>
          <w:p w:rsidR="00CD6F80" w:rsidRDefault="00BC6CD0" w:rsidP="00BC6CD0">
            <w:r>
              <w:rPr>
                <w:noProof/>
                <w:lang w:eastAsia="ru-RU"/>
              </w:rPr>
              <w:t xml:space="preserve"> </w:t>
            </w:r>
            <w:r w:rsidR="009C379B">
              <w:rPr>
                <w:noProof/>
                <w:lang w:eastAsia="ru-RU"/>
              </w:rPr>
              <w:drawing>
                <wp:inline distT="0" distB="0" distL="0" distR="0" wp14:anchorId="39B85EB2" wp14:editId="71159EF0">
                  <wp:extent cx="4524375" cy="3810000"/>
                  <wp:effectExtent l="0" t="0" r="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611" w:type="dxa"/>
            <w:shd w:val="clear" w:color="auto" w:fill="auto"/>
          </w:tcPr>
          <w:p w:rsidR="00CD6F80" w:rsidRDefault="009C379B" w:rsidP="002A0AAE">
            <w:r>
              <w:rPr>
                <w:noProof/>
                <w:lang w:eastAsia="ru-RU"/>
              </w:rPr>
              <w:drawing>
                <wp:inline distT="0" distB="0" distL="0" distR="0" wp14:anchorId="201A2E1F" wp14:editId="633FFE53">
                  <wp:extent cx="4400550" cy="3810000"/>
                  <wp:effectExtent l="0" t="0" r="0" b="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ED3AB7" w:rsidRDefault="008E1C24" w:rsidP="00DE43F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259715</wp:posOffset>
                </wp:positionV>
                <wp:extent cx="8562975" cy="304800"/>
                <wp:effectExtent l="0" t="0" r="9525" b="0"/>
                <wp:wrapNone/>
                <wp:docPr id="1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E98" w:rsidRPr="00EA0670" w:rsidRDefault="00DA3E98" w:rsidP="00EA0670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EA0670">
                              <w:rPr>
                                <w:rFonts w:ascii="PT Astra Serif" w:hAnsi="PT Astra Serif"/>
                              </w:rPr>
                              <w:t xml:space="preserve">* учитываются </w:t>
                            </w:r>
                            <w:r w:rsidRPr="00EA0670"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процедуры, по которым в итоговом протоколе </w:t>
                            </w:r>
                            <w:r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(в </w:t>
                            </w:r>
                            <w:r w:rsidRPr="002D3638">
                              <w:rPr>
                                <w:rFonts w:ascii="PT Astra Serif" w:hAnsi="PT Astra Serif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PT Astra Serif" w:hAnsi="PT Astra Serif"/>
                                <w:lang w:eastAsia="ru-RU"/>
                              </w:rPr>
                              <w:t>3</w:t>
                            </w:r>
                            <w:r w:rsidRPr="002D3638"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 год</w:t>
                            </w:r>
                            <w:r w:rsidR="003474CA">
                              <w:rPr>
                                <w:rFonts w:ascii="PT Astra Serif" w:hAnsi="PT Astra Serif"/>
                                <w:lang w:eastAsia="ru-RU"/>
                              </w:rPr>
                              <w:t>у</w:t>
                            </w:r>
                            <w:r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) </w:t>
                            </w:r>
                            <w:r w:rsidRPr="00EA0670">
                              <w:rPr>
                                <w:rFonts w:ascii="PT Astra Serif" w:hAnsi="PT Astra Serif"/>
                                <w:lang w:eastAsia="ru-RU"/>
                              </w:rPr>
                              <w:t>остались 0 или 1 заявка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0" style="position:absolute;margin-left:-.2pt;margin-top:20.45pt;width:674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JnhgIAAA8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" stroked="f">
                <v:textbox>
                  <w:txbxContent>
                    <w:p w:rsidR="00DA3E98" w:rsidRPr="00EA0670" w:rsidRDefault="00DA3E98" w:rsidP="00EA0670">
                      <w:pPr>
                        <w:rPr>
                          <w:rFonts w:ascii="PT Astra Serif" w:hAnsi="PT Astra Serif"/>
                        </w:rPr>
                      </w:pPr>
                      <w:r w:rsidRPr="00EA0670">
                        <w:rPr>
                          <w:rFonts w:ascii="PT Astra Serif" w:hAnsi="PT Astra Serif"/>
                        </w:rPr>
                        <w:t xml:space="preserve">* учитываются </w:t>
                      </w:r>
                      <w:r w:rsidRPr="00EA0670">
                        <w:rPr>
                          <w:rFonts w:ascii="PT Astra Serif" w:hAnsi="PT Astra Serif"/>
                          <w:lang w:eastAsia="ru-RU"/>
                        </w:rPr>
                        <w:t xml:space="preserve">процедуры, по которым в итоговом протоколе </w:t>
                      </w:r>
                      <w:r>
                        <w:rPr>
                          <w:rFonts w:ascii="PT Astra Serif" w:hAnsi="PT Astra Serif"/>
                          <w:lang w:eastAsia="ru-RU"/>
                        </w:rPr>
                        <w:t xml:space="preserve">(в </w:t>
                      </w:r>
                      <w:r w:rsidRPr="002D3638">
                        <w:rPr>
                          <w:rFonts w:ascii="PT Astra Serif" w:hAnsi="PT Astra Serif"/>
                          <w:lang w:eastAsia="ru-RU"/>
                        </w:rPr>
                        <w:t>202</w:t>
                      </w:r>
                      <w:r>
                        <w:rPr>
                          <w:rFonts w:ascii="PT Astra Serif" w:hAnsi="PT Astra Serif"/>
                          <w:lang w:eastAsia="ru-RU"/>
                        </w:rPr>
                        <w:t>3</w:t>
                      </w:r>
                      <w:r w:rsidRPr="002D3638">
                        <w:rPr>
                          <w:rFonts w:ascii="PT Astra Serif" w:hAnsi="PT Astra Serif"/>
                          <w:lang w:eastAsia="ru-RU"/>
                        </w:rPr>
                        <w:t xml:space="preserve"> год</w:t>
                      </w:r>
                      <w:r w:rsidR="003474CA">
                        <w:rPr>
                          <w:rFonts w:ascii="PT Astra Serif" w:hAnsi="PT Astra Serif"/>
                          <w:lang w:eastAsia="ru-RU"/>
                        </w:rPr>
                        <w:t>у</w:t>
                      </w:r>
                      <w:r>
                        <w:rPr>
                          <w:rFonts w:ascii="PT Astra Serif" w:hAnsi="PT Astra Serif"/>
                          <w:lang w:eastAsia="ru-RU"/>
                        </w:rPr>
                        <w:t xml:space="preserve">) </w:t>
                      </w:r>
                      <w:r w:rsidRPr="00EA0670">
                        <w:rPr>
                          <w:rFonts w:ascii="PT Astra Serif" w:hAnsi="PT Astra Serif"/>
                          <w:lang w:eastAsia="ru-RU"/>
                        </w:rPr>
                        <w:t>остались 0 или 1 заявка</w:t>
                      </w:r>
                    </w:p>
                  </w:txbxContent>
                </v:textbox>
              </v:rect>
            </w:pict>
          </mc:Fallback>
        </mc:AlternateContent>
      </w:r>
    </w:p>
    <w:p w:rsidR="00D63609" w:rsidRDefault="004035BE" w:rsidP="00DE43F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1515745</wp:posOffset>
                </wp:positionV>
                <wp:extent cx="276225" cy="200025"/>
                <wp:effectExtent l="0" t="0" r="9525" b="9525"/>
                <wp:wrapNone/>
                <wp:docPr id="13" name="Блок-схема: перфолент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013A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3" o:spid="_x0000_s1026" type="#_x0000_t122" style="position:absolute;margin-left:52.3pt;margin-top:119.35pt;width:21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" fillcolor="white [3212]" stroked="f" strokeweight="2pt"/>
            </w:pict>
          </mc:Fallback>
        </mc:AlternateContent>
      </w:r>
      <w:r w:rsidR="00D870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-74930</wp:posOffset>
                </wp:positionV>
                <wp:extent cx="419100" cy="1743075"/>
                <wp:effectExtent l="0" t="0" r="0" b="9525"/>
                <wp:wrapNone/>
                <wp:docPr id="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6C61B" id="Rectangle 101" o:spid="_x0000_s1026" style="position:absolute;margin-left:8.8pt;margin-top:-5.9pt;width:33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" stroked="f"/>
            </w:pict>
          </mc:Fallback>
        </mc:AlternateContent>
      </w:r>
      <w:r w:rsidR="00F605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961390</wp:posOffset>
                </wp:positionV>
                <wp:extent cx="561975" cy="45720"/>
                <wp:effectExtent l="0" t="0" r="28575" b="1143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98" w:rsidRPr="000910AA" w:rsidRDefault="00DA3E98">
                            <w:pP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margin-left:251.8pt;margin-top:75.7pt;width:44.25pt;height: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" strokecolor="white">
                <v:textbox>
                  <w:txbxContent>
                    <w:p w:rsidR="00DA3E98" w:rsidRPr="000910AA" w:rsidRDefault="00DA3E98">
                      <w:pP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5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8351520</wp:posOffset>
                </wp:positionH>
                <wp:positionV relativeFrom="paragraph">
                  <wp:posOffset>-370205</wp:posOffset>
                </wp:positionV>
                <wp:extent cx="1199515" cy="320675"/>
                <wp:effectExtent l="0" t="0" r="635" b="317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E98" w:rsidRPr="009C1908" w:rsidRDefault="00DA3E98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537236">
                              <w:rPr>
                                <w:rFonts w:ascii="PT Astra Serif" w:hAnsi="PT Astra Serif"/>
                                <w:sz w:val="28"/>
                              </w:rPr>
                              <w:t>Диаграмма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657.6pt;margin-top:-29.15pt;width:94.45pt;height: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" stroked="f">
                <v:textbox>
                  <w:txbxContent>
                    <w:p w:rsidR="00DA3E98" w:rsidRPr="009C1908" w:rsidRDefault="00DA3E98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537236">
                        <w:rPr>
                          <w:rFonts w:ascii="PT Astra Serif" w:hAnsi="PT Astra Serif"/>
                          <w:sz w:val="28"/>
                        </w:rPr>
                        <w:t>Диаграмма 8</w:t>
                      </w:r>
                    </w:p>
                  </w:txbxContent>
                </v:textbox>
              </v:shape>
            </w:pict>
          </mc:Fallback>
        </mc:AlternateContent>
      </w:r>
      <w:r w:rsidRPr="004035BE">
        <w:rPr>
          <w:noProof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2C9B74F6" wp14:editId="334E19F2">
            <wp:extent cx="9514840" cy="5915025"/>
            <wp:effectExtent l="0" t="0" r="10160" b="952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B00-0000EE22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:rsidR="00F94EBB" w:rsidRPr="00F94EBB" w:rsidRDefault="00F94EBB" w:rsidP="00F94EBB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i/>
          <w:noProof/>
          <w:lang w:eastAsia="ru-RU"/>
        </w:rPr>
        <w:t xml:space="preserve">* </w:t>
      </w:r>
      <w:r w:rsidRPr="00F94EBB">
        <w:rPr>
          <w:rFonts w:ascii="PT Astra Serif" w:hAnsi="PT Astra Serif"/>
          <w:noProof/>
          <w:lang w:eastAsia="ru-RU"/>
        </w:rPr>
        <w:t>на бюджет 2023 года</w:t>
      </w:r>
    </w:p>
    <w:p w:rsidR="00EF30B1" w:rsidRPr="00E95AEF" w:rsidRDefault="00EF30B1" w:rsidP="00A260D4">
      <w:pPr>
        <w:tabs>
          <w:tab w:val="left" w:pos="1875"/>
        </w:tabs>
        <w:rPr>
          <w:noProof/>
          <w:lang w:eastAsia="ru-RU"/>
        </w:rPr>
      </w:pPr>
    </w:p>
    <w:p w:rsidR="00B94B02" w:rsidRPr="00E95AEF" w:rsidRDefault="004039A2" w:rsidP="00A260D4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5630545</wp:posOffset>
                </wp:positionV>
                <wp:extent cx="9716770" cy="323850"/>
                <wp:effectExtent l="0" t="0" r="0" b="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7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E98" w:rsidRPr="00D70194" w:rsidRDefault="00DA3E98" w:rsidP="00727248">
                            <w:pPr>
                              <w:rPr>
                                <w:rFonts w:ascii="PT Astra Serif" w:hAnsi="PT Astra Serif"/>
                                <w:i/>
                              </w:rPr>
                            </w:pPr>
                            <w:r w:rsidRPr="008B53EE">
                              <w:rPr>
                                <w:rFonts w:ascii="PT Astra Serif" w:hAnsi="PT Astra Serif"/>
                              </w:rPr>
                              <w:t>* доля закупок у СМП, провед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ё</w:t>
                            </w:r>
                            <w:r w:rsidRPr="008B53EE">
                              <w:rPr>
                                <w:rFonts w:ascii="PT Astra Serif" w:hAnsi="PT Astra Serif"/>
                              </w:rPr>
                              <w:t xml:space="preserve">нных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в текущем году </w:t>
                            </w:r>
                            <w:r w:rsidRPr="003218A0">
                              <w:rPr>
                                <w:rFonts w:ascii="PT Astra Serif" w:hAnsi="PT Astra Serif"/>
                              </w:rPr>
                              <w:t>с учётом объёма привлечения СМП</w:t>
                            </w:r>
                            <w:r w:rsidRPr="003218A0">
                              <w:rPr>
                                <w:rFonts w:ascii="PT Astra Serif" w:hAnsi="PT Astra Serif"/>
                                <w:i/>
                              </w:rPr>
                              <w:t xml:space="preserve"> (на бюджет 2023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-7.7pt;margin-top:443.35pt;width:765.1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VThgIAABc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" stroked="f">
                <v:textbox>
                  <w:txbxContent>
                    <w:p w:rsidR="00DA3E98" w:rsidRPr="00D70194" w:rsidRDefault="00DA3E98" w:rsidP="00727248">
                      <w:pPr>
                        <w:rPr>
                          <w:rFonts w:ascii="PT Astra Serif" w:hAnsi="PT Astra Serif"/>
                          <w:i/>
                        </w:rPr>
                      </w:pPr>
                      <w:r w:rsidRPr="008B53EE">
                        <w:rPr>
                          <w:rFonts w:ascii="PT Astra Serif" w:hAnsi="PT Astra Serif"/>
                        </w:rPr>
                        <w:t>* доля закупок у СМП, провед</w:t>
                      </w:r>
                      <w:r>
                        <w:rPr>
                          <w:rFonts w:ascii="PT Astra Serif" w:hAnsi="PT Astra Serif"/>
                        </w:rPr>
                        <w:t>ё</w:t>
                      </w:r>
                      <w:r w:rsidRPr="008B53EE">
                        <w:rPr>
                          <w:rFonts w:ascii="PT Astra Serif" w:hAnsi="PT Astra Serif"/>
                        </w:rPr>
                        <w:t xml:space="preserve">нных </w:t>
                      </w:r>
                      <w:r>
                        <w:rPr>
                          <w:rFonts w:ascii="PT Astra Serif" w:hAnsi="PT Astra Serif"/>
                        </w:rPr>
                        <w:t xml:space="preserve">в текущем году </w:t>
                      </w:r>
                      <w:r w:rsidRPr="003218A0">
                        <w:rPr>
                          <w:rFonts w:ascii="PT Astra Serif" w:hAnsi="PT Astra Serif"/>
                        </w:rPr>
                        <w:t>с учётом объёма привлечения СМП</w:t>
                      </w:r>
                      <w:r w:rsidRPr="003218A0">
                        <w:rPr>
                          <w:rFonts w:ascii="PT Astra Serif" w:hAnsi="PT Astra Serif"/>
                          <w:i/>
                        </w:rPr>
                        <w:t xml:space="preserve"> (на бюджет 2023 года)</w:t>
                      </w:r>
                    </w:p>
                  </w:txbxContent>
                </v:textbox>
              </v:shape>
            </w:pict>
          </mc:Fallback>
        </mc:AlternateContent>
      </w:r>
      <w:r w:rsidR="0052525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-389890</wp:posOffset>
                </wp:positionV>
                <wp:extent cx="1743075" cy="28575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E98" w:rsidRPr="007F76E0" w:rsidRDefault="00DA3E98" w:rsidP="00727248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7757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592.8pt;margin-top:-30.7pt;width:137.25pt;height:2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gNugIAAME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" filled="f" stroked="f">
                <v:textbox>
                  <w:txbxContent>
                    <w:p w:rsidR="00DA3E98" w:rsidRPr="007F76E0" w:rsidRDefault="00DA3E98" w:rsidP="00727248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7757C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 9</w:t>
                      </w:r>
                    </w:p>
                  </w:txbxContent>
                </v:textbox>
              </v:shape>
            </w:pict>
          </mc:Fallback>
        </mc:AlternateContent>
      </w:r>
      <w:r w:rsidR="00994BEA" w:rsidRPr="00994BEA">
        <w:rPr>
          <w:noProof/>
        </w:rPr>
        <w:t xml:space="preserve"> </w:t>
      </w:r>
      <w:r w:rsidR="00994BEA">
        <w:rPr>
          <w:noProof/>
          <w:lang w:eastAsia="ru-RU"/>
        </w:rPr>
        <w:drawing>
          <wp:inline distT="0" distB="0" distL="0" distR="0" wp14:anchorId="090413CD" wp14:editId="2B0D06D3">
            <wp:extent cx="9705975" cy="5010150"/>
            <wp:effectExtent l="0" t="0" r="9525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A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7248" w:rsidRDefault="00727248" w:rsidP="00727248">
      <w:pPr>
        <w:rPr>
          <w:lang w:eastAsia="ru-RU"/>
        </w:rPr>
      </w:pPr>
    </w:p>
    <w:p w:rsidR="00842F01" w:rsidRPr="00727248" w:rsidRDefault="00842F01" w:rsidP="00727248">
      <w:pPr>
        <w:rPr>
          <w:lang w:eastAsia="ru-RU"/>
        </w:rPr>
        <w:sectPr w:rsidR="00842F01" w:rsidRPr="00727248" w:rsidSect="008B0BCA">
          <w:pgSz w:w="16838" w:h="11906" w:orient="landscape"/>
          <w:pgMar w:top="1138" w:right="962" w:bottom="851" w:left="709" w:header="709" w:footer="709" w:gutter="0"/>
          <w:cols w:space="708"/>
          <w:titlePg/>
          <w:docGrid w:linePitch="360"/>
        </w:sectPr>
      </w:pPr>
    </w:p>
    <w:p w:rsidR="00CB122A" w:rsidRPr="00CB122A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t>Информация об объявленных в 202</w:t>
      </w:r>
      <w:r w:rsidR="008B16B0" w:rsidRPr="008B16B0">
        <w:rPr>
          <w:rFonts w:ascii="PT Astra Serif" w:hAnsi="PT Astra Serif"/>
          <w:b/>
          <w:sz w:val="28"/>
          <w:szCs w:val="28"/>
        </w:rPr>
        <w:t>3</w:t>
      </w:r>
      <w:r w:rsidRPr="00CB122A">
        <w:rPr>
          <w:rFonts w:ascii="PT Astra Serif" w:hAnsi="PT Astra Serif"/>
          <w:b/>
          <w:sz w:val="28"/>
          <w:szCs w:val="28"/>
        </w:rPr>
        <w:t xml:space="preserve"> году конкурентных </w:t>
      </w:r>
      <w:r>
        <w:rPr>
          <w:rFonts w:ascii="PT Astra Serif" w:hAnsi="PT Astra Serif"/>
          <w:b/>
          <w:sz w:val="28"/>
          <w:szCs w:val="28"/>
        </w:rPr>
        <w:t xml:space="preserve">государственных </w:t>
      </w:r>
      <w:r w:rsidRPr="00CB122A">
        <w:rPr>
          <w:rFonts w:ascii="PT Astra Serif" w:hAnsi="PT Astra Serif"/>
          <w:b/>
          <w:sz w:val="28"/>
          <w:szCs w:val="28"/>
        </w:rPr>
        <w:t>закупках</w:t>
      </w:r>
      <w:r w:rsidR="002B1D4E">
        <w:rPr>
          <w:rFonts w:ascii="PT Astra Serif" w:hAnsi="PT Astra Serif"/>
          <w:b/>
          <w:sz w:val="28"/>
          <w:szCs w:val="28"/>
        </w:rPr>
        <w:t>*</w:t>
      </w:r>
    </w:p>
    <w:p w:rsidR="00433442" w:rsidRPr="00CB122A" w:rsidRDefault="002D3638" w:rsidP="00CB12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CB122A">
        <w:rPr>
          <w:rFonts w:ascii="PT Astra Serif" w:hAnsi="PT Astra Serif"/>
          <w:sz w:val="28"/>
          <w:szCs w:val="28"/>
        </w:rPr>
        <w:t>Таблица 1</w:t>
      </w:r>
    </w:p>
    <w:tbl>
      <w:tblPr>
        <w:tblW w:w="15885" w:type="dxa"/>
        <w:tblInd w:w="-601" w:type="dxa"/>
        <w:tblLook w:val="04A0" w:firstRow="1" w:lastRow="0" w:firstColumn="1" w:lastColumn="0" w:noHBand="0" w:noVBand="1"/>
      </w:tblPr>
      <w:tblGrid>
        <w:gridCol w:w="460"/>
        <w:gridCol w:w="4785"/>
        <w:gridCol w:w="1300"/>
        <w:gridCol w:w="1180"/>
        <w:gridCol w:w="1520"/>
        <w:gridCol w:w="1300"/>
        <w:gridCol w:w="1500"/>
        <w:gridCol w:w="1200"/>
        <w:gridCol w:w="1480"/>
        <w:gridCol w:w="1160"/>
      </w:tblGrid>
      <w:tr w:rsidR="00994BEA" w:rsidRPr="00994BEA" w:rsidTr="00994BEA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</w:r>
            <w:r w:rsidR="003474C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 xml:space="preserve">количество, </w:t>
            </w: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шт.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94BEA" w:rsidRPr="00994BEA" w:rsidTr="00994BEA">
        <w:trPr>
          <w:trHeight w:val="8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через у</w:t>
            </w:r>
            <w:r w:rsidR="00994BEA"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полномоченный орган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самостоятельно государственными заказчиками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закупки с запретами, ограничениями, условиями допуска по ст. 14</w:t>
            </w:r>
          </w:p>
        </w:tc>
      </w:tr>
      <w:tr w:rsidR="00994BEA" w:rsidRPr="00994BEA" w:rsidTr="00994BEA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</w:tr>
      <w:tr w:rsidR="00994BEA" w:rsidRPr="00994BEA" w:rsidTr="00994BEA">
        <w:trPr>
          <w:trHeight w:val="3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94BEA" w:rsidRPr="00994BEA" w:rsidTr="00994BE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28 538 335,27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27 691 701,57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846 633,71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8 775 093,65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8 283</w:t>
            </w:r>
          </w:p>
        </w:tc>
      </w:tr>
      <w:tr w:rsidR="00994BEA" w:rsidRPr="00994BEA" w:rsidTr="00994BE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здравоохранения Ульяновской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10 592 884,21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8 593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10 028 170,36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3 671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564 713,85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7 476 226,72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6426</w:t>
            </w:r>
          </w:p>
        </w:tc>
      </w:tr>
      <w:tr w:rsidR="00994BEA" w:rsidRPr="00994BEA" w:rsidTr="00994B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1 080 761,61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969 067,47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111 694,14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642 824,83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628</w:t>
            </w:r>
          </w:p>
        </w:tc>
      </w:tr>
      <w:tr w:rsidR="00994BEA" w:rsidRPr="00994BEA" w:rsidTr="00994BE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финансов Ульяновской области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2 382 302,76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2 382 302,76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148 933,75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94BEA" w:rsidRPr="00994BEA" w:rsidTr="00994BE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транспорта Ульяновской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9 022 112,22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9 022 112,22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7 403,81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94BEA" w:rsidRPr="00994BEA" w:rsidTr="00994B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жил</w:t>
            </w:r>
            <w:r w:rsidR="003474C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ищно-коммунального хозяйства и с</w:t>
            </w: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троительства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4 307 878,05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4 306 628,26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1 249,79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51 426,35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994BEA" w:rsidRPr="00994BEA" w:rsidTr="00994B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49 898,49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46 262,00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3 636,49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9 422,03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994BEA" w:rsidRPr="00994BEA" w:rsidTr="00994B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90 875,71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84 808,60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6 067,11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17 590,51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94BEA" w:rsidRPr="00994BEA" w:rsidTr="00994B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61 453,54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59 155,66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2 297,89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33 523,52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994BEA" w:rsidRPr="00994BEA" w:rsidTr="00994BEA">
        <w:trPr>
          <w:trHeight w:val="3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338 111,90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229 099,25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109 012,65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122 552,34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994BEA" w:rsidRPr="00994BEA" w:rsidTr="00994B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2 437,84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1 863,21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574,63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EA" w:rsidRPr="00994BEA" w:rsidRDefault="00994BEA" w:rsidP="00994B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474CA" w:rsidRPr="00994BEA" w:rsidTr="00994BE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51 365,90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48 821,45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2 544,45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10 286,11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474CA" w:rsidRPr="00994BEA" w:rsidTr="003474C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4 033,36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3 357,21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676,15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2 007,23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474CA" w:rsidRPr="00994BEA" w:rsidTr="003474C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молодежного развития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74CA" w:rsidRPr="00994BEA" w:rsidTr="003474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Правительство Ульяновской области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214 011,73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184 272,29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29 739,44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82 545,10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3474CA" w:rsidRPr="00994BEA" w:rsidTr="003474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Счетная палата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74CA" w:rsidRPr="00994BEA" w:rsidTr="003474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Законодательное Собрание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40 369,36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39 357,58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1 011,78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9 234,40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474CA" w:rsidRPr="00994BEA" w:rsidTr="003474C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225 128,81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217 534,01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7 594,80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105 117,54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3474CA" w:rsidRPr="00994BEA" w:rsidTr="003474C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5 806,97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1 702,21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4 104,76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3 598,46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3474CA" w:rsidRPr="00994BEA" w:rsidTr="003474CA">
        <w:trPr>
          <w:trHeight w:val="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государственных закупок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22 315,67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22 315,67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20 346,91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474CA" w:rsidRPr="00994BEA" w:rsidTr="003474C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18 587,37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18 357,37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6 884,04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474CA" w:rsidRPr="00994BEA" w:rsidTr="003474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ветеринарии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20 389,73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19 895,73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19 285,25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474CA" w:rsidRPr="00994BEA" w:rsidTr="003474C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4 499,00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4 499,00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4 499,00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74CA" w:rsidRPr="00994BEA" w:rsidTr="003474C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3 061,58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2 119,26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942,31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479,23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CA" w:rsidRPr="00994BEA" w:rsidRDefault="003474CA" w:rsidP="003474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94BE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2B1D4E" w:rsidRDefault="002B1D4E" w:rsidP="002B1D4E">
      <w:pPr>
        <w:spacing w:after="0" w:line="240" w:lineRule="auto"/>
        <w:rPr>
          <w:rFonts w:ascii="PT Astra Serif" w:hAnsi="PT Astra Serif"/>
          <w:i/>
          <w:noProof/>
          <w:sz w:val="20"/>
          <w:szCs w:val="20"/>
          <w:lang w:eastAsia="ru-RU"/>
        </w:rPr>
      </w:pP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* </w:t>
      </w:r>
      <w:r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- 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>на бюджет как 202</w:t>
      </w:r>
      <w:r w:rsidR="00E93D45">
        <w:rPr>
          <w:rFonts w:ascii="PT Astra Serif" w:hAnsi="PT Astra Serif"/>
          <w:i/>
          <w:noProof/>
          <w:sz w:val="20"/>
          <w:szCs w:val="20"/>
          <w:lang w:eastAsia="ru-RU"/>
        </w:rPr>
        <w:t>3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года, так и планового периода</w:t>
      </w:r>
    </w:p>
    <w:p w:rsidR="002B1D4E" w:rsidRDefault="002B1D4E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</w:p>
    <w:p w:rsidR="008E479D" w:rsidRDefault="008E479D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</w:p>
    <w:p w:rsidR="00EF30B1" w:rsidRPr="008B16B0" w:rsidRDefault="00AB7B14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t xml:space="preserve">                                                            </w:t>
      </w:r>
      <w:r w:rsidR="000B2502" w:rsidRPr="000B2502">
        <w:rPr>
          <w:rFonts w:ascii="PT Astra Serif" w:hAnsi="PT Astra Serif"/>
          <w:noProof/>
          <w:sz w:val="28"/>
          <w:szCs w:val="28"/>
          <w:lang w:eastAsia="ru-RU"/>
        </w:rPr>
        <w:t>Диаграмма 10</w:t>
      </w:r>
      <w:r w:rsidR="007B7B7F">
        <w:rPr>
          <w:rFonts w:ascii="PT Astra Serif" w:hAnsi="PT Astra Serif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B2502" w:rsidRPr="000B2502">
        <w:rPr>
          <w:rFonts w:ascii="PT Astra Serif" w:hAnsi="PT Astra Serif"/>
          <w:noProof/>
          <w:sz w:val="28"/>
          <w:szCs w:val="28"/>
          <w:lang w:eastAsia="ru-RU"/>
        </w:rPr>
        <w:t xml:space="preserve"> Д</w:t>
      </w:r>
      <w:r w:rsidR="00BB0AEC">
        <w:rPr>
          <w:rFonts w:ascii="PT Astra Serif" w:hAnsi="PT Astra Serif"/>
          <w:noProof/>
          <w:sz w:val="28"/>
          <w:szCs w:val="28"/>
          <w:lang w:eastAsia="ru-RU"/>
        </w:rPr>
        <w:t>иаграмма 11</w:t>
      </w:r>
    </w:p>
    <w:p w:rsidR="00CC0A0F" w:rsidRPr="00CC0A0F" w:rsidRDefault="00C76398" w:rsidP="00BB0AEC">
      <w:pPr>
        <w:rPr>
          <w:noProof/>
          <w:lang w:eastAsia="ru-RU"/>
        </w:rPr>
        <w:sectPr w:rsidR="00CC0A0F" w:rsidRPr="00CC0A0F" w:rsidSect="00A4749B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656357C1" wp14:editId="0B96571F">
            <wp:extent cx="4333875" cy="27813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BB0AEC" w:rsidRPr="008B16B0">
        <w:rPr>
          <w:noProof/>
          <w:lang w:eastAsia="ru-RU"/>
        </w:rPr>
        <w:t xml:space="preserve">   </w:t>
      </w:r>
      <w:r w:rsidR="00924478" w:rsidRPr="0092447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6D4430" wp14:editId="6B8DB730">
            <wp:extent cx="4333875" cy="27813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7B14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t>Информация об объявленных в 202</w:t>
      </w:r>
      <w:r w:rsidR="008B16B0" w:rsidRPr="008B16B0">
        <w:rPr>
          <w:rFonts w:ascii="PT Astra Serif" w:hAnsi="PT Astra Serif"/>
          <w:b/>
          <w:sz w:val="28"/>
          <w:szCs w:val="28"/>
        </w:rPr>
        <w:t>3</w:t>
      </w:r>
      <w:r w:rsidRPr="00CB122A">
        <w:rPr>
          <w:rFonts w:ascii="PT Astra Serif" w:hAnsi="PT Astra Serif"/>
          <w:b/>
          <w:sz w:val="28"/>
          <w:szCs w:val="28"/>
        </w:rPr>
        <w:t xml:space="preserve"> году </w:t>
      </w:r>
    </w:p>
    <w:p w:rsidR="00CB122A" w:rsidRPr="00CB122A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t xml:space="preserve">конкурентных </w:t>
      </w:r>
      <w:r>
        <w:rPr>
          <w:rFonts w:ascii="PT Astra Serif" w:hAnsi="PT Astra Serif"/>
          <w:b/>
          <w:sz w:val="28"/>
          <w:szCs w:val="28"/>
        </w:rPr>
        <w:t xml:space="preserve">муниципальных </w:t>
      </w:r>
      <w:r w:rsidRPr="00CB122A">
        <w:rPr>
          <w:rFonts w:ascii="PT Astra Serif" w:hAnsi="PT Astra Serif"/>
          <w:b/>
          <w:sz w:val="28"/>
          <w:szCs w:val="28"/>
        </w:rPr>
        <w:t>закупках</w:t>
      </w:r>
      <w:r w:rsidR="002B1D4E">
        <w:rPr>
          <w:rFonts w:ascii="PT Astra Serif" w:hAnsi="PT Astra Serif"/>
          <w:b/>
          <w:sz w:val="28"/>
          <w:szCs w:val="28"/>
        </w:rPr>
        <w:t>*</w:t>
      </w:r>
    </w:p>
    <w:p w:rsidR="00CB122A" w:rsidRPr="00712796" w:rsidRDefault="00CB122A" w:rsidP="00842F01">
      <w:pPr>
        <w:spacing w:after="0" w:line="240" w:lineRule="auto"/>
        <w:jc w:val="right"/>
        <w:rPr>
          <w:noProof/>
          <w:lang w:eastAsia="ru-RU"/>
        </w:rPr>
      </w:pPr>
      <w:r w:rsidRPr="00712796">
        <w:rPr>
          <w:rFonts w:ascii="PT Astra Serif" w:hAnsi="PT Astra Serif"/>
          <w:sz w:val="28"/>
          <w:szCs w:val="28"/>
        </w:rPr>
        <w:t>Таблица 2</w:t>
      </w:r>
    </w:p>
    <w:tbl>
      <w:tblPr>
        <w:tblW w:w="10198" w:type="dxa"/>
        <w:tblInd w:w="-601" w:type="dxa"/>
        <w:tblLook w:val="04A0" w:firstRow="1" w:lastRow="0" w:firstColumn="1" w:lastColumn="0" w:noHBand="0" w:noVBand="1"/>
      </w:tblPr>
      <w:tblGrid>
        <w:gridCol w:w="6238"/>
        <w:gridCol w:w="2200"/>
        <w:gridCol w:w="1760"/>
      </w:tblGrid>
      <w:tr w:rsidR="00AE20CB" w:rsidRPr="00AE20CB" w:rsidTr="00AE20CB">
        <w:trPr>
          <w:trHeight w:val="25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3474CA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3C7E1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Муниципальное образование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AE20CB" w:rsidRPr="00AE20CB" w:rsidTr="00AE20CB">
        <w:trPr>
          <w:trHeight w:val="51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нмцк</w:t>
            </w:r>
            <w:proofErr w:type="spellEnd"/>
            <w:r w:rsidRPr="00AE20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AE20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кол-во, </w:t>
            </w:r>
            <w:r w:rsidRPr="00AE20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br/>
              <w:t>шт.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11 239 051,65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4207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Базарносызганский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59 016,89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245 739,62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110 673,62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167 960,84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221 623,07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108 219,50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Майнский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219 067,75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137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148 469,13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Николаевский район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125 926,18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169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56 338,02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623 736,49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227 527,28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98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280 468,46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83 268,30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101 696,50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142 466,71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156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Сурский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216 209,83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115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73 010,96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212 281,50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160 244,67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311 299,38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Димитровград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1 300 628,07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Новоульяновск</w:t>
            </w:r>
            <w:proofErr w:type="spellEnd"/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266 548,22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</w:t>
            </w:r>
          </w:p>
        </w:tc>
      </w:tr>
      <w:tr w:rsidR="00AE20CB" w:rsidRPr="00AE20CB" w:rsidTr="00AE20C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Ульяновск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5 776 630,66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CB" w:rsidRPr="00AE20CB" w:rsidRDefault="00AE20CB" w:rsidP="00AE20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0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1710</w:t>
            </w:r>
          </w:p>
        </w:tc>
      </w:tr>
    </w:tbl>
    <w:p w:rsidR="00EF2A68" w:rsidRDefault="002B1D4E" w:rsidP="00C902B6">
      <w:pPr>
        <w:spacing w:after="0"/>
        <w:ind w:hanging="709"/>
        <w:rPr>
          <w:rFonts w:ascii="PT Astra Serif" w:hAnsi="PT Astra Serif"/>
          <w:i/>
          <w:noProof/>
          <w:sz w:val="20"/>
          <w:szCs w:val="20"/>
          <w:lang w:eastAsia="ru-RU"/>
        </w:rPr>
      </w:pPr>
      <w:r w:rsidRPr="002B1D4E">
        <w:rPr>
          <w:rFonts w:ascii="PT Astra Serif" w:hAnsi="PT Astra Serif"/>
          <w:b/>
          <w:noProof/>
          <w:sz w:val="16"/>
          <w:szCs w:val="16"/>
          <w:lang w:eastAsia="ru-RU"/>
        </w:rPr>
        <w:t xml:space="preserve">* - 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>на бюджет как 202</w:t>
      </w:r>
      <w:r w:rsidR="00E93D45">
        <w:rPr>
          <w:rFonts w:ascii="PT Astra Serif" w:hAnsi="PT Astra Serif"/>
          <w:i/>
          <w:noProof/>
          <w:sz w:val="20"/>
          <w:szCs w:val="20"/>
          <w:lang w:eastAsia="ru-RU"/>
        </w:rPr>
        <w:t>3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года, так и планового периода</w:t>
      </w:r>
    </w:p>
    <w:p w:rsidR="00842F01" w:rsidRDefault="002B1D4E" w:rsidP="00842F01">
      <w:pPr>
        <w:spacing w:after="0"/>
        <w:ind w:left="-709"/>
        <w:rPr>
          <w:rFonts w:ascii="PT Astra Serif" w:hAnsi="PT Astra Serif"/>
          <w:i/>
          <w:noProof/>
          <w:sz w:val="20"/>
          <w:szCs w:val="20"/>
          <w:lang w:eastAsia="ru-RU"/>
        </w:rPr>
      </w:pPr>
      <w:r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   </w:t>
      </w:r>
      <w:r w:rsidRPr="00835732">
        <w:rPr>
          <w:rFonts w:ascii="PT Astra Serif" w:hAnsi="PT Astra Serif"/>
          <w:i/>
          <w:noProof/>
          <w:sz w:val="20"/>
          <w:szCs w:val="20"/>
          <w:lang w:eastAsia="ru-RU"/>
        </w:rPr>
        <w:t>на основании представленных муниицпальными образованиями данных</w:t>
      </w:r>
    </w:p>
    <w:p w:rsidR="00842F01" w:rsidRDefault="00842F01" w:rsidP="00842F01">
      <w:pPr>
        <w:spacing w:after="0"/>
        <w:ind w:left="-709"/>
        <w:rPr>
          <w:rFonts w:ascii="PT Astra Serif" w:hAnsi="PT Astra Serif"/>
          <w:i/>
          <w:noProof/>
          <w:sz w:val="20"/>
          <w:szCs w:val="20"/>
          <w:lang w:eastAsia="ru-RU"/>
        </w:rPr>
      </w:pPr>
    </w:p>
    <w:tbl>
      <w:tblPr>
        <w:tblStyle w:val="a4"/>
        <w:tblW w:w="1001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971"/>
      </w:tblGrid>
      <w:tr w:rsidR="00EF2A68" w:rsidTr="00200FBD">
        <w:tc>
          <w:tcPr>
            <w:tcW w:w="10017" w:type="dxa"/>
            <w:gridSpan w:val="2"/>
          </w:tcPr>
          <w:p w:rsidR="00EF2A68" w:rsidRPr="00EF2A68" w:rsidRDefault="00EF2A68" w:rsidP="00CB4EBA">
            <w:pPr>
              <w:pStyle w:val="af0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Структура </w:t>
            </w:r>
            <w:r w:rsidR="002B1D4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объявленных </w:t>
            </w:r>
            <w:r w:rsidRPr="00EF2A68">
              <w:rPr>
                <w:rFonts w:ascii="PT Astra Serif" w:hAnsi="PT Astra Serif"/>
                <w:b/>
                <w:noProof/>
                <w:sz w:val="28"/>
                <w:szCs w:val="28"/>
              </w:rPr>
              <w:t>закупок Ульяновской области</w:t>
            </w:r>
          </w:p>
        </w:tc>
      </w:tr>
      <w:tr w:rsidR="00EF2A68" w:rsidTr="00200FBD">
        <w:trPr>
          <w:trHeight w:val="355"/>
        </w:trPr>
        <w:tc>
          <w:tcPr>
            <w:tcW w:w="5046" w:type="dxa"/>
          </w:tcPr>
          <w:p w:rsidR="00EF2A68" w:rsidRPr="00EF2A68" w:rsidRDefault="00EF2A68" w:rsidP="00EF2A68">
            <w:pPr>
              <w:pStyle w:val="af0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noProof/>
                <w:sz w:val="28"/>
                <w:szCs w:val="28"/>
              </w:rPr>
              <w:t>Диаграмма 12</w:t>
            </w:r>
          </w:p>
        </w:tc>
        <w:tc>
          <w:tcPr>
            <w:tcW w:w="4971" w:type="dxa"/>
          </w:tcPr>
          <w:p w:rsidR="00EF2A68" w:rsidRPr="00EF2A68" w:rsidRDefault="00EF2A68" w:rsidP="00EF2A68">
            <w:pPr>
              <w:pStyle w:val="af0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noProof/>
                <w:sz w:val="28"/>
                <w:szCs w:val="28"/>
              </w:rPr>
              <w:t>Диаграмма 13</w:t>
            </w:r>
          </w:p>
        </w:tc>
      </w:tr>
      <w:tr w:rsidR="00EF2A68" w:rsidTr="00AE2B73">
        <w:trPr>
          <w:trHeight w:val="4242"/>
        </w:trPr>
        <w:tc>
          <w:tcPr>
            <w:tcW w:w="5046" w:type="dxa"/>
          </w:tcPr>
          <w:p w:rsidR="00EF2A68" w:rsidRDefault="009105D7" w:rsidP="000B250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FB348C" wp14:editId="2EB3ECB8">
                  <wp:extent cx="3000375" cy="2743200"/>
                  <wp:effectExtent l="0" t="0" r="0" b="0"/>
                  <wp:docPr id="18" name="Диаграмма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971" w:type="dxa"/>
          </w:tcPr>
          <w:p w:rsidR="00EF2A68" w:rsidRDefault="00AE2B73" w:rsidP="000B250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158BAC" wp14:editId="0A361931">
                  <wp:extent cx="3019425" cy="2781300"/>
                  <wp:effectExtent l="0" t="0" r="0" b="0"/>
                  <wp:docPr id="20" name="Диаграмма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955F26" w:rsidRDefault="00955F26" w:rsidP="00A64391">
      <w:pPr>
        <w:rPr>
          <w:noProof/>
          <w:lang w:eastAsia="ru-RU"/>
        </w:rPr>
        <w:sectPr w:rsidR="00955F26" w:rsidSect="00683E1A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403A6" w:rsidRPr="00806335" w:rsidRDefault="00C403A6" w:rsidP="00E93D45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403A6" w:rsidRPr="00806335" w:rsidSect="00801428">
      <w:headerReference w:type="default" r:id="rId2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98" w:rsidRDefault="00DA3E98" w:rsidP="008952FF">
      <w:pPr>
        <w:spacing w:after="0" w:line="240" w:lineRule="auto"/>
      </w:pPr>
      <w:r>
        <w:separator/>
      </w:r>
    </w:p>
  </w:endnote>
  <w:endnote w:type="continuationSeparator" w:id="0">
    <w:p w:rsidR="00DA3E98" w:rsidRDefault="00DA3E98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98" w:rsidRDefault="00DA3E98" w:rsidP="008952FF">
      <w:pPr>
        <w:spacing w:after="0" w:line="240" w:lineRule="auto"/>
      </w:pPr>
      <w:r>
        <w:separator/>
      </w:r>
    </w:p>
  </w:footnote>
  <w:footnote w:type="continuationSeparator" w:id="0">
    <w:p w:rsidR="00DA3E98" w:rsidRDefault="00DA3E98" w:rsidP="008952FF">
      <w:pPr>
        <w:spacing w:after="0" w:line="240" w:lineRule="auto"/>
      </w:pPr>
      <w:r>
        <w:continuationSeparator/>
      </w:r>
    </w:p>
  </w:footnote>
  <w:footnote w:id="1">
    <w:p w:rsidR="00DA3E98" w:rsidRPr="003A235D" w:rsidRDefault="00DA3E98">
      <w:pPr>
        <w:pStyle w:val="af1"/>
        <w:rPr>
          <w:rFonts w:ascii="PT Astra Serif" w:hAnsi="PT Astra Serif"/>
          <w:color w:val="000000"/>
        </w:rPr>
      </w:pPr>
      <w:r>
        <w:rPr>
          <w:rStyle w:val="af3"/>
        </w:rPr>
        <w:footnoteRef/>
      </w:r>
      <w:r>
        <w:t xml:space="preserve"> </w:t>
      </w:r>
      <w:r>
        <w:rPr>
          <w:rFonts w:ascii="PT Astra Serif" w:hAnsi="PT Astra Serif"/>
          <w:color w:val="000000"/>
        </w:rPr>
        <w:t>с</w:t>
      </w:r>
      <w:r w:rsidRPr="003A235D">
        <w:rPr>
          <w:rFonts w:ascii="PT Astra Serif" w:hAnsi="PT Astra Serif"/>
          <w:color w:val="000000"/>
        </w:rPr>
        <w:t xml:space="preserve"> учётом обращений, поступивших в 2022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98" w:rsidRPr="00F64629" w:rsidRDefault="00DA3E98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883518">
      <w:rPr>
        <w:rFonts w:ascii="Times New Roman" w:hAnsi="Times New Roman"/>
        <w:noProof/>
        <w:sz w:val="28"/>
        <w:szCs w:val="28"/>
      </w:rPr>
      <w:t>20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98" w:rsidRPr="003944AB" w:rsidRDefault="00DA3E98">
    <w:pPr>
      <w:pStyle w:val="a8"/>
      <w:jc w:val="center"/>
      <w:rPr>
        <w:rFonts w:ascii="PT Astra Serif" w:hAnsi="PT Astra Serif"/>
        <w:sz w:val="28"/>
        <w:szCs w:val="28"/>
      </w:rPr>
    </w:pPr>
    <w:r w:rsidRPr="003944AB">
      <w:rPr>
        <w:rFonts w:ascii="PT Astra Serif" w:hAnsi="PT Astra Serif"/>
        <w:sz w:val="28"/>
        <w:szCs w:val="28"/>
      </w:rPr>
      <w:fldChar w:fldCharType="begin"/>
    </w:r>
    <w:r w:rsidRPr="003944AB">
      <w:rPr>
        <w:rFonts w:ascii="PT Astra Serif" w:hAnsi="PT Astra Serif"/>
        <w:sz w:val="28"/>
        <w:szCs w:val="28"/>
      </w:rPr>
      <w:instrText>PAGE   \* MERGEFORMAT</w:instrText>
    </w:r>
    <w:r w:rsidRPr="003944AB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16</w:t>
    </w:r>
    <w:r w:rsidRPr="003944A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 w15:restartNumberingAfterBreak="0">
    <w:nsid w:val="012762F5"/>
    <w:multiLevelType w:val="hybridMultilevel"/>
    <w:tmpl w:val="33968C30"/>
    <w:lvl w:ilvl="0" w:tplc="3EA48A1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1836"/>
    <w:multiLevelType w:val="hybridMultilevel"/>
    <w:tmpl w:val="0DA24E1A"/>
    <w:lvl w:ilvl="0" w:tplc="9EE443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610521"/>
    <w:multiLevelType w:val="hybridMultilevel"/>
    <w:tmpl w:val="4BD8EE56"/>
    <w:lvl w:ilvl="0" w:tplc="7B8C0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DC56E5"/>
    <w:multiLevelType w:val="hybridMultilevel"/>
    <w:tmpl w:val="BECAD4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164EE2"/>
    <w:multiLevelType w:val="hybridMultilevel"/>
    <w:tmpl w:val="475033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5" w15:restartNumberingAfterBreak="0">
    <w:nsid w:val="2921082C"/>
    <w:multiLevelType w:val="hybridMultilevel"/>
    <w:tmpl w:val="47F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B1F83"/>
    <w:multiLevelType w:val="hybridMultilevel"/>
    <w:tmpl w:val="A96AC02A"/>
    <w:lvl w:ilvl="0" w:tplc="29027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A7B1B"/>
    <w:multiLevelType w:val="hybridMultilevel"/>
    <w:tmpl w:val="2634062E"/>
    <w:lvl w:ilvl="0" w:tplc="0F5485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008C7"/>
    <w:multiLevelType w:val="hybridMultilevel"/>
    <w:tmpl w:val="8CF6385A"/>
    <w:lvl w:ilvl="0" w:tplc="4C00F3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E861BB"/>
    <w:multiLevelType w:val="multilevel"/>
    <w:tmpl w:val="007627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FBF5296"/>
    <w:multiLevelType w:val="hybridMultilevel"/>
    <w:tmpl w:val="112C0E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8E14D5"/>
    <w:multiLevelType w:val="hybridMultilevel"/>
    <w:tmpl w:val="488EECEA"/>
    <w:lvl w:ilvl="0" w:tplc="F3025F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6123B3"/>
    <w:multiLevelType w:val="hybridMultilevel"/>
    <w:tmpl w:val="86DAF25C"/>
    <w:lvl w:ilvl="0" w:tplc="6A42C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5E1C8B"/>
    <w:multiLevelType w:val="hybridMultilevel"/>
    <w:tmpl w:val="4434CBAA"/>
    <w:lvl w:ilvl="0" w:tplc="005C4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9" w15:restartNumberingAfterBreak="0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0900CB"/>
    <w:multiLevelType w:val="hybridMultilevel"/>
    <w:tmpl w:val="42401330"/>
    <w:lvl w:ilvl="0" w:tplc="E5164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0CB25DF"/>
    <w:multiLevelType w:val="hybridMultilevel"/>
    <w:tmpl w:val="11821B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9563AB"/>
    <w:multiLevelType w:val="hybridMultilevel"/>
    <w:tmpl w:val="EF8EB72A"/>
    <w:lvl w:ilvl="0" w:tplc="25488E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7D01"/>
    <w:multiLevelType w:val="hybridMultilevel"/>
    <w:tmpl w:val="14985508"/>
    <w:lvl w:ilvl="0" w:tplc="973C61B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1"/>
  </w:num>
  <w:num w:numId="3">
    <w:abstractNumId w:val="32"/>
  </w:num>
  <w:num w:numId="4">
    <w:abstractNumId w:val="12"/>
  </w:num>
  <w:num w:numId="5">
    <w:abstractNumId w:val="31"/>
  </w:num>
  <w:num w:numId="6">
    <w:abstractNumId w:val="30"/>
  </w:num>
  <w:num w:numId="7">
    <w:abstractNumId w:val="19"/>
  </w:num>
  <w:num w:numId="8">
    <w:abstractNumId w:val="7"/>
  </w:num>
  <w:num w:numId="9">
    <w:abstractNumId w:val="17"/>
  </w:num>
  <w:num w:numId="10">
    <w:abstractNumId w:val="28"/>
  </w:num>
  <w:num w:numId="11">
    <w:abstractNumId w:val="8"/>
  </w:num>
  <w:num w:numId="12">
    <w:abstractNumId w:val="6"/>
  </w:num>
  <w:num w:numId="13">
    <w:abstractNumId w:val="0"/>
  </w:num>
  <w:num w:numId="14">
    <w:abstractNumId w:val="41"/>
  </w:num>
  <w:num w:numId="15">
    <w:abstractNumId w:val="11"/>
  </w:num>
  <w:num w:numId="16">
    <w:abstractNumId w:val="37"/>
  </w:num>
  <w:num w:numId="17">
    <w:abstractNumId w:val="13"/>
  </w:num>
  <w:num w:numId="18">
    <w:abstractNumId w:val="26"/>
  </w:num>
  <w:num w:numId="19">
    <w:abstractNumId w:val="29"/>
  </w:num>
  <w:num w:numId="20">
    <w:abstractNumId w:val="5"/>
  </w:num>
  <w:num w:numId="21">
    <w:abstractNumId w:val="38"/>
  </w:num>
  <w:num w:numId="22">
    <w:abstractNumId w:val="39"/>
  </w:num>
  <w:num w:numId="23">
    <w:abstractNumId w:val="3"/>
  </w:num>
  <w:num w:numId="24">
    <w:abstractNumId w:val="34"/>
  </w:num>
  <w:num w:numId="25">
    <w:abstractNumId w:val="25"/>
  </w:num>
  <w:num w:numId="26">
    <w:abstractNumId w:val="18"/>
  </w:num>
  <w:num w:numId="27">
    <w:abstractNumId w:val="20"/>
  </w:num>
  <w:num w:numId="28">
    <w:abstractNumId w:val="24"/>
  </w:num>
  <w:num w:numId="29">
    <w:abstractNumId w:val="22"/>
  </w:num>
  <w:num w:numId="30">
    <w:abstractNumId w:val="33"/>
  </w:num>
  <w:num w:numId="31">
    <w:abstractNumId w:val="27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  <w:num w:numId="38">
    <w:abstractNumId w:val="35"/>
  </w:num>
  <w:num w:numId="39">
    <w:abstractNumId w:val="10"/>
  </w:num>
  <w:num w:numId="40">
    <w:abstractNumId w:val="4"/>
  </w:num>
  <w:num w:numId="41">
    <w:abstractNumId w:val="9"/>
  </w:num>
  <w:num w:numId="42">
    <w:abstractNumId w:val="23"/>
  </w:num>
  <w:num w:numId="43">
    <w:abstractNumId w:val="4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A"/>
    <w:rsid w:val="000015EC"/>
    <w:rsid w:val="0001273A"/>
    <w:rsid w:val="00012BA0"/>
    <w:rsid w:val="00013CCE"/>
    <w:rsid w:val="0001481D"/>
    <w:rsid w:val="00014AA7"/>
    <w:rsid w:val="0001502B"/>
    <w:rsid w:val="000215D7"/>
    <w:rsid w:val="00021A8A"/>
    <w:rsid w:val="00022FED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37935"/>
    <w:rsid w:val="00040048"/>
    <w:rsid w:val="0004111C"/>
    <w:rsid w:val="00041A3E"/>
    <w:rsid w:val="00042309"/>
    <w:rsid w:val="00042546"/>
    <w:rsid w:val="0004367A"/>
    <w:rsid w:val="00043BFB"/>
    <w:rsid w:val="00053AE3"/>
    <w:rsid w:val="00053C9D"/>
    <w:rsid w:val="00054522"/>
    <w:rsid w:val="00055365"/>
    <w:rsid w:val="00056DCC"/>
    <w:rsid w:val="00057D6E"/>
    <w:rsid w:val="0006031E"/>
    <w:rsid w:val="000629F4"/>
    <w:rsid w:val="00062E95"/>
    <w:rsid w:val="000664D9"/>
    <w:rsid w:val="000678A7"/>
    <w:rsid w:val="00067E11"/>
    <w:rsid w:val="00072A3B"/>
    <w:rsid w:val="00076CAC"/>
    <w:rsid w:val="00077D8B"/>
    <w:rsid w:val="000802B3"/>
    <w:rsid w:val="00080B38"/>
    <w:rsid w:val="00083334"/>
    <w:rsid w:val="000842DB"/>
    <w:rsid w:val="000871B9"/>
    <w:rsid w:val="000910AA"/>
    <w:rsid w:val="00091D2A"/>
    <w:rsid w:val="00091DAA"/>
    <w:rsid w:val="000A314F"/>
    <w:rsid w:val="000A5818"/>
    <w:rsid w:val="000A6F49"/>
    <w:rsid w:val="000A744F"/>
    <w:rsid w:val="000A7693"/>
    <w:rsid w:val="000A7F27"/>
    <w:rsid w:val="000B0691"/>
    <w:rsid w:val="000B1479"/>
    <w:rsid w:val="000B19FE"/>
    <w:rsid w:val="000B2502"/>
    <w:rsid w:val="000B31F5"/>
    <w:rsid w:val="000B4EE7"/>
    <w:rsid w:val="000B5214"/>
    <w:rsid w:val="000B72B6"/>
    <w:rsid w:val="000B76FC"/>
    <w:rsid w:val="000C29B3"/>
    <w:rsid w:val="000C3953"/>
    <w:rsid w:val="000C3B63"/>
    <w:rsid w:val="000C3C6A"/>
    <w:rsid w:val="000C44A0"/>
    <w:rsid w:val="000C57FA"/>
    <w:rsid w:val="000D2292"/>
    <w:rsid w:val="000D277A"/>
    <w:rsid w:val="000D40CD"/>
    <w:rsid w:val="000D7F3F"/>
    <w:rsid w:val="000E08FE"/>
    <w:rsid w:val="000E4174"/>
    <w:rsid w:val="000E6746"/>
    <w:rsid w:val="000E6E7E"/>
    <w:rsid w:val="000F0AD6"/>
    <w:rsid w:val="000F1080"/>
    <w:rsid w:val="000F2E9D"/>
    <w:rsid w:val="000F3F81"/>
    <w:rsid w:val="000F53AF"/>
    <w:rsid w:val="000F7CD3"/>
    <w:rsid w:val="00101043"/>
    <w:rsid w:val="001039FA"/>
    <w:rsid w:val="00105AEB"/>
    <w:rsid w:val="001108A5"/>
    <w:rsid w:val="001116A7"/>
    <w:rsid w:val="00111E7E"/>
    <w:rsid w:val="001121C8"/>
    <w:rsid w:val="00112D3A"/>
    <w:rsid w:val="00115B6C"/>
    <w:rsid w:val="00117A51"/>
    <w:rsid w:val="0012146C"/>
    <w:rsid w:val="001233F1"/>
    <w:rsid w:val="00124725"/>
    <w:rsid w:val="00124BAA"/>
    <w:rsid w:val="0012533F"/>
    <w:rsid w:val="001263E1"/>
    <w:rsid w:val="00127C7C"/>
    <w:rsid w:val="00132FFB"/>
    <w:rsid w:val="0013416C"/>
    <w:rsid w:val="001351DA"/>
    <w:rsid w:val="00142040"/>
    <w:rsid w:val="00143D6B"/>
    <w:rsid w:val="00146FB8"/>
    <w:rsid w:val="00150F40"/>
    <w:rsid w:val="001523B8"/>
    <w:rsid w:val="0015374D"/>
    <w:rsid w:val="00154D6C"/>
    <w:rsid w:val="001619B2"/>
    <w:rsid w:val="00161EB1"/>
    <w:rsid w:val="001630B0"/>
    <w:rsid w:val="00164CF2"/>
    <w:rsid w:val="00166664"/>
    <w:rsid w:val="0016744E"/>
    <w:rsid w:val="0017156E"/>
    <w:rsid w:val="00171E6A"/>
    <w:rsid w:val="00171EFF"/>
    <w:rsid w:val="001723BB"/>
    <w:rsid w:val="00172CBD"/>
    <w:rsid w:val="0017734B"/>
    <w:rsid w:val="00182A9F"/>
    <w:rsid w:val="00186ED8"/>
    <w:rsid w:val="00193983"/>
    <w:rsid w:val="001A0161"/>
    <w:rsid w:val="001A2F0A"/>
    <w:rsid w:val="001A3FA6"/>
    <w:rsid w:val="001A687C"/>
    <w:rsid w:val="001B656F"/>
    <w:rsid w:val="001B7927"/>
    <w:rsid w:val="001B7D14"/>
    <w:rsid w:val="001C0A2F"/>
    <w:rsid w:val="001C0D53"/>
    <w:rsid w:val="001C13A9"/>
    <w:rsid w:val="001C2479"/>
    <w:rsid w:val="001C5E79"/>
    <w:rsid w:val="001C6761"/>
    <w:rsid w:val="001D0C73"/>
    <w:rsid w:val="001D3962"/>
    <w:rsid w:val="001D5ACC"/>
    <w:rsid w:val="001D6142"/>
    <w:rsid w:val="001D7B98"/>
    <w:rsid w:val="001E11F1"/>
    <w:rsid w:val="001E1A38"/>
    <w:rsid w:val="001E2CAC"/>
    <w:rsid w:val="001E3A76"/>
    <w:rsid w:val="001E4D0A"/>
    <w:rsid w:val="001E5AC3"/>
    <w:rsid w:val="001F3769"/>
    <w:rsid w:val="001F3A22"/>
    <w:rsid w:val="00200E51"/>
    <w:rsid w:val="00200FBD"/>
    <w:rsid w:val="00202AD6"/>
    <w:rsid w:val="002043D6"/>
    <w:rsid w:val="00205165"/>
    <w:rsid w:val="00205FAD"/>
    <w:rsid w:val="0021092D"/>
    <w:rsid w:val="00210A43"/>
    <w:rsid w:val="002114D1"/>
    <w:rsid w:val="002123AE"/>
    <w:rsid w:val="0021321C"/>
    <w:rsid w:val="002146B9"/>
    <w:rsid w:val="00214742"/>
    <w:rsid w:val="00216DD4"/>
    <w:rsid w:val="00220182"/>
    <w:rsid w:val="00222BCF"/>
    <w:rsid w:val="00224612"/>
    <w:rsid w:val="002253E4"/>
    <w:rsid w:val="002256F0"/>
    <w:rsid w:val="002257FA"/>
    <w:rsid w:val="0022583F"/>
    <w:rsid w:val="00226E74"/>
    <w:rsid w:val="0022766E"/>
    <w:rsid w:val="002324CC"/>
    <w:rsid w:val="00232C7A"/>
    <w:rsid w:val="00234F4D"/>
    <w:rsid w:val="002461E0"/>
    <w:rsid w:val="002479E9"/>
    <w:rsid w:val="00251A14"/>
    <w:rsid w:val="00257F3C"/>
    <w:rsid w:val="00262501"/>
    <w:rsid w:val="00264C27"/>
    <w:rsid w:val="00266187"/>
    <w:rsid w:val="0026798A"/>
    <w:rsid w:val="0027101D"/>
    <w:rsid w:val="002710F6"/>
    <w:rsid w:val="002721C8"/>
    <w:rsid w:val="002723FA"/>
    <w:rsid w:val="00273B8A"/>
    <w:rsid w:val="0027715F"/>
    <w:rsid w:val="00283191"/>
    <w:rsid w:val="002834DD"/>
    <w:rsid w:val="0028362A"/>
    <w:rsid w:val="00286A36"/>
    <w:rsid w:val="002926B0"/>
    <w:rsid w:val="002979BA"/>
    <w:rsid w:val="002A02D6"/>
    <w:rsid w:val="002A0AAE"/>
    <w:rsid w:val="002A1E86"/>
    <w:rsid w:val="002A2D36"/>
    <w:rsid w:val="002A4E4D"/>
    <w:rsid w:val="002A535E"/>
    <w:rsid w:val="002A5A84"/>
    <w:rsid w:val="002B1D4E"/>
    <w:rsid w:val="002B1E74"/>
    <w:rsid w:val="002B3B65"/>
    <w:rsid w:val="002B5673"/>
    <w:rsid w:val="002B6F78"/>
    <w:rsid w:val="002C0DB5"/>
    <w:rsid w:val="002C0F49"/>
    <w:rsid w:val="002C1357"/>
    <w:rsid w:val="002C3B2B"/>
    <w:rsid w:val="002C458E"/>
    <w:rsid w:val="002C4E3F"/>
    <w:rsid w:val="002D0AE4"/>
    <w:rsid w:val="002D3638"/>
    <w:rsid w:val="002D4E74"/>
    <w:rsid w:val="002D67F9"/>
    <w:rsid w:val="002D727A"/>
    <w:rsid w:val="002D7BBA"/>
    <w:rsid w:val="002E24A8"/>
    <w:rsid w:val="002E44B0"/>
    <w:rsid w:val="002F19A8"/>
    <w:rsid w:val="002F21D0"/>
    <w:rsid w:val="002F2C0C"/>
    <w:rsid w:val="002F3A58"/>
    <w:rsid w:val="002F5B76"/>
    <w:rsid w:val="002F65CD"/>
    <w:rsid w:val="002F7642"/>
    <w:rsid w:val="002F7ECB"/>
    <w:rsid w:val="003004FA"/>
    <w:rsid w:val="0030050B"/>
    <w:rsid w:val="00300929"/>
    <w:rsid w:val="003035FA"/>
    <w:rsid w:val="003066AD"/>
    <w:rsid w:val="00307844"/>
    <w:rsid w:val="00313804"/>
    <w:rsid w:val="00313E37"/>
    <w:rsid w:val="003149E1"/>
    <w:rsid w:val="00315043"/>
    <w:rsid w:val="00315E00"/>
    <w:rsid w:val="00320B29"/>
    <w:rsid w:val="003218A0"/>
    <w:rsid w:val="003221D2"/>
    <w:rsid w:val="003225CF"/>
    <w:rsid w:val="003247AE"/>
    <w:rsid w:val="003253BD"/>
    <w:rsid w:val="00326EF3"/>
    <w:rsid w:val="0033207F"/>
    <w:rsid w:val="003331B3"/>
    <w:rsid w:val="00335E81"/>
    <w:rsid w:val="00337F86"/>
    <w:rsid w:val="003403FA"/>
    <w:rsid w:val="00340A37"/>
    <w:rsid w:val="00340D67"/>
    <w:rsid w:val="00340F29"/>
    <w:rsid w:val="00342CE2"/>
    <w:rsid w:val="0034320A"/>
    <w:rsid w:val="00343216"/>
    <w:rsid w:val="00343BE2"/>
    <w:rsid w:val="00343FE0"/>
    <w:rsid w:val="00344DCF"/>
    <w:rsid w:val="00345257"/>
    <w:rsid w:val="00346191"/>
    <w:rsid w:val="003474CA"/>
    <w:rsid w:val="00350184"/>
    <w:rsid w:val="0035045A"/>
    <w:rsid w:val="00351466"/>
    <w:rsid w:val="00352149"/>
    <w:rsid w:val="003542F2"/>
    <w:rsid w:val="00360169"/>
    <w:rsid w:val="00360BEB"/>
    <w:rsid w:val="003635C9"/>
    <w:rsid w:val="0036406E"/>
    <w:rsid w:val="00364641"/>
    <w:rsid w:val="00364F5D"/>
    <w:rsid w:val="0036510E"/>
    <w:rsid w:val="00366DFF"/>
    <w:rsid w:val="0036766C"/>
    <w:rsid w:val="0036782A"/>
    <w:rsid w:val="00367934"/>
    <w:rsid w:val="00370377"/>
    <w:rsid w:val="003708AE"/>
    <w:rsid w:val="00371DB0"/>
    <w:rsid w:val="003722B8"/>
    <w:rsid w:val="00374C1C"/>
    <w:rsid w:val="00376EEE"/>
    <w:rsid w:val="0038157C"/>
    <w:rsid w:val="003860B4"/>
    <w:rsid w:val="0039282F"/>
    <w:rsid w:val="00395057"/>
    <w:rsid w:val="003971B5"/>
    <w:rsid w:val="003A235D"/>
    <w:rsid w:val="003A3F2A"/>
    <w:rsid w:val="003A7BB7"/>
    <w:rsid w:val="003B0DEC"/>
    <w:rsid w:val="003B13F9"/>
    <w:rsid w:val="003B2E21"/>
    <w:rsid w:val="003B41D2"/>
    <w:rsid w:val="003B4A3A"/>
    <w:rsid w:val="003B6D48"/>
    <w:rsid w:val="003B7283"/>
    <w:rsid w:val="003C27BB"/>
    <w:rsid w:val="003C77D6"/>
    <w:rsid w:val="003C7C00"/>
    <w:rsid w:val="003C7E17"/>
    <w:rsid w:val="003D1747"/>
    <w:rsid w:val="003D3D23"/>
    <w:rsid w:val="003D5C8A"/>
    <w:rsid w:val="003D5EFB"/>
    <w:rsid w:val="003E0B6D"/>
    <w:rsid w:val="003E44A5"/>
    <w:rsid w:val="003E468B"/>
    <w:rsid w:val="003E5D0D"/>
    <w:rsid w:val="003E630B"/>
    <w:rsid w:val="003E7809"/>
    <w:rsid w:val="003E79DE"/>
    <w:rsid w:val="003E7D96"/>
    <w:rsid w:val="003F0E80"/>
    <w:rsid w:val="003F2A7F"/>
    <w:rsid w:val="003F30CD"/>
    <w:rsid w:val="003F3BFD"/>
    <w:rsid w:val="003F4107"/>
    <w:rsid w:val="004007EA"/>
    <w:rsid w:val="0040106C"/>
    <w:rsid w:val="00401553"/>
    <w:rsid w:val="0040164D"/>
    <w:rsid w:val="004035BE"/>
    <w:rsid w:val="004039A2"/>
    <w:rsid w:val="00404270"/>
    <w:rsid w:val="00404FE6"/>
    <w:rsid w:val="00407247"/>
    <w:rsid w:val="004105F7"/>
    <w:rsid w:val="00410D49"/>
    <w:rsid w:val="0041356E"/>
    <w:rsid w:val="004159E6"/>
    <w:rsid w:val="0041662D"/>
    <w:rsid w:val="00417575"/>
    <w:rsid w:val="004202DE"/>
    <w:rsid w:val="00421278"/>
    <w:rsid w:val="00422CFA"/>
    <w:rsid w:val="00423200"/>
    <w:rsid w:val="00423797"/>
    <w:rsid w:val="00424062"/>
    <w:rsid w:val="0042774B"/>
    <w:rsid w:val="00430E6D"/>
    <w:rsid w:val="00431B01"/>
    <w:rsid w:val="00433037"/>
    <w:rsid w:val="00433442"/>
    <w:rsid w:val="0043570B"/>
    <w:rsid w:val="004360A8"/>
    <w:rsid w:val="00437F83"/>
    <w:rsid w:val="00441851"/>
    <w:rsid w:val="00441C62"/>
    <w:rsid w:val="00441D6C"/>
    <w:rsid w:val="00442A69"/>
    <w:rsid w:val="00443EBA"/>
    <w:rsid w:val="00452BC1"/>
    <w:rsid w:val="00455E27"/>
    <w:rsid w:val="0046198A"/>
    <w:rsid w:val="00461B5E"/>
    <w:rsid w:val="00470468"/>
    <w:rsid w:val="0047057B"/>
    <w:rsid w:val="00471566"/>
    <w:rsid w:val="00471F16"/>
    <w:rsid w:val="004742E6"/>
    <w:rsid w:val="004767B6"/>
    <w:rsid w:val="0048279F"/>
    <w:rsid w:val="00485C32"/>
    <w:rsid w:val="00486C83"/>
    <w:rsid w:val="00487C26"/>
    <w:rsid w:val="004919E0"/>
    <w:rsid w:val="004922FE"/>
    <w:rsid w:val="00493915"/>
    <w:rsid w:val="004A038D"/>
    <w:rsid w:val="004A0E47"/>
    <w:rsid w:val="004A3682"/>
    <w:rsid w:val="004A3DFF"/>
    <w:rsid w:val="004A5548"/>
    <w:rsid w:val="004A6108"/>
    <w:rsid w:val="004A6C5E"/>
    <w:rsid w:val="004B0230"/>
    <w:rsid w:val="004B053D"/>
    <w:rsid w:val="004B0799"/>
    <w:rsid w:val="004B1886"/>
    <w:rsid w:val="004B2292"/>
    <w:rsid w:val="004B6AC5"/>
    <w:rsid w:val="004C18E2"/>
    <w:rsid w:val="004C40C9"/>
    <w:rsid w:val="004D0B8A"/>
    <w:rsid w:val="004D1B59"/>
    <w:rsid w:val="004D3491"/>
    <w:rsid w:val="004D57AD"/>
    <w:rsid w:val="004D5B29"/>
    <w:rsid w:val="004D7B14"/>
    <w:rsid w:val="004E02BF"/>
    <w:rsid w:val="004E0916"/>
    <w:rsid w:val="004E103F"/>
    <w:rsid w:val="004E1390"/>
    <w:rsid w:val="004E1A30"/>
    <w:rsid w:val="004E2C31"/>
    <w:rsid w:val="004E42A6"/>
    <w:rsid w:val="004E51A4"/>
    <w:rsid w:val="004E521B"/>
    <w:rsid w:val="004E5901"/>
    <w:rsid w:val="004E6125"/>
    <w:rsid w:val="004E7E55"/>
    <w:rsid w:val="004F1FB5"/>
    <w:rsid w:val="004F292F"/>
    <w:rsid w:val="004F3A0B"/>
    <w:rsid w:val="004F5625"/>
    <w:rsid w:val="004F5F56"/>
    <w:rsid w:val="004F6A21"/>
    <w:rsid w:val="004F786A"/>
    <w:rsid w:val="005001FE"/>
    <w:rsid w:val="0050112C"/>
    <w:rsid w:val="00501177"/>
    <w:rsid w:val="00501EC4"/>
    <w:rsid w:val="005033EA"/>
    <w:rsid w:val="00503C02"/>
    <w:rsid w:val="005070A9"/>
    <w:rsid w:val="005111BC"/>
    <w:rsid w:val="00511242"/>
    <w:rsid w:val="00511920"/>
    <w:rsid w:val="00511A08"/>
    <w:rsid w:val="005157A2"/>
    <w:rsid w:val="00520077"/>
    <w:rsid w:val="00521233"/>
    <w:rsid w:val="00521F29"/>
    <w:rsid w:val="00523AA5"/>
    <w:rsid w:val="00524D95"/>
    <w:rsid w:val="00525253"/>
    <w:rsid w:val="00527451"/>
    <w:rsid w:val="00534272"/>
    <w:rsid w:val="00537236"/>
    <w:rsid w:val="00540CDF"/>
    <w:rsid w:val="00541D38"/>
    <w:rsid w:val="00542DEA"/>
    <w:rsid w:val="00542E52"/>
    <w:rsid w:val="00543B81"/>
    <w:rsid w:val="005445C3"/>
    <w:rsid w:val="005446BD"/>
    <w:rsid w:val="005450DD"/>
    <w:rsid w:val="005454A2"/>
    <w:rsid w:val="00545848"/>
    <w:rsid w:val="005515C9"/>
    <w:rsid w:val="005547F1"/>
    <w:rsid w:val="00555508"/>
    <w:rsid w:val="0055669D"/>
    <w:rsid w:val="005614DD"/>
    <w:rsid w:val="005633B1"/>
    <w:rsid w:val="005645B8"/>
    <w:rsid w:val="00565C8E"/>
    <w:rsid w:val="005666CB"/>
    <w:rsid w:val="00572FF1"/>
    <w:rsid w:val="00575DF5"/>
    <w:rsid w:val="0057757C"/>
    <w:rsid w:val="00581E7F"/>
    <w:rsid w:val="00584E6B"/>
    <w:rsid w:val="00594A6D"/>
    <w:rsid w:val="005976FC"/>
    <w:rsid w:val="005977F1"/>
    <w:rsid w:val="00597B6C"/>
    <w:rsid w:val="00597D99"/>
    <w:rsid w:val="005A07CE"/>
    <w:rsid w:val="005A4519"/>
    <w:rsid w:val="005A5B68"/>
    <w:rsid w:val="005A5F06"/>
    <w:rsid w:val="005A661C"/>
    <w:rsid w:val="005A6882"/>
    <w:rsid w:val="005B2D5E"/>
    <w:rsid w:val="005B5A2D"/>
    <w:rsid w:val="005B7A3E"/>
    <w:rsid w:val="005C08E2"/>
    <w:rsid w:val="005C0BD3"/>
    <w:rsid w:val="005D1A4A"/>
    <w:rsid w:val="005D3980"/>
    <w:rsid w:val="005D47D0"/>
    <w:rsid w:val="005D5EFF"/>
    <w:rsid w:val="005D6C8B"/>
    <w:rsid w:val="005E032E"/>
    <w:rsid w:val="005E11B1"/>
    <w:rsid w:val="005E2293"/>
    <w:rsid w:val="005E7EDF"/>
    <w:rsid w:val="005F2D1B"/>
    <w:rsid w:val="005F2D59"/>
    <w:rsid w:val="0060046D"/>
    <w:rsid w:val="00600D41"/>
    <w:rsid w:val="00601192"/>
    <w:rsid w:val="0060120C"/>
    <w:rsid w:val="00604586"/>
    <w:rsid w:val="00604912"/>
    <w:rsid w:val="00610F4A"/>
    <w:rsid w:val="006115A9"/>
    <w:rsid w:val="006133C8"/>
    <w:rsid w:val="006134AA"/>
    <w:rsid w:val="00614694"/>
    <w:rsid w:val="00620666"/>
    <w:rsid w:val="00621624"/>
    <w:rsid w:val="006217FD"/>
    <w:rsid w:val="0062232F"/>
    <w:rsid w:val="006226C1"/>
    <w:rsid w:val="006243B9"/>
    <w:rsid w:val="00625723"/>
    <w:rsid w:val="00626E6A"/>
    <w:rsid w:val="00630613"/>
    <w:rsid w:val="00630D1C"/>
    <w:rsid w:val="0063105D"/>
    <w:rsid w:val="00631EA9"/>
    <w:rsid w:val="0063764D"/>
    <w:rsid w:val="00637B45"/>
    <w:rsid w:val="0064225D"/>
    <w:rsid w:val="006464E5"/>
    <w:rsid w:val="006468A0"/>
    <w:rsid w:val="00647DE8"/>
    <w:rsid w:val="0065013C"/>
    <w:rsid w:val="00652036"/>
    <w:rsid w:val="00653F5E"/>
    <w:rsid w:val="00657FBF"/>
    <w:rsid w:val="0066677F"/>
    <w:rsid w:val="00670CFD"/>
    <w:rsid w:val="0068084E"/>
    <w:rsid w:val="0068123A"/>
    <w:rsid w:val="0068329B"/>
    <w:rsid w:val="00683E1A"/>
    <w:rsid w:val="00684A53"/>
    <w:rsid w:val="00687255"/>
    <w:rsid w:val="00687983"/>
    <w:rsid w:val="0069231B"/>
    <w:rsid w:val="00692BC9"/>
    <w:rsid w:val="00694C5C"/>
    <w:rsid w:val="006951BC"/>
    <w:rsid w:val="006A0231"/>
    <w:rsid w:val="006A52C9"/>
    <w:rsid w:val="006A557D"/>
    <w:rsid w:val="006A7730"/>
    <w:rsid w:val="006B219E"/>
    <w:rsid w:val="006B305A"/>
    <w:rsid w:val="006B3BEC"/>
    <w:rsid w:val="006B3C18"/>
    <w:rsid w:val="006C517B"/>
    <w:rsid w:val="006C579E"/>
    <w:rsid w:val="006C7276"/>
    <w:rsid w:val="006C7EC7"/>
    <w:rsid w:val="006D01B5"/>
    <w:rsid w:val="006D5C4E"/>
    <w:rsid w:val="006D71B5"/>
    <w:rsid w:val="006D7B5F"/>
    <w:rsid w:val="006E084E"/>
    <w:rsid w:val="006E7462"/>
    <w:rsid w:val="006E7CEA"/>
    <w:rsid w:val="006F0901"/>
    <w:rsid w:val="006F2CBC"/>
    <w:rsid w:val="006F2CC8"/>
    <w:rsid w:val="006F5558"/>
    <w:rsid w:val="006F64EC"/>
    <w:rsid w:val="00701029"/>
    <w:rsid w:val="00701887"/>
    <w:rsid w:val="00701DC5"/>
    <w:rsid w:val="00703FBA"/>
    <w:rsid w:val="00705F41"/>
    <w:rsid w:val="0070668E"/>
    <w:rsid w:val="0071014B"/>
    <w:rsid w:val="00710709"/>
    <w:rsid w:val="0071173A"/>
    <w:rsid w:val="007123F4"/>
    <w:rsid w:val="00712796"/>
    <w:rsid w:val="00712F22"/>
    <w:rsid w:val="00713EB9"/>
    <w:rsid w:val="007158D3"/>
    <w:rsid w:val="0072086D"/>
    <w:rsid w:val="007213CF"/>
    <w:rsid w:val="00723B94"/>
    <w:rsid w:val="00724024"/>
    <w:rsid w:val="0072435B"/>
    <w:rsid w:val="0072527D"/>
    <w:rsid w:val="007260DD"/>
    <w:rsid w:val="00727248"/>
    <w:rsid w:val="00727DCB"/>
    <w:rsid w:val="00732ABA"/>
    <w:rsid w:val="00733010"/>
    <w:rsid w:val="007337F9"/>
    <w:rsid w:val="00737BAD"/>
    <w:rsid w:val="0074028F"/>
    <w:rsid w:val="007423E9"/>
    <w:rsid w:val="007440A5"/>
    <w:rsid w:val="00745768"/>
    <w:rsid w:val="00746A41"/>
    <w:rsid w:val="00750D00"/>
    <w:rsid w:val="00752E93"/>
    <w:rsid w:val="00752EF0"/>
    <w:rsid w:val="0075524D"/>
    <w:rsid w:val="0075595E"/>
    <w:rsid w:val="00755D5E"/>
    <w:rsid w:val="00757A9B"/>
    <w:rsid w:val="00757E6D"/>
    <w:rsid w:val="007617AD"/>
    <w:rsid w:val="007617BA"/>
    <w:rsid w:val="00763460"/>
    <w:rsid w:val="007649AB"/>
    <w:rsid w:val="00766A1D"/>
    <w:rsid w:val="00766FD6"/>
    <w:rsid w:val="00767282"/>
    <w:rsid w:val="00770E2A"/>
    <w:rsid w:val="007716E6"/>
    <w:rsid w:val="007734E6"/>
    <w:rsid w:val="00773B02"/>
    <w:rsid w:val="00776BB6"/>
    <w:rsid w:val="00786A72"/>
    <w:rsid w:val="0078707E"/>
    <w:rsid w:val="007909B1"/>
    <w:rsid w:val="00792074"/>
    <w:rsid w:val="007934AF"/>
    <w:rsid w:val="0079386F"/>
    <w:rsid w:val="00793B11"/>
    <w:rsid w:val="00794BBD"/>
    <w:rsid w:val="00794F8E"/>
    <w:rsid w:val="007965BB"/>
    <w:rsid w:val="007976F7"/>
    <w:rsid w:val="007A2B6A"/>
    <w:rsid w:val="007A2F96"/>
    <w:rsid w:val="007A30F7"/>
    <w:rsid w:val="007A319D"/>
    <w:rsid w:val="007A6EF9"/>
    <w:rsid w:val="007A78D4"/>
    <w:rsid w:val="007A7A50"/>
    <w:rsid w:val="007B092E"/>
    <w:rsid w:val="007B0ACA"/>
    <w:rsid w:val="007B0B9D"/>
    <w:rsid w:val="007B29CE"/>
    <w:rsid w:val="007B4793"/>
    <w:rsid w:val="007B54EA"/>
    <w:rsid w:val="007B5CED"/>
    <w:rsid w:val="007B63E5"/>
    <w:rsid w:val="007B664D"/>
    <w:rsid w:val="007B7B7F"/>
    <w:rsid w:val="007B7CDE"/>
    <w:rsid w:val="007C1C1C"/>
    <w:rsid w:val="007C3286"/>
    <w:rsid w:val="007C746F"/>
    <w:rsid w:val="007C7B70"/>
    <w:rsid w:val="007D1F80"/>
    <w:rsid w:val="007D2001"/>
    <w:rsid w:val="007D2C57"/>
    <w:rsid w:val="007D7599"/>
    <w:rsid w:val="007D7A99"/>
    <w:rsid w:val="007E241B"/>
    <w:rsid w:val="007E430A"/>
    <w:rsid w:val="007E5FA4"/>
    <w:rsid w:val="007F2B11"/>
    <w:rsid w:val="007F3C63"/>
    <w:rsid w:val="007F4548"/>
    <w:rsid w:val="007F48A6"/>
    <w:rsid w:val="007F4FC2"/>
    <w:rsid w:val="007F76E0"/>
    <w:rsid w:val="00800A1F"/>
    <w:rsid w:val="00801428"/>
    <w:rsid w:val="00802B91"/>
    <w:rsid w:val="00803C08"/>
    <w:rsid w:val="00804EB7"/>
    <w:rsid w:val="00805AE8"/>
    <w:rsid w:val="00806706"/>
    <w:rsid w:val="0081000B"/>
    <w:rsid w:val="00812FF4"/>
    <w:rsid w:val="00814EF5"/>
    <w:rsid w:val="00817EB0"/>
    <w:rsid w:val="008201DE"/>
    <w:rsid w:val="00821AAE"/>
    <w:rsid w:val="008230B5"/>
    <w:rsid w:val="00823987"/>
    <w:rsid w:val="00823BF0"/>
    <w:rsid w:val="008264F4"/>
    <w:rsid w:val="008264FE"/>
    <w:rsid w:val="008268AC"/>
    <w:rsid w:val="008275DD"/>
    <w:rsid w:val="00831ADA"/>
    <w:rsid w:val="00832031"/>
    <w:rsid w:val="00832C1B"/>
    <w:rsid w:val="0083506F"/>
    <w:rsid w:val="00835732"/>
    <w:rsid w:val="00835B18"/>
    <w:rsid w:val="00842F01"/>
    <w:rsid w:val="00844805"/>
    <w:rsid w:val="0084632E"/>
    <w:rsid w:val="008516EF"/>
    <w:rsid w:val="00853844"/>
    <w:rsid w:val="00863C60"/>
    <w:rsid w:val="00864418"/>
    <w:rsid w:val="0086657D"/>
    <w:rsid w:val="0086763C"/>
    <w:rsid w:val="0087408A"/>
    <w:rsid w:val="00874B81"/>
    <w:rsid w:val="00875715"/>
    <w:rsid w:val="00881582"/>
    <w:rsid w:val="0088221C"/>
    <w:rsid w:val="00883518"/>
    <w:rsid w:val="0088463E"/>
    <w:rsid w:val="008851F4"/>
    <w:rsid w:val="008858A0"/>
    <w:rsid w:val="00885E98"/>
    <w:rsid w:val="0088666A"/>
    <w:rsid w:val="0088708A"/>
    <w:rsid w:val="008907FE"/>
    <w:rsid w:val="00891001"/>
    <w:rsid w:val="00891846"/>
    <w:rsid w:val="00891A70"/>
    <w:rsid w:val="00894B67"/>
    <w:rsid w:val="008952FF"/>
    <w:rsid w:val="008A3DF9"/>
    <w:rsid w:val="008A4135"/>
    <w:rsid w:val="008A6DDE"/>
    <w:rsid w:val="008A79A1"/>
    <w:rsid w:val="008B062F"/>
    <w:rsid w:val="008B0BCA"/>
    <w:rsid w:val="008B16B0"/>
    <w:rsid w:val="008B1BF8"/>
    <w:rsid w:val="008B1C31"/>
    <w:rsid w:val="008B2B27"/>
    <w:rsid w:val="008B3060"/>
    <w:rsid w:val="008B368C"/>
    <w:rsid w:val="008B53EE"/>
    <w:rsid w:val="008B6646"/>
    <w:rsid w:val="008C7764"/>
    <w:rsid w:val="008D0A97"/>
    <w:rsid w:val="008D6196"/>
    <w:rsid w:val="008D6674"/>
    <w:rsid w:val="008E1B30"/>
    <w:rsid w:val="008E1C24"/>
    <w:rsid w:val="008E3583"/>
    <w:rsid w:val="008E479D"/>
    <w:rsid w:val="008E56E4"/>
    <w:rsid w:val="008E773D"/>
    <w:rsid w:val="008F11B7"/>
    <w:rsid w:val="008F7283"/>
    <w:rsid w:val="009024DE"/>
    <w:rsid w:val="00903D6B"/>
    <w:rsid w:val="00904DDF"/>
    <w:rsid w:val="009105D7"/>
    <w:rsid w:val="00910E5F"/>
    <w:rsid w:val="00915F85"/>
    <w:rsid w:val="00917FAE"/>
    <w:rsid w:val="009201C5"/>
    <w:rsid w:val="0092067E"/>
    <w:rsid w:val="00924478"/>
    <w:rsid w:val="009262A7"/>
    <w:rsid w:val="009279E6"/>
    <w:rsid w:val="00930891"/>
    <w:rsid w:val="00932293"/>
    <w:rsid w:val="00932CCD"/>
    <w:rsid w:val="009337CE"/>
    <w:rsid w:val="009341C4"/>
    <w:rsid w:val="009360F1"/>
    <w:rsid w:val="009361B7"/>
    <w:rsid w:val="0093629A"/>
    <w:rsid w:val="00936F53"/>
    <w:rsid w:val="00937DDA"/>
    <w:rsid w:val="009410F4"/>
    <w:rsid w:val="00942C34"/>
    <w:rsid w:val="00947F1C"/>
    <w:rsid w:val="009501AB"/>
    <w:rsid w:val="00950482"/>
    <w:rsid w:val="009510FC"/>
    <w:rsid w:val="0095296D"/>
    <w:rsid w:val="00952A52"/>
    <w:rsid w:val="00952E63"/>
    <w:rsid w:val="009541E9"/>
    <w:rsid w:val="0095546B"/>
    <w:rsid w:val="00955F26"/>
    <w:rsid w:val="00957430"/>
    <w:rsid w:val="00960DF1"/>
    <w:rsid w:val="00961325"/>
    <w:rsid w:val="00961D5C"/>
    <w:rsid w:val="009646B9"/>
    <w:rsid w:val="00964D72"/>
    <w:rsid w:val="0096566A"/>
    <w:rsid w:val="009674ED"/>
    <w:rsid w:val="009707E7"/>
    <w:rsid w:val="009801D4"/>
    <w:rsid w:val="0098388D"/>
    <w:rsid w:val="0099217C"/>
    <w:rsid w:val="00993ADA"/>
    <w:rsid w:val="00993AF5"/>
    <w:rsid w:val="00994BEA"/>
    <w:rsid w:val="009A41F9"/>
    <w:rsid w:val="009A4352"/>
    <w:rsid w:val="009B0E5D"/>
    <w:rsid w:val="009B16D6"/>
    <w:rsid w:val="009B23A5"/>
    <w:rsid w:val="009B42EF"/>
    <w:rsid w:val="009B6015"/>
    <w:rsid w:val="009B708D"/>
    <w:rsid w:val="009B7316"/>
    <w:rsid w:val="009C1908"/>
    <w:rsid w:val="009C379B"/>
    <w:rsid w:val="009C7575"/>
    <w:rsid w:val="009C7BD8"/>
    <w:rsid w:val="009C7C5E"/>
    <w:rsid w:val="009D1C0E"/>
    <w:rsid w:val="009D2AE2"/>
    <w:rsid w:val="009D41B9"/>
    <w:rsid w:val="009D42D9"/>
    <w:rsid w:val="009D49FD"/>
    <w:rsid w:val="009E0FDE"/>
    <w:rsid w:val="009E2405"/>
    <w:rsid w:val="009E2650"/>
    <w:rsid w:val="009F174A"/>
    <w:rsid w:val="009F47ED"/>
    <w:rsid w:val="009F7A58"/>
    <w:rsid w:val="00A00DB2"/>
    <w:rsid w:val="00A0175A"/>
    <w:rsid w:val="00A01DD5"/>
    <w:rsid w:val="00A02179"/>
    <w:rsid w:val="00A0479D"/>
    <w:rsid w:val="00A06845"/>
    <w:rsid w:val="00A13D50"/>
    <w:rsid w:val="00A260D4"/>
    <w:rsid w:val="00A32900"/>
    <w:rsid w:val="00A43FE7"/>
    <w:rsid w:val="00A44077"/>
    <w:rsid w:val="00A4413E"/>
    <w:rsid w:val="00A4496B"/>
    <w:rsid w:val="00A45FF4"/>
    <w:rsid w:val="00A4749B"/>
    <w:rsid w:val="00A53964"/>
    <w:rsid w:val="00A53A7C"/>
    <w:rsid w:val="00A57121"/>
    <w:rsid w:val="00A60EFB"/>
    <w:rsid w:val="00A64217"/>
    <w:rsid w:val="00A64391"/>
    <w:rsid w:val="00A6479F"/>
    <w:rsid w:val="00A660B0"/>
    <w:rsid w:val="00A66AF0"/>
    <w:rsid w:val="00A67D78"/>
    <w:rsid w:val="00A67ED7"/>
    <w:rsid w:val="00A701AC"/>
    <w:rsid w:val="00A70A61"/>
    <w:rsid w:val="00A72ACC"/>
    <w:rsid w:val="00A731DA"/>
    <w:rsid w:val="00A748DD"/>
    <w:rsid w:val="00A75AB0"/>
    <w:rsid w:val="00A80F0A"/>
    <w:rsid w:val="00A823FA"/>
    <w:rsid w:val="00A84C1B"/>
    <w:rsid w:val="00A85BDF"/>
    <w:rsid w:val="00A866E6"/>
    <w:rsid w:val="00A926FA"/>
    <w:rsid w:val="00A92FC3"/>
    <w:rsid w:val="00A93B9A"/>
    <w:rsid w:val="00A95E27"/>
    <w:rsid w:val="00A97125"/>
    <w:rsid w:val="00AA16E2"/>
    <w:rsid w:val="00AA433E"/>
    <w:rsid w:val="00AB25AF"/>
    <w:rsid w:val="00AB29CF"/>
    <w:rsid w:val="00AB4EAE"/>
    <w:rsid w:val="00AB659F"/>
    <w:rsid w:val="00AB6901"/>
    <w:rsid w:val="00AB74DE"/>
    <w:rsid w:val="00AB7B14"/>
    <w:rsid w:val="00AC14EA"/>
    <w:rsid w:val="00AC5B6A"/>
    <w:rsid w:val="00AC7618"/>
    <w:rsid w:val="00AC79C5"/>
    <w:rsid w:val="00AD0DA6"/>
    <w:rsid w:val="00AD17B7"/>
    <w:rsid w:val="00AD1C53"/>
    <w:rsid w:val="00AD3339"/>
    <w:rsid w:val="00AD7385"/>
    <w:rsid w:val="00AD7681"/>
    <w:rsid w:val="00AE065B"/>
    <w:rsid w:val="00AE0F68"/>
    <w:rsid w:val="00AE161D"/>
    <w:rsid w:val="00AE19EB"/>
    <w:rsid w:val="00AE20CB"/>
    <w:rsid w:val="00AE2478"/>
    <w:rsid w:val="00AE2B73"/>
    <w:rsid w:val="00AE5079"/>
    <w:rsid w:val="00AE6568"/>
    <w:rsid w:val="00AF3B54"/>
    <w:rsid w:val="00AF64E7"/>
    <w:rsid w:val="00B02420"/>
    <w:rsid w:val="00B02858"/>
    <w:rsid w:val="00B040F4"/>
    <w:rsid w:val="00B04333"/>
    <w:rsid w:val="00B06DA3"/>
    <w:rsid w:val="00B07E96"/>
    <w:rsid w:val="00B160AA"/>
    <w:rsid w:val="00B260AA"/>
    <w:rsid w:val="00B27B5B"/>
    <w:rsid w:val="00B27D9A"/>
    <w:rsid w:val="00B30DA9"/>
    <w:rsid w:val="00B30EA0"/>
    <w:rsid w:val="00B3521A"/>
    <w:rsid w:val="00B37366"/>
    <w:rsid w:val="00B40241"/>
    <w:rsid w:val="00B41796"/>
    <w:rsid w:val="00B42501"/>
    <w:rsid w:val="00B43A2E"/>
    <w:rsid w:val="00B44913"/>
    <w:rsid w:val="00B47A14"/>
    <w:rsid w:val="00B50758"/>
    <w:rsid w:val="00B526CD"/>
    <w:rsid w:val="00B52CCB"/>
    <w:rsid w:val="00B5568D"/>
    <w:rsid w:val="00B55AC2"/>
    <w:rsid w:val="00B60BA9"/>
    <w:rsid w:val="00B647F9"/>
    <w:rsid w:val="00B66A0A"/>
    <w:rsid w:val="00B6739E"/>
    <w:rsid w:val="00B707F1"/>
    <w:rsid w:val="00B72A6B"/>
    <w:rsid w:val="00B72A75"/>
    <w:rsid w:val="00B742A7"/>
    <w:rsid w:val="00B81C50"/>
    <w:rsid w:val="00B84363"/>
    <w:rsid w:val="00B8482B"/>
    <w:rsid w:val="00B84918"/>
    <w:rsid w:val="00B872FA"/>
    <w:rsid w:val="00B87D77"/>
    <w:rsid w:val="00B905B1"/>
    <w:rsid w:val="00B92CDD"/>
    <w:rsid w:val="00B93F01"/>
    <w:rsid w:val="00B94B02"/>
    <w:rsid w:val="00B95969"/>
    <w:rsid w:val="00B97EAF"/>
    <w:rsid w:val="00BA4001"/>
    <w:rsid w:val="00BA6C6E"/>
    <w:rsid w:val="00BA7BDF"/>
    <w:rsid w:val="00BB0AEC"/>
    <w:rsid w:val="00BB1A6A"/>
    <w:rsid w:val="00BB21B2"/>
    <w:rsid w:val="00BB31FB"/>
    <w:rsid w:val="00BB37A5"/>
    <w:rsid w:val="00BB634F"/>
    <w:rsid w:val="00BB6CCF"/>
    <w:rsid w:val="00BB6DC5"/>
    <w:rsid w:val="00BB6E8D"/>
    <w:rsid w:val="00BB7E59"/>
    <w:rsid w:val="00BC2ED0"/>
    <w:rsid w:val="00BC6937"/>
    <w:rsid w:val="00BC6CD0"/>
    <w:rsid w:val="00BD3A0A"/>
    <w:rsid w:val="00BD48EA"/>
    <w:rsid w:val="00BD50C1"/>
    <w:rsid w:val="00BD6A4D"/>
    <w:rsid w:val="00BD7A7F"/>
    <w:rsid w:val="00BD7F5C"/>
    <w:rsid w:val="00BD7F85"/>
    <w:rsid w:val="00BE025F"/>
    <w:rsid w:val="00BE0457"/>
    <w:rsid w:val="00BE0613"/>
    <w:rsid w:val="00BE4689"/>
    <w:rsid w:val="00BE4A0A"/>
    <w:rsid w:val="00BE6763"/>
    <w:rsid w:val="00BE6E17"/>
    <w:rsid w:val="00BE7244"/>
    <w:rsid w:val="00BE73C8"/>
    <w:rsid w:val="00BE741D"/>
    <w:rsid w:val="00BE7C65"/>
    <w:rsid w:val="00BF0085"/>
    <w:rsid w:val="00BF057A"/>
    <w:rsid w:val="00BF07AC"/>
    <w:rsid w:val="00BF0DEA"/>
    <w:rsid w:val="00BF1C6D"/>
    <w:rsid w:val="00BF4F65"/>
    <w:rsid w:val="00C00AD7"/>
    <w:rsid w:val="00C030E7"/>
    <w:rsid w:val="00C03F7F"/>
    <w:rsid w:val="00C0423F"/>
    <w:rsid w:val="00C04CD4"/>
    <w:rsid w:val="00C050C3"/>
    <w:rsid w:val="00C05E22"/>
    <w:rsid w:val="00C0605F"/>
    <w:rsid w:val="00C12BEA"/>
    <w:rsid w:val="00C15405"/>
    <w:rsid w:val="00C17541"/>
    <w:rsid w:val="00C202E2"/>
    <w:rsid w:val="00C20822"/>
    <w:rsid w:val="00C21717"/>
    <w:rsid w:val="00C22356"/>
    <w:rsid w:val="00C23AE4"/>
    <w:rsid w:val="00C2498B"/>
    <w:rsid w:val="00C311AE"/>
    <w:rsid w:val="00C31221"/>
    <w:rsid w:val="00C3355E"/>
    <w:rsid w:val="00C356AB"/>
    <w:rsid w:val="00C363D3"/>
    <w:rsid w:val="00C403A6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37C7"/>
    <w:rsid w:val="00C658FF"/>
    <w:rsid w:val="00C66B59"/>
    <w:rsid w:val="00C67B73"/>
    <w:rsid w:val="00C67DA6"/>
    <w:rsid w:val="00C7464C"/>
    <w:rsid w:val="00C746A9"/>
    <w:rsid w:val="00C75281"/>
    <w:rsid w:val="00C760BB"/>
    <w:rsid w:val="00C762D3"/>
    <w:rsid w:val="00C76398"/>
    <w:rsid w:val="00C76742"/>
    <w:rsid w:val="00C77FE5"/>
    <w:rsid w:val="00C84D27"/>
    <w:rsid w:val="00C860B2"/>
    <w:rsid w:val="00C86F1A"/>
    <w:rsid w:val="00C87AB2"/>
    <w:rsid w:val="00C902B6"/>
    <w:rsid w:val="00C90653"/>
    <w:rsid w:val="00C90A86"/>
    <w:rsid w:val="00C90EA2"/>
    <w:rsid w:val="00C9107D"/>
    <w:rsid w:val="00C941BF"/>
    <w:rsid w:val="00C966B0"/>
    <w:rsid w:val="00C96B7B"/>
    <w:rsid w:val="00CA1D02"/>
    <w:rsid w:val="00CA2EBC"/>
    <w:rsid w:val="00CA3F3B"/>
    <w:rsid w:val="00CA400A"/>
    <w:rsid w:val="00CA54EC"/>
    <w:rsid w:val="00CA691A"/>
    <w:rsid w:val="00CB0081"/>
    <w:rsid w:val="00CB122A"/>
    <w:rsid w:val="00CB1EC7"/>
    <w:rsid w:val="00CB238E"/>
    <w:rsid w:val="00CB313B"/>
    <w:rsid w:val="00CB4EBA"/>
    <w:rsid w:val="00CB7043"/>
    <w:rsid w:val="00CC0A0F"/>
    <w:rsid w:val="00CC24E7"/>
    <w:rsid w:val="00CC714C"/>
    <w:rsid w:val="00CC7591"/>
    <w:rsid w:val="00CC795E"/>
    <w:rsid w:val="00CD00B5"/>
    <w:rsid w:val="00CD071E"/>
    <w:rsid w:val="00CD5E2C"/>
    <w:rsid w:val="00CD6284"/>
    <w:rsid w:val="00CD6F80"/>
    <w:rsid w:val="00CD79F5"/>
    <w:rsid w:val="00CE110B"/>
    <w:rsid w:val="00CE15AA"/>
    <w:rsid w:val="00CE276E"/>
    <w:rsid w:val="00CE4AB3"/>
    <w:rsid w:val="00CE5C33"/>
    <w:rsid w:val="00CE6820"/>
    <w:rsid w:val="00CE6EA2"/>
    <w:rsid w:val="00CE6FD3"/>
    <w:rsid w:val="00CE78AB"/>
    <w:rsid w:val="00CE7F6F"/>
    <w:rsid w:val="00CF1A4C"/>
    <w:rsid w:val="00CF2539"/>
    <w:rsid w:val="00CF3AA6"/>
    <w:rsid w:val="00CF456F"/>
    <w:rsid w:val="00CF67CA"/>
    <w:rsid w:val="00D00DC0"/>
    <w:rsid w:val="00D00E22"/>
    <w:rsid w:val="00D00E5B"/>
    <w:rsid w:val="00D00FA6"/>
    <w:rsid w:val="00D0244C"/>
    <w:rsid w:val="00D02B38"/>
    <w:rsid w:val="00D0333E"/>
    <w:rsid w:val="00D04553"/>
    <w:rsid w:val="00D06D30"/>
    <w:rsid w:val="00D135F7"/>
    <w:rsid w:val="00D16D5A"/>
    <w:rsid w:val="00D16E30"/>
    <w:rsid w:val="00D17E96"/>
    <w:rsid w:val="00D210F8"/>
    <w:rsid w:val="00D2377F"/>
    <w:rsid w:val="00D25E08"/>
    <w:rsid w:val="00D26D95"/>
    <w:rsid w:val="00D3044D"/>
    <w:rsid w:val="00D30731"/>
    <w:rsid w:val="00D30D5E"/>
    <w:rsid w:val="00D31ABE"/>
    <w:rsid w:val="00D321A5"/>
    <w:rsid w:val="00D33981"/>
    <w:rsid w:val="00D33E49"/>
    <w:rsid w:val="00D3574C"/>
    <w:rsid w:val="00D375EE"/>
    <w:rsid w:val="00D37993"/>
    <w:rsid w:val="00D404E6"/>
    <w:rsid w:val="00D410E0"/>
    <w:rsid w:val="00D41221"/>
    <w:rsid w:val="00D416A6"/>
    <w:rsid w:val="00D4176A"/>
    <w:rsid w:val="00D41C7F"/>
    <w:rsid w:val="00D47C34"/>
    <w:rsid w:val="00D47D69"/>
    <w:rsid w:val="00D5159E"/>
    <w:rsid w:val="00D52FC5"/>
    <w:rsid w:val="00D54FDB"/>
    <w:rsid w:val="00D553DA"/>
    <w:rsid w:val="00D56140"/>
    <w:rsid w:val="00D5675C"/>
    <w:rsid w:val="00D61F0B"/>
    <w:rsid w:val="00D6359F"/>
    <w:rsid w:val="00D63609"/>
    <w:rsid w:val="00D64206"/>
    <w:rsid w:val="00D64C2C"/>
    <w:rsid w:val="00D65408"/>
    <w:rsid w:val="00D67207"/>
    <w:rsid w:val="00D70194"/>
    <w:rsid w:val="00D70B9D"/>
    <w:rsid w:val="00D71402"/>
    <w:rsid w:val="00D71935"/>
    <w:rsid w:val="00D7265F"/>
    <w:rsid w:val="00D7518E"/>
    <w:rsid w:val="00D75E00"/>
    <w:rsid w:val="00D80BD7"/>
    <w:rsid w:val="00D81F87"/>
    <w:rsid w:val="00D83A84"/>
    <w:rsid w:val="00D87049"/>
    <w:rsid w:val="00D87E92"/>
    <w:rsid w:val="00D92012"/>
    <w:rsid w:val="00D92D81"/>
    <w:rsid w:val="00D94630"/>
    <w:rsid w:val="00D94869"/>
    <w:rsid w:val="00D95259"/>
    <w:rsid w:val="00DA1AEE"/>
    <w:rsid w:val="00DA3264"/>
    <w:rsid w:val="00DA3E98"/>
    <w:rsid w:val="00DA4854"/>
    <w:rsid w:val="00DA4CFF"/>
    <w:rsid w:val="00DB0D26"/>
    <w:rsid w:val="00DB2713"/>
    <w:rsid w:val="00DB27FD"/>
    <w:rsid w:val="00DB4D2D"/>
    <w:rsid w:val="00DB6527"/>
    <w:rsid w:val="00DC0057"/>
    <w:rsid w:val="00DC0E41"/>
    <w:rsid w:val="00DC1F85"/>
    <w:rsid w:val="00DC545E"/>
    <w:rsid w:val="00DC7D55"/>
    <w:rsid w:val="00DD1551"/>
    <w:rsid w:val="00DD1CD4"/>
    <w:rsid w:val="00DD2590"/>
    <w:rsid w:val="00DD3497"/>
    <w:rsid w:val="00DD52EC"/>
    <w:rsid w:val="00DD6E4A"/>
    <w:rsid w:val="00DE10C1"/>
    <w:rsid w:val="00DE1428"/>
    <w:rsid w:val="00DE2333"/>
    <w:rsid w:val="00DE43F7"/>
    <w:rsid w:val="00DE4A88"/>
    <w:rsid w:val="00DF0141"/>
    <w:rsid w:val="00DF0316"/>
    <w:rsid w:val="00DF1708"/>
    <w:rsid w:val="00DF272B"/>
    <w:rsid w:val="00DF35BA"/>
    <w:rsid w:val="00DF4438"/>
    <w:rsid w:val="00DF52BB"/>
    <w:rsid w:val="00E01286"/>
    <w:rsid w:val="00E0579C"/>
    <w:rsid w:val="00E06146"/>
    <w:rsid w:val="00E116E2"/>
    <w:rsid w:val="00E13DFA"/>
    <w:rsid w:val="00E14335"/>
    <w:rsid w:val="00E20D92"/>
    <w:rsid w:val="00E21308"/>
    <w:rsid w:val="00E2796E"/>
    <w:rsid w:val="00E3063B"/>
    <w:rsid w:val="00E32E95"/>
    <w:rsid w:val="00E33F79"/>
    <w:rsid w:val="00E366A8"/>
    <w:rsid w:val="00E37D9D"/>
    <w:rsid w:val="00E4162E"/>
    <w:rsid w:val="00E424B1"/>
    <w:rsid w:val="00E56994"/>
    <w:rsid w:val="00E56F0A"/>
    <w:rsid w:val="00E60951"/>
    <w:rsid w:val="00E61395"/>
    <w:rsid w:val="00E63A3C"/>
    <w:rsid w:val="00E67B1E"/>
    <w:rsid w:val="00E73264"/>
    <w:rsid w:val="00E7346B"/>
    <w:rsid w:val="00E73CB7"/>
    <w:rsid w:val="00E8483D"/>
    <w:rsid w:val="00E84D97"/>
    <w:rsid w:val="00E84DFA"/>
    <w:rsid w:val="00E87880"/>
    <w:rsid w:val="00E91328"/>
    <w:rsid w:val="00E9395F"/>
    <w:rsid w:val="00E93D45"/>
    <w:rsid w:val="00E94E1A"/>
    <w:rsid w:val="00E95AEF"/>
    <w:rsid w:val="00E968FB"/>
    <w:rsid w:val="00E97DEA"/>
    <w:rsid w:val="00EA0670"/>
    <w:rsid w:val="00EA0A08"/>
    <w:rsid w:val="00EA28DB"/>
    <w:rsid w:val="00EA2BF2"/>
    <w:rsid w:val="00EA6692"/>
    <w:rsid w:val="00EA6875"/>
    <w:rsid w:val="00EB193F"/>
    <w:rsid w:val="00EB4683"/>
    <w:rsid w:val="00EB5D06"/>
    <w:rsid w:val="00EB6339"/>
    <w:rsid w:val="00EC0AA2"/>
    <w:rsid w:val="00EC1285"/>
    <w:rsid w:val="00EC28CD"/>
    <w:rsid w:val="00EC3C8B"/>
    <w:rsid w:val="00EC6B81"/>
    <w:rsid w:val="00EC7BB7"/>
    <w:rsid w:val="00ED2244"/>
    <w:rsid w:val="00ED3AB7"/>
    <w:rsid w:val="00ED4EC6"/>
    <w:rsid w:val="00ED7BB7"/>
    <w:rsid w:val="00EE009E"/>
    <w:rsid w:val="00EE16DB"/>
    <w:rsid w:val="00EE182D"/>
    <w:rsid w:val="00EE381D"/>
    <w:rsid w:val="00EE564F"/>
    <w:rsid w:val="00EE74B3"/>
    <w:rsid w:val="00EE777A"/>
    <w:rsid w:val="00EF1361"/>
    <w:rsid w:val="00EF26CD"/>
    <w:rsid w:val="00EF2A68"/>
    <w:rsid w:val="00EF30B1"/>
    <w:rsid w:val="00EF5D03"/>
    <w:rsid w:val="00F02A85"/>
    <w:rsid w:val="00F02F2C"/>
    <w:rsid w:val="00F03D6B"/>
    <w:rsid w:val="00F040DC"/>
    <w:rsid w:val="00F054A2"/>
    <w:rsid w:val="00F1014A"/>
    <w:rsid w:val="00F1231A"/>
    <w:rsid w:val="00F128BC"/>
    <w:rsid w:val="00F13EE9"/>
    <w:rsid w:val="00F209E3"/>
    <w:rsid w:val="00F25DAA"/>
    <w:rsid w:val="00F27E21"/>
    <w:rsid w:val="00F30080"/>
    <w:rsid w:val="00F3058D"/>
    <w:rsid w:val="00F3273F"/>
    <w:rsid w:val="00F339CD"/>
    <w:rsid w:val="00F340E0"/>
    <w:rsid w:val="00F37384"/>
    <w:rsid w:val="00F3774C"/>
    <w:rsid w:val="00F43C10"/>
    <w:rsid w:val="00F469F6"/>
    <w:rsid w:val="00F46C6E"/>
    <w:rsid w:val="00F4732B"/>
    <w:rsid w:val="00F474A7"/>
    <w:rsid w:val="00F52A0D"/>
    <w:rsid w:val="00F53176"/>
    <w:rsid w:val="00F535AD"/>
    <w:rsid w:val="00F5429F"/>
    <w:rsid w:val="00F6050D"/>
    <w:rsid w:val="00F60537"/>
    <w:rsid w:val="00F60BA8"/>
    <w:rsid w:val="00F64629"/>
    <w:rsid w:val="00F64AF3"/>
    <w:rsid w:val="00F66382"/>
    <w:rsid w:val="00F67B64"/>
    <w:rsid w:val="00F70388"/>
    <w:rsid w:val="00F815D2"/>
    <w:rsid w:val="00F9093C"/>
    <w:rsid w:val="00F913A5"/>
    <w:rsid w:val="00F94EBB"/>
    <w:rsid w:val="00F958E9"/>
    <w:rsid w:val="00FA0034"/>
    <w:rsid w:val="00FA2CC4"/>
    <w:rsid w:val="00FA39B6"/>
    <w:rsid w:val="00FA4A2A"/>
    <w:rsid w:val="00FA6366"/>
    <w:rsid w:val="00FA6FCE"/>
    <w:rsid w:val="00FB138C"/>
    <w:rsid w:val="00FB14C2"/>
    <w:rsid w:val="00FB34B7"/>
    <w:rsid w:val="00FB3DD7"/>
    <w:rsid w:val="00FB5BBC"/>
    <w:rsid w:val="00FB6CE1"/>
    <w:rsid w:val="00FC15E7"/>
    <w:rsid w:val="00FC2EE9"/>
    <w:rsid w:val="00FC5798"/>
    <w:rsid w:val="00FC62FC"/>
    <w:rsid w:val="00FC6D96"/>
    <w:rsid w:val="00FC7B35"/>
    <w:rsid w:val="00FD0700"/>
    <w:rsid w:val="00FD19F5"/>
    <w:rsid w:val="00FD20C3"/>
    <w:rsid w:val="00FD34B4"/>
    <w:rsid w:val="00FE0D13"/>
    <w:rsid w:val="00FE1C99"/>
    <w:rsid w:val="00FE41AF"/>
    <w:rsid w:val="00FE6F41"/>
    <w:rsid w:val="00FF0C2A"/>
    <w:rsid w:val="00FF1022"/>
    <w:rsid w:val="00FF1AB9"/>
    <w:rsid w:val="00FF1CAB"/>
    <w:rsid w:val="00FF396F"/>
    <w:rsid w:val="00FF58DA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3AB704D-586E-470F-B144-D63D776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12D3A"/>
    <w:pPr>
      <w:keepNext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0F7"/>
    <w:pPr>
      <w:keepNext/>
      <w:spacing w:before="240" w:after="60" w:line="259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character" w:styleId="af7">
    <w:name w:val="annotation reference"/>
    <w:basedOn w:val="a0"/>
    <w:uiPriority w:val="99"/>
    <w:semiHidden/>
    <w:unhideWhenUsed/>
    <w:rsid w:val="000B250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B250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B2502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B25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B2502"/>
    <w:rPr>
      <w:b/>
      <w:bCs/>
      <w:lang w:eastAsia="en-US"/>
    </w:rPr>
  </w:style>
  <w:style w:type="character" w:styleId="afc">
    <w:name w:val="Subtle Emphasis"/>
    <w:uiPriority w:val="19"/>
    <w:qFormat/>
    <w:rsid w:val="00955F26"/>
    <w:rPr>
      <w:i/>
      <w:iCs/>
      <w:color w:val="808080"/>
    </w:rPr>
  </w:style>
  <w:style w:type="character" w:styleId="afd">
    <w:name w:val="Intense Reference"/>
    <w:uiPriority w:val="32"/>
    <w:qFormat/>
    <w:rsid w:val="00955F26"/>
    <w:rPr>
      <w:b/>
      <w:bCs/>
      <w:smallCaps/>
      <w:color w:val="C0504D"/>
      <w:spacing w:val="5"/>
      <w:u w:val="single"/>
    </w:rPr>
  </w:style>
  <w:style w:type="character" w:customStyle="1" w:styleId="sectioninfo">
    <w:name w:val="section__info"/>
    <w:rsid w:val="00955F26"/>
  </w:style>
  <w:style w:type="character" w:customStyle="1" w:styleId="cardmaininfocontent">
    <w:name w:val="cardmaininfo__content"/>
    <w:rsid w:val="00955F26"/>
  </w:style>
  <w:style w:type="character" w:customStyle="1" w:styleId="cardmaininfotitle2">
    <w:name w:val="cardmaininfo__title2"/>
    <w:rsid w:val="00955F26"/>
    <w:rPr>
      <w:color w:val="909EBB"/>
    </w:rPr>
  </w:style>
  <w:style w:type="character" w:customStyle="1" w:styleId="20">
    <w:name w:val="Заголовок 2 Знак"/>
    <w:basedOn w:val="a0"/>
    <w:link w:val="2"/>
    <w:uiPriority w:val="9"/>
    <w:rsid w:val="00112D3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ardmaininfopurchaselink">
    <w:name w:val="cardmaininfo__purchaselink"/>
    <w:rsid w:val="00112D3A"/>
  </w:style>
  <w:style w:type="character" w:customStyle="1" w:styleId="highlightcolor">
    <w:name w:val="highlightcolor"/>
    <w:rsid w:val="009F7A58"/>
  </w:style>
  <w:style w:type="character" w:customStyle="1" w:styleId="30">
    <w:name w:val="Заголовок 3 Знак"/>
    <w:basedOn w:val="a0"/>
    <w:link w:val="3"/>
    <w:uiPriority w:val="9"/>
    <w:semiHidden/>
    <w:rsid w:val="007A30F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ardmaininfocontent2">
    <w:name w:val="cardmaininfo__content2"/>
    <w:rsid w:val="00821AAE"/>
    <w:rPr>
      <w:vanish/>
      <w:webHidden w:val="0"/>
      <w:specVanish/>
    </w:rPr>
  </w:style>
  <w:style w:type="character" w:styleId="afe">
    <w:name w:val="FollowedHyperlink"/>
    <w:basedOn w:val="a0"/>
    <w:uiPriority w:val="99"/>
    <w:semiHidden/>
    <w:unhideWhenUsed/>
    <w:rsid w:val="008D6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aynutdinov\Desktop\&#1044;&#1077;&#1082;&#1072;&#1073;&#1088;&#1100;%202023%20&#1043;&#1086;&#1076;\&#1086;&#1090;&#1095;&#1077;&#1090;%20&#1076;&#1077;&#1082;&#1072;&#1073;&#1088;&#1100;%202023.xlsx" TargetMode="External"/><Relationship Id="rId1" Type="http://schemas.openxmlformats.org/officeDocument/2006/relationships/image" Target="../media/image1.pn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87;&#1088;&#1077;&#1083;&#1100;%202023\&#1086;&#1075;&#1082;&#1091;\&#1086;&#1073;&#1098;&#1103;&#1074;&#1083;&#1077;&#1085;&#1085;&#1099;&#1077;%20&#1072;&#1087;&#1088;&#1077;&#1083;&#1100;%2020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87;&#1088;&#1077;&#1083;&#1100;%202023\&#1086;&#1075;&#1082;&#1091;\&#1086;&#1073;&#1098;&#1103;&#1074;&#1083;&#1077;&#1085;&#1085;&#1099;&#1077;%20&#1072;&#1087;&#1088;&#1077;&#1083;&#1100;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54;&#1082;&#1090;&#1103;&#1073;&#1088;&#1100;%202023\&#1086;&#1073;&#1098;&#1103;&#1074;&#1083;&#1077;&#1085;&#1085;&#1099;&#1077;%20&#1086;&#1082;&#1090;&#1103;&#1073;&#1088;&#1100;%20202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53;&#1086;&#1103;&#1073;&#1088;&#1100;%202023\&#1086;&#1073;&#1098;&#1103;&#1074;&#1083;&#1077;&#1085;&#1085;&#1099;&#1077;%20&#1085;&#1086;&#1103;&#1073;&#1088;&#1100;%20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ynutdinov\Desktop\&#1044;&#1077;&#1082;&#1072;&#1073;&#1088;&#1100;%202023%20&#1043;&#1086;&#1076;\&#1086;&#1090;&#1095;&#1077;&#1090;%20&#1076;&#1077;&#1082;&#1072;&#1073;&#1088;&#1100;%202023.xlsx" TargetMode="External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44;&#1077;&#1082;&#1072;&#1073;&#1088;&#1100;%202023%20&#1043;&#1086;&#1076;\&#1057;&#1052;&#1055;%20&#1076;&#1077;&#1082;&#1072;&#1073;&#1088;&#1100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53;&#1086;&#1103;&#1073;&#1088;&#1100;%202023\&#1085;&#1077;&#1089;&#1086;&#1089;&#1090;&#1086;&#1103;&#1074;&#1096;&#1080;&#1077;&#1089;&#1103;%20&#1085;&#1086;&#1103;&#1073;&#1088;&#1100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5;&#1077;&#1089;&#1086;&#1089;&#1090;&#1086;&#1103;&#1074;&#1096;&#1080;&#1077;&#1089;&#1103;%20&#1084;&#1072;&#1088;&#1090;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5;&#1077;&#1089;&#1086;&#1089;&#1090;&#1086;&#1103;&#1074;&#1096;&#1080;&#1077;&#1089;&#1103;%20&#1084;&#1072;&#1088;&#1090;%20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5;&#1077;&#1089;&#1086;&#1089;&#1090;&#1086;&#1103;&#1074;&#1096;&#1080;&#1077;&#1089;&#1103;%20&#1084;&#1072;&#1088;&#1090;%20202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44;&#1077;&#1082;&#1072;&#1073;&#1088;&#1100;%202023%20&#1043;&#1086;&#1076;\&#1054;&#1058;&#1063;&#1025;&#1058;%20&#1052;&#1059;&#1053;&#1048;&#1062;&#1048;&#1055;&#1040;&#1051;&#1067;%20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44;&#1077;&#1082;&#1072;&#1073;&#1088;&#1100;%202023%20&#1043;&#1086;&#1076;\&#1054;&#1058;&#1063;&#1025;&#1058;%20&#1052;&#1059;&#1053;&#1048;&#1062;&#1048;&#1055;&#1040;&#1051;&#1067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Показатели ГРБС по объему конкурентных закупок (через Уполномоченный орган) </a:t>
            </a:r>
          </a:p>
          <a:p>
            <a:pPr>
              <a:defRPr b="1"/>
            </a:pPr>
            <a:r>
              <a:rPr lang="ru-RU" b="1"/>
              <a:t>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агз'!$D$6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Минтранс</c:v>
                </c:pt>
                <c:pt idx="2">
                  <c:v>Мин ЖКХ и Строй</c:v>
                </c:pt>
                <c:pt idx="3">
                  <c:v>Минпросв</c:v>
                </c:pt>
                <c:pt idx="4">
                  <c:v>АгРЧП</c:v>
                </c:pt>
                <c:pt idx="5">
                  <c:v>Минсоц</c:v>
                </c:pt>
                <c:pt idx="6">
                  <c:v>Правительство</c:v>
                </c:pt>
                <c:pt idx="7">
                  <c:v>Минфин</c:v>
                </c:pt>
                <c:pt idx="8">
                  <c:v>Минкульт</c:v>
                </c:pt>
                <c:pt idx="9">
                  <c:v>Минспорт</c:v>
                </c:pt>
                <c:pt idx="10">
                  <c:v>Минприроды</c:v>
                </c:pt>
                <c:pt idx="11">
                  <c:v>ЗакСобр</c:v>
                </c:pt>
                <c:pt idx="12">
                  <c:v>Мин имущ</c:v>
                </c:pt>
                <c:pt idx="13">
                  <c:v>АгСуд</c:v>
                </c:pt>
                <c:pt idx="14">
                  <c:v>АГЗ</c:v>
                </c:pt>
                <c:pt idx="15">
                  <c:v>АгВет</c:v>
                </c:pt>
                <c:pt idx="16">
                  <c:v>Аг цен и тарифов</c:v>
                </c:pt>
                <c:pt idx="17">
                  <c:v>Аг Стройнадзор</c:v>
                </c:pt>
                <c:pt idx="18">
                  <c:v>Минэк</c:v>
                </c:pt>
                <c:pt idx="19">
                  <c:v>Минагр</c:v>
                </c:pt>
                <c:pt idx="20">
                  <c:v>ЗАГС</c:v>
                </c:pt>
                <c:pt idx="21">
                  <c:v>МинМол</c:v>
                </c:pt>
                <c:pt idx="22">
                  <c:v>Счетная палата</c:v>
                </c:pt>
              </c:strCache>
            </c:strRef>
          </c:cat>
          <c:val>
            <c:numRef>
              <c:f>'график агз'!$D$7:$D$29</c:f>
              <c:numCache>
                <c:formatCode>0</c:formatCode>
                <c:ptCount val="23"/>
                <c:pt idx="0">
                  <c:v>5415.0001054080521</c:v>
                </c:pt>
                <c:pt idx="1">
                  <c:v>2491.8655132099993</c:v>
                </c:pt>
                <c:pt idx="2">
                  <c:v>2470.0421617599995</c:v>
                </c:pt>
                <c:pt idx="3">
                  <c:v>657.69511805999991</c:v>
                </c:pt>
                <c:pt idx="4">
                  <c:v>148.74401353000002</c:v>
                </c:pt>
                <c:pt idx="5">
                  <c:v>127.98507776999999</c:v>
                </c:pt>
                <c:pt idx="6">
                  <c:v>114.01534201999999</c:v>
                </c:pt>
                <c:pt idx="7">
                  <c:v>109.34374096000001</c:v>
                </c:pt>
                <c:pt idx="8">
                  <c:v>48.139336949999993</c:v>
                </c:pt>
                <c:pt idx="9">
                  <c:v>35.82805012</c:v>
                </c:pt>
                <c:pt idx="10">
                  <c:v>33.990833749999993</c:v>
                </c:pt>
                <c:pt idx="11">
                  <c:v>25.381964969999999</c:v>
                </c:pt>
                <c:pt idx="12">
                  <c:v>15.2851117</c:v>
                </c:pt>
                <c:pt idx="13">
                  <c:v>12.767618499999999</c:v>
                </c:pt>
                <c:pt idx="14">
                  <c:v>11.598580199999999</c:v>
                </c:pt>
                <c:pt idx="15">
                  <c:v>10.80725369</c:v>
                </c:pt>
                <c:pt idx="16">
                  <c:v>4.4989999999999997</c:v>
                </c:pt>
                <c:pt idx="17">
                  <c:v>2.0027051600000001</c:v>
                </c:pt>
                <c:pt idx="18">
                  <c:v>1.6949446699999999</c:v>
                </c:pt>
                <c:pt idx="19">
                  <c:v>1.63081214</c:v>
                </c:pt>
                <c:pt idx="20">
                  <c:v>1.6055060000000001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9E-4A99-9F9C-D895FD7E6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60776960"/>
        <c:axId val="360777520"/>
      </c:barChart>
      <c:lineChart>
        <c:grouping val="standard"/>
        <c:varyColors val="0"/>
        <c:ser>
          <c:idx val="1"/>
          <c:order val="1"/>
          <c:tx>
            <c:strRef>
              <c:f>'график агз'!$E$6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088726979666966E-2"/>
                  <c:y val="-2.8377099628715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9E-4A99-9F9C-D895FD7E66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585497870857429E-2"/>
                  <c:y val="2.122859020731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89E-4A99-9F9C-D895FD7E66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917861927010136E-2"/>
                  <c:y val="-2.6553148518126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9E-4A99-9F9C-D895FD7E66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540170549220767E-2"/>
                  <c:y val="2.4142803045141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89E-4A99-9F9C-D895FD7E66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223744292237477E-2"/>
                  <c:y val="-3.4662045060658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89E-4A99-9F9C-D895FD7E66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3813615621698738E-3"/>
                  <c:y val="-2.6464353647336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89E-4A99-9F9C-D895FD7E66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0466995567462779E-2"/>
                  <c:y val="2.166089935275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89E-4A99-9F9C-D895FD7E66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8.8672525892769633E-4"/>
                  <c:y val="1.1174573327587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89E-4A99-9F9C-D895FD7E66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3759270755056034E-3"/>
                  <c:y val="2.26461742033489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89E-4A99-9F9C-D895FD7E66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1586891887476721E-2"/>
                  <c:y val="-3.2749811746168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89E-4A99-9F9C-D895FD7E66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3292057372496489E-3"/>
                  <c:y val="-2.6215902116713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89E-4A99-9F9C-D895FD7E66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0746887966804978E-2"/>
                  <c:y val="1.990049751243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0746887966804978E-2"/>
                  <c:y val="-2.2111663902708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0142805835435015E-16"/>
                  <c:y val="-1.768933112216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0746887966804978E-2"/>
                  <c:y val="2.6533996683250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0746887966804978E-2"/>
                  <c:y val="-2.4322830292979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3831258644536652E-2"/>
                  <c:y val="1.990049751243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3831258644537666E-3"/>
                  <c:y val="-1.3266998341625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Минтранс</c:v>
                </c:pt>
                <c:pt idx="2">
                  <c:v>Мин ЖКХ и Строй</c:v>
                </c:pt>
                <c:pt idx="3">
                  <c:v>Минпросв</c:v>
                </c:pt>
                <c:pt idx="4">
                  <c:v>АгРЧП</c:v>
                </c:pt>
                <c:pt idx="5">
                  <c:v>Минсоц</c:v>
                </c:pt>
                <c:pt idx="6">
                  <c:v>Правительство</c:v>
                </c:pt>
                <c:pt idx="7">
                  <c:v>Минфин</c:v>
                </c:pt>
                <c:pt idx="8">
                  <c:v>Минкульт</c:v>
                </c:pt>
                <c:pt idx="9">
                  <c:v>Минспорт</c:v>
                </c:pt>
                <c:pt idx="10">
                  <c:v>Минприроды</c:v>
                </c:pt>
                <c:pt idx="11">
                  <c:v>ЗакСобр</c:v>
                </c:pt>
                <c:pt idx="12">
                  <c:v>Мин имущ</c:v>
                </c:pt>
                <c:pt idx="13">
                  <c:v>АгСуд</c:v>
                </c:pt>
                <c:pt idx="14">
                  <c:v>АГЗ</c:v>
                </c:pt>
                <c:pt idx="15">
                  <c:v>АгВет</c:v>
                </c:pt>
                <c:pt idx="16">
                  <c:v>Аг цен и тарифов</c:v>
                </c:pt>
                <c:pt idx="17">
                  <c:v>Аг Стройнадзор</c:v>
                </c:pt>
                <c:pt idx="18">
                  <c:v>Минэк</c:v>
                </c:pt>
                <c:pt idx="19">
                  <c:v>Минагр</c:v>
                </c:pt>
                <c:pt idx="20">
                  <c:v>ЗАГС</c:v>
                </c:pt>
                <c:pt idx="21">
                  <c:v>МинМол</c:v>
                </c:pt>
                <c:pt idx="22">
                  <c:v>Счетная палата</c:v>
                </c:pt>
              </c:strCache>
            </c:strRef>
          </c:cat>
          <c:val>
            <c:numRef>
              <c:f>'график агз'!$E$7:$E$29</c:f>
              <c:numCache>
                <c:formatCode>0.00</c:formatCode>
                <c:ptCount val="23"/>
                <c:pt idx="0">
                  <c:v>2.4243339741829169</c:v>
                </c:pt>
                <c:pt idx="1">
                  <c:v>2.1818181818181817</c:v>
                </c:pt>
                <c:pt idx="2">
                  <c:v>4.2041420118343193</c:v>
                </c:pt>
                <c:pt idx="3">
                  <c:v>3.5412087912087911</c:v>
                </c:pt>
                <c:pt idx="4">
                  <c:v>5.5217391304347823</c:v>
                </c:pt>
                <c:pt idx="5">
                  <c:v>3.5927601809954752</c:v>
                </c:pt>
                <c:pt idx="6">
                  <c:v>3.21875</c:v>
                </c:pt>
                <c:pt idx="7">
                  <c:v>1.0454545454545454</c:v>
                </c:pt>
                <c:pt idx="8">
                  <c:v>2.5744680851063828</c:v>
                </c:pt>
                <c:pt idx="9">
                  <c:v>5.791666666666667</c:v>
                </c:pt>
                <c:pt idx="10">
                  <c:v>3.7777777777777777</c:v>
                </c:pt>
                <c:pt idx="11">
                  <c:v>3.35</c:v>
                </c:pt>
                <c:pt idx="12">
                  <c:v>5.2307692307692308</c:v>
                </c:pt>
                <c:pt idx="13">
                  <c:v>4.333333333333333</c:v>
                </c:pt>
                <c:pt idx="14">
                  <c:v>2.625</c:v>
                </c:pt>
                <c:pt idx="15">
                  <c:v>3.0769230769230771</c:v>
                </c:pt>
                <c:pt idx="16">
                  <c:v>1</c:v>
                </c:pt>
                <c:pt idx="17">
                  <c:v>3.25</c:v>
                </c:pt>
                <c:pt idx="18">
                  <c:v>5.6</c:v>
                </c:pt>
                <c:pt idx="19">
                  <c:v>2.6666666666666665</c:v>
                </c:pt>
                <c:pt idx="20">
                  <c:v>2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B89E-4A99-9F9C-D895FD7E6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056528"/>
        <c:axId val="361057088"/>
      </c:lineChart>
      <c:catAx>
        <c:axId val="36077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b="1"/>
            </a:pPr>
            <a:endParaRPr lang="ru-RU"/>
          </a:p>
        </c:txPr>
        <c:crossAx val="360777520"/>
        <c:crosses val="autoZero"/>
        <c:auto val="1"/>
        <c:lblAlgn val="ctr"/>
        <c:lblOffset val="100"/>
        <c:noMultiLvlLbl val="0"/>
      </c:catAx>
      <c:valAx>
        <c:axId val="36077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60776960"/>
        <c:crosses val="autoZero"/>
        <c:crossBetween val="between"/>
      </c:valAx>
      <c:catAx>
        <c:axId val="361056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61057088"/>
        <c:crosses val="autoZero"/>
        <c:auto val="1"/>
        <c:lblAlgn val="ctr"/>
        <c:lblOffset val="100"/>
        <c:noMultiLvlLbl val="0"/>
      </c:catAx>
      <c:valAx>
        <c:axId val="36105708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61056528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объявленных закупок по НМЦК</a:t>
            </a:r>
          </a:p>
        </c:rich>
      </c:tx>
      <c:layout/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43753770537367E-3"/>
          <c:y val="0.20332787946961176"/>
          <c:w val="0.66325286262294136"/>
          <c:h val="0.79667205982813794"/>
        </c:manualLayout>
      </c:layout>
      <c:pie3DChart>
        <c:varyColors val="1"/>
        <c:ser>
          <c:idx val="0"/>
          <c:order val="0"/>
          <c:tx>
            <c:strRef>
              <c:f>гос!$O$10</c:f>
              <c:strCache>
                <c:ptCount val="1"/>
                <c:pt idx="0">
                  <c:v>Доля по сумме</c:v>
                </c:pt>
              </c:strCache>
            </c:strRef>
          </c:tx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D7B-4F07-8264-903196BD89AB}"/>
              </c:ext>
            </c:extLst>
          </c:dPt>
          <c:dLbls>
            <c:dLbl>
              <c:idx val="0"/>
              <c:layout>
                <c:manualLayout>
                  <c:x val="0.15608838740009404"/>
                  <c:y val="1.9047619047619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D7B-4F07-8264-903196BD89A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134163998730928"/>
                  <c:y val="4.264849246785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7B-4F07-8264-903196BD89A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гос!$N$11:$N$12</c:f>
              <c:strCache>
                <c:ptCount val="2"/>
                <c:pt idx="0">
                  <c:v>Через Уполномоченный орган 
</c:v>
                </c:pt>
                <c:pt idx="1">
                  <c:v>Самостоятельно государственными заказчиками   
</c:v>
                </c:pt>
              </c:strCache>
            </c:strRef>
          </c:cat>
          <c:val>
            <c:numRef>
              <c:f>гос!$O$11:$O$12</c:f>
              <c:numCache>
                <c:formatCode>0%</c:formatCode>
                <c:ptCount val="2"/>
                <c:pt idx="0">
                  <c:v>0.96590824216405868</c:v>
                </c:pt>
                <c:pt idx="1">
                  <c:v>3.4091757835941192E-2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7B-4F07-8264-903196BD8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объявленных закупок </a:t>
            </a:r>
          </a:p>
          <a:p>
            <a:pPr>
              <a:defRPr sz="1400"/>
            </a:pPr>
            <a:r>
              <a:rPr lang="ru-RU" sz="1400"/>
              <a:t>по количеству</a:t>
            </a:r>
          </a:p>
        </c:rich>
      </c:tx>
      <c:layout/>
      <c:overlay val="0"/>
    </c:title>
    <c:autoTitleDeleted val="0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гос!$P$10</c:f>
              <c:strCache>
                <c:ptCount val="1"/>
                <c:pt idx="0">
                  <c:v>Доля по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1.4654783536673301E-2"/>
                  <c:y val="0.172456045734009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337-44B1-9FE9-6BD544E643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834296936659141E-2"/>
                  <c:y val="-8.31239364310230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337-44B1-9FE9-6BD544E643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гос!$N$11:$N$12</c:f>
              <c:strCache>
                <c:ptCount val="2"/>
                <c:pt idx="0">
                  <c:v>Через Уполномоченный орган 
</c:v>
                </c:pt>
                <c:pt idx="1">
                  <c:v>Самостоятельно государственными заказчиками   
</c:v>
                </c:pt>
              </c:strCache>
            </c:strRef>
          </c:cat>
          <c:val>
            <c:numRef>
              <c:f>гос!$P$11:$P$12</c:f>
              <c:numCache>
                <c:formatCode>0%</c:formatCode>
                <c:ptCount val="2"/>
                <c:pt idx="0">
                  <c:v>0.40378787878787881</c:v>
                </c:pt>
                <c:pt idx="1">
                  <c:v>0.59621212121212119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37-44B1-9FE9-6BD544E643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 сумме</a:t>
            </a:r>
          </a:p>
        </c:rich>
      </c:tx>
      <c:layout/>
      <c:overlay val="0"/>
    </c:title>
    <c:autoTitleDeleted val="0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всего!$E$2</c:f>
              <c:strCache>
                <c:ptCount val="1"/>
                <c:pt idx="0">
                  <c:v>Доля сумма</c:v>
                </c:pt>
              </c:strCache>
            </c:strRef>
          </c:tx>
          <c:dLbls>
            <c:dLbl>
              <c:idx val="0"/>
              <c:layout>
                <c:manualLayout>
                  <c:x val="-6.2631671041119844E-2"/>
                  <c:y val="5.37992125984251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0AF-4367-B5DF-25327EFCB09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950964952910298"/>
                  <c:y val="-1.35814511075388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0AF-4367-B5DF-25327EFCB09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всего!$D$3:$D$4</c:f>
              <c:strCache>
                <c:ptCount val="2"/>
                <c:pt idx="0">
                  <c:v>Региональный уровень </c:v>
                </c:pt>
                <c:pt idx="1">
                  <c:v>Муниципальный уровень</c:v>
                </c:pt>
              </c:strCache>
            </c:strRef>
          </c:cat>
          <c:val>
            <c:numRef>
              <c:f>всего!$E$3:$E$4</c:f>
              <c:numCache>
                <c:formatCode>0%</c:formatCode>
                <c:ptCount val="2"/>
                <c:pt idx="0">
                  <c:v>0.7192827330509165</c:v>
                </c:pt>
                <c:pt idx="1">
                  <c:v>0.28071726694908344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AF-4367-B5DF-25327EFCB0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 количеству</a:t>
            </a:r>
          </a:p>
        </c:rich>
      </c:tx>
      <c:layout/>
      <c:overlay val="0"/>
    </c:title>
    <c:autoTitleDeleted val="0"/>
    <c:view3D>
      <c:rotX val="30"/>
      <c:rotY val="18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всего!$F$2</c:f>
              <c:strCache>
                <c:ptCount val="1"/>
                <c:pt idx="0">
                  <c:v>Доля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8.0257217847769027E-2"/>
                  <c:y val="-9.34386847477398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27E-43BA-A97F-7A0CCFDB73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048775153105867E-2"/>
                  <c:y val="-1.2900627004957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27E-43BA-A97F-7A0CCFDB73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всего!$D$3:$D$4</c:f>
              <c:strCache>
                <c:ptCount val="2"/>
                <c:pt idx="0">
                  <c:v>Региональный уровень </c:v>
                </c:pt>
                <c:pt idx="1">
                  <c:v>Муниципальный уровень</c:v>
                </c:pt>
              </c:strCache>
            </c:strRef>
          </c:cat>
          <c:val>
            <c:numRef>
              <c:f>всего!$F$3:$F$4</c:f>
              <c:numCache>
                <c:formatCode>0%</c:formatCode>
                <c:ptCount val="2"/>
                <c:pt idx="0">
                  <c:v>0.7508278145695364</c:v>
                </c:pt>
                <c:pt idx="1">
                  <c:v>0.24917218543046357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7E-43BA-A97F-7A0CCFDB73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ru-RU" sz="12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ГРБС по объему самостоятельно проведенных заказчиками конкурентных закупок  </a:t>
            </a:r>
            <a:endParaRPr lang="ru-RU" sz="1200" b="1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b="1"/>
            </a:pPr>
            <a:r>
              <a:rPr lang="ru-RU" sz="12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и среднему количеству участников</a:t>
            </a:r>
            <a:endParaRPr lang="ru-RU" sz="1200" b="1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самост'!$D$6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Минздрав</c:v>
                </c:pt>
                <c:pt idx="1">
                  <c:v>Минпросв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АгРЧП</c:v>
                </c:pt>
                <c:pt idx="5">
                  <c:v>Минкульт</c:v>
                </c:pt>
                <c:pt idx="6">
                  <c:v>Минприроды</c:v>
                </c:pt>
                <c:pt idx="7">
                  <c:v>ЗАГС</c:v>
                </c:pt>
                <c:pt idx="8">
                  <c:v>Мин имущ</c:v>
                </c:pt>
                <c:pt idx="9">
                  <c:v>Минспорт</c:v>
                </c:pt>
                <c:pt idx="10">
                  <c:v>Мин ЖКХ и Строй</c:v>
                </c:pt>
                <c:pt idx="11">
                  <c:v>ЗакСобр</c:v>
                </c:pt>
                <c:pt idx="12">
                  <c:v>Аг Стройнадзор</c:v>
                </c:pt>
                <c:pt idx="13">
                  <c:v>АгВет</c:v>
                </c:pt>
                <c:pt idx="14">
                  <c:v>Минэк</c:v>
                </c:pt>
                <c:pt idx="15">
                  <c:v>Минагр</c:v>
                </c:pt>
                <c:pt idx="16">
                  <c:v>АгСуд</c:v>
                </c:pt>
                <c:pt idx="17">
                  <c:v>Счетная палата</c:v>
                </c:pt>
                <c:pt idx="18">
                  <c:v>Аг цен и тарифов</c:v>
                </c:pt>
                <c:pt idx="19">
                  <c:v>АГЗ</c:v>
                </c:pt>
                <c:pt idx="20">
                  <c:v>МинМол</c:v>
                </c:pt>
                <c:pt idx="21">
                  <c:v>Минтранс</c:v>
                </c:pt>
                <c:pt idx="22">
                  <c:v>Минфин</c:v>
                </c:pt>
              </c:strCache>
            </c:strRef>
          </c:cat>
          <c:val>
            <c:numRef>
              <c:f>'график самост'!$D$7:$D$29</c:f>
              <c:numCache>
                <c:formatCode>0</c:formatCode>
                <c:ptCount val="23"/>
                <c:pt idx="0">
                  <c:v>318.41906809999995</c:v>
                </c:pt>
                <c:pt idx="1">
                  <c:v>73.27419565000001</c:v>
                </c:pt>
                <c:pt idx="2">
                  <c:v>53.259060140000017</c:v>
                </c:pt>
                <c:pt idx="3">
                  <c:v>19.460297609999998</c:v>
                </c:pt>
                <c:pt idx="4">
                  <c:v>4.5362518400000003</c:v>
                </c:pt>
                <c:pt idx="5">
                  <c:v>4.36039741</c:v>
                </c:pt>
                <c:pt idx="6">
                  <c:v>2.8534352999999997</c:v>
                </c:pt>
                <c:pt idx="7">
                  <c:v>2.1673783199999996</c:v>
                </c:pt>
                <c:pt idx="8">
                  <c:v>1.6351557700000001</c:v>
                </c:pt>
                <c:pt idx="9">
                  <c:v>1.5360208100000001</c:v>
                </c:pt>
                <c:pt idx="10">
                  <c:v>0.84924052000000005</c:v>
                </c:pt>
                <c:pt idx="11">
                  <c:v>0.82723631000000009</c:v>
                </c:pt>
                <c:pt idx="12">
                  <c:v>0.61854086000000008</c:v>
                </c:pt>
                <c:pt idx="13">
                  <c:v>0.44269911000000001</c:v>
                </c:pt>
                <c:pt idx="14">
                  <c:v>0.43433768999999994</c:v>
                </c:pt>
                <c:pt idx="15">
                  <c:v>0.19958600000000001</c:v>
                </c:pt>
                <c:pt idx="16">
                  <c:v>0.15064933</c:v>
                </c:pt>
                <c:pt idx="17">
                  <c:v>4.7399999999999998E-2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B2-4C47-A2A5-64EC986EE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61059888"/>
        <c:axId val="361978080"/>
      </c:barChart>
      <c:lineChart>
        <c:grouping val="standard"/>
        <c:varyColors val="0"/>
        <c:ser>
          <c:idx val="1"/>
          <c:order val="1"/>
          <c:tx>
            <c:strRef>
              <c:f>'график самост'!$E$6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446787324722539E-2"/>
                  <c:y val="-2.4039204401775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032260130437227E-2"/>
                  <c:y val="2.3549846966803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917808219178082E-2"/>
                  <c:y val="5.0837666088965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95139261316076E-2"/>
                  <c:y val="-2.223663902477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223744292237477E-2"/>
                  <c:y val="-3.4662045060658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829528158295306E-2"/>
                  <c:y val="-3.530895334174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5570776255707781E-2"/>
                  <c:y val="2.608321500796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9064863868464568E-4"/>
                  <c:y val="4.62936319006635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2399093811554905E-2"/>
                  <c:y val="-3.0902939458149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353146181361373E-2"/>
                  <c:y val="2.485067273567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7637817551609463E-2"/>
                  <c:y val="-3.0616231110646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7B2-4C47-A2A5-64EC986EE4C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4046962302850271E-2"/>
                  <c:y val="-2.4363233665559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Минздрав</c:v>
                </c:pt>
                <c:pt idx="1">
                  <c:v>Минпросв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АгРЧП</c:v>
                </c:pt>
                <c:pt idx="5">
                  <c:v>Минкульт</c:v>
                </c:pt>
                <c:pt idx="6">
                  <c:v>Минприроды</c:v>
                </c:pt>
                <c:pt idx="7">
                  <c:v>ЗАГС</c:v>
                </c:pt>
                <c:pt idx="8">
                  <c:v>Мин имущ</c:v>
                </c:pt>
                <c:pt idx="9">
                  <c:v>Минспорт</c:v>
                </c:pt>
                <c:pt idx="10">
                  <c:v>Мин ЖКХ и Строй</c:v>
                </c:pt>
                <c:pt idx="11">
                  <c:v>ЗакСобр</c:v>
                </c:pt>
                <c:pt idx="12">
                  <c:v>Аг Стройнадзор</c:v>
                </c:pt>
                <c:pt idx="13">
                  <c:v>АгВет</c:v>
                </c:pt>
                <c:pt idx="14">
                  <c:v>Минэк</c:v>
                </c:pt>
                <c:pt idx="15">
                  <c:v>Минагр</c:v>
                </c:pt>
                <c:pt idx="16">
                  <c:v>АгСуд</c:v>
                </c:pt>
                <c:pt idx="17">
                  <c:v>Счетная палата</c:v>
                </c:pt>
                <c:pt idx="18">
                  <c:v>Аг цен и тарифов</c:v>
                </c:pt>
                <c:pt idx="19">
                  <c:v>АГЗ</c:v>
                </c:pt>
                <c:pt idx="20">
                  <c:v>МинМол</c:v>
                </c:pt>
                <c:pt idx="21">
                  <c:v>Минтранс</c:v>
                </c:pt>
                <c:pt idx="22">
                  <c:v>Минфин</c:v>
                </c:pt>
              </c:strCache>
            </c:strRef>
          </c:cat>
          <c:val>
            <c:numRef>
              <c:f>'график самост'!$E$7:$E$29</c:f>
              <c:numCache>
                <c:formatCode>0.00</c:formatCode>
                <c:ptCount val="23"/>
                <c:pt idx="0">
                  <c:v>2.4683648315529991</c:v>
                </c:pt>
                <c:pt idx="1">
                  <c:v>2.4230769230769229</c:v>
                </c:pt>
                <c:pt idx="2">
                  <c:v>2.2267441860465116</c:v>
                </c:pt>
                <c:pt idx="3">
                  <c:v>3.1111111111111112</c:v>
                </c:pt>
                <c:pt idx="4">
                  <c:v>3.4705882352941178</c:v>
                </c:pt>
                <c:pt idx="5">
                  <c:v>2.870967741935484</c:v>
                </c:pt>
                <c:pt idx="6">
                  <c:v>2.84</c:v>
                </c:pt>
                <c:pt idx="7">
                  <c:v>3.2926829268292681</c:v>
                </c:pt>
                <c:pt idx="8">
                  <c:v>5</c:v>
                </c:pt>
                <c:pt idx="9">
                  <c:v>4.125</c:v>
                </c:pt>
                <c:pt idx="10">
                  <c:v>4.2727272727272725</c:v>
                </c:pt>
                <c:pt idx="11">
                  <c:v>1.5</c:v>
                </c:pt>
                <c:pt idx="12">
                  <c:v>3.1333333333333333</c:v>
                </c:pt>
                <c:pt idx="13">
                  <c:v>2</c:v>
                </c:pt>
                <c:pt idx="14">
                  <c:v>8</c:v>
                </c:pt>
                <c:pt idx="15">
                  <c:v>1.5</c:v>
                </c:pt>
                <c:pt idx="16">
                  <c:v>11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47B2-4C47-A2A5-64EC986EE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978640"/>
        <c:axId val="361979200"/>
      </c:lineChart>
      <c:catAx>
        <c:axId val="36105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b="1"/>
            </a:pPr>
            <a:endParaRPr lang="ru-RU"/>
          </a:p>
        </c:txPr>
        <c:crossAx val="361978080"/>
        <c:crosses val="autoZero"/>
        <c:auto val="1"/>
        <c:lblAlgn val="ctr"/>
        <c:lblOffset val="100"/>
        <c:noMultiLvlLbl val="0"/>
      </c:catAx>
      <c:valAx>
        <c:axId val="36197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61059888"/>
        <c:crosses val="autoZero"/>
        <c:crossBetween val="between"/>
      </c:valAx>
      <c:catAx>
        <c:axId val="36197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61979200"/>
        <c:crosses val="autoZero"/>
        <c:auto val="1"/>
        <c:lblAlgn val="ctr"/>
        <c:lblOffset val="100"/>
        <c:noMultiLvlLbl val="0"/>
      </c:catAx>
      <c:valAx>
        <c:axId val="361979200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61978640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Доля размещения у СМП в разрезе ГРБС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график!$D$3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график!$C$4:$C$26</c:f>
              <c:strCache>
                <c:ptCount val="23"/>
                <c:pt idx="0">
                  <c:v>Счетная палата</c:v>
                </c:pt>
                <c:pt idx="1">
                  <c:v>Аг цен и тарифов</c:v>
                </c:pt>
                <c:pt idx="2">
                  <c:v>Минспорт</c:v>
                </c:pt>
                <c:pt idx="3">
                  <c:v>Аг Стройнадзор</c:v>
                </c:pt>
                <c:pt idx="4">
                  <c:v>Минагр</c:v>
                </c:pt>
                <c:pt idx="5">
                  <c:v>Минэк</c:v>
                </c:pt>
                <c:pt idx="6">
                  <c:v>Минкульт</c:v>
                </c:pt>
                <c:pt idx="7">
                  <c:v>АГЗ</c:v>
                </c:pt>
                <c:pt idx="8">
                  <c:v>ЗАГС</c:v>
                </c:pt>
                <c:pt idx="9">
                  <c:v>АгРЧП</c:v>
                </c:pt>
                <c:pt idx="10">
                  <c:v>АгВет</c:v>
                </c:pt>
                <c:pt idx="11">
                  <c:v>Минсоц</c:v>
                </c:pt>
                <c:pt idx="12">
                  <c:v>Минпросв</c:v>
                </c:pt>
                <c:pt idx="13">
                  <c:v>Мин имущ</c:v>
                </c:pt>
                <c:pt idx="14">
                  <c:v>АгСуд</c:v>
                </c:pt>
                <c:pt idx="15">
                  <c:v>Правительство</c:v>
                </c:pt>
                <c:pt idx="16">
                  <c:v>Минздрав</c:v>
                </c:pt>
                <c:pt idx="17">
                  <c:v>Минфин</c:v>
                </c:pt>
                <c:pt idx="18">
                  <c:v>Минприроды</c:v>
                </c:pt>
                <c:pt idx="19">
                  <c:v>ЗакСобр</c:v>
                </c:pt>
                <c:pt idx="20">
                  <c:v>Минтранс</c:v>
                </c:pt>
                <c:pt idx="21">
                  <c:v>Мин ЖКХ и Строй</c:v>
                </c:pt>
                <c:pt idx="22">
                  <c:v>МинМол</c:v>
                </c:pt>
              </c:strCache>
            </c:strRef>
          </c:cat>
          <c:val>
            <c:numRef>
              <c:f>график!$D$4:$D$26</c:f>
              <c:numCache>
                <c:formatCode>0.00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99.217514171440939</c:v>
                </c:pt>
                <c:pt idx="3">
                  <c:v>98.853906128200791</c:v>
                </c:pt>
                <c:pt idx="4">
                  <c:v>97.026105478887771</c:v>
                </c:pt>
                <c:pt idx="5">
                  <c:v>94.572908897374475</c:v>
                </c:pt>
                <c:pt idx="6">
                  <c:v>94.533948323772066</c:v>
                </c:pt>
                <c:pt idx="7">
                  <c:v>90.574509900794098</c:v>
                </c:pt>
                <c:pt idx="8">
                  <c:v>83.462054219929954</c:v>
                </c:pt>
                <c:pt idx="9">
                  <c:v>80.512095620057806</c:v>
                </c:pt>
                <c:pt idx="10">
                  <c:v>75.172942378714296</c:v>
                </c:pt>
                <c:pt idx="11">
                  <c:v>70.81086620323417</c:v>
                </c:pt>
                <c:pt idx="12">
                  <c:v>61.53211091466634</c:v>
                </c:pt>
                <c:pt idx="13">
                  <c:v>55.467269809062891</c:v>
                </c:pt>
                <c:pt idx="14">
                  <c:v>54.060898193964761</c:v>
                </c:pt>
                <c:pt idx="15">
                  <c:v>50.446853667950641</c:v>
                </c:pt>
                <c:pt idx="16">
                  <c:v>41.699734309205148</c:v>
                </c:pt>
                <c:pt idx="17">
                  <c:v>39.139147519501513</c:v>
                </c:pt>
                <c:pt idx="18">
                  <c:v>37.752546918826717</c:v>
                </c:pt>
                <c:pt idx="19">
                  <c:v>32.772621028152152</c:v>
                </c:pt>
                <c:pt idx="20">
                  <c:v>29.23212161566563</c:v>
                </c:pt>
                <c:pt idx="21">
                  <c:v>25.092339350140101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B7-458A-9441-412D23292C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980880"/>
        <c:axId val="361981440"/>
      </c:barChart>
      <c:catAx>
        <c:axId val="36198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361981440"/>
        <c:crosses val="autoZero"/>
        <c:auto val="1"/>
        <c:lblAlgn val="ctr"/>
        <c:lblOffset val="100"/>
        <c:noMultiLvlLbl val="0"/>
      </c:catAx>
      <c:valAx>
        <c:axId val="361981440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198088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стоимостном выражении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1.3398028658409888E-2"/>
          <c:y val="0.23009196720294103"/>
          <c:w val="0.67138055351281545"/>
          <c:h val="0.76990799537154631"/>
        </c:manualLayout>
      </c:layout>
      <c:doughnut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6.4861562517451274E-2"/>
                  <c:y val="0.122952317335654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327-4AA2-B107-DA0126E2E4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398454910117366E-2"/>
                  <c:y val="-0.210139561881687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327-4AA2-B107-DA0126E2E4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125780661065114E-2"/>
                  <c:y val="-0.1681637391479911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327-4AA2-B107-DA0126E2E4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агз!$Q$4:$S$4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агз!$Q$6:$S$6</c:f>
              <c:numCache>
                <c:formatCode>0%</c:formatCode>
                <c:ptCount val="3"/>
                <c:pt idx="0">
                  <c:v>0.75958605394525869</c:v>
                </c:pt>
                <c:pt idx="1">
                  <c:v>0.16771183096236797</c:v>
                </c:pt>
                <c:pt idx="2">
                  <c:v>7.2702115092373371E-2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327-4AA2-B107-DA0126E2E4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112246607471936"/>
          <c:y val="0.66738484167628143"/>
          <c:w val="0.3349313329727085"/>
          <c:h val="0.27597935750119718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количественном выражении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768164781871374E-4"/>
          <c:y val="0.16491688538932633"/>
          <c:w val="0.65074840953522783"/>
          <c:h val="0.74240311510356982"/>
        </c:manualLayout>
      </c:layout>
      <c:doughnutChart>
        <c:varyColors val="1"/>
        <c:ser>
          <c:idx val="0"/>
          <c:order val="0"/>
          <c:explosion val="17"/>
          <c:dPt>
            <c:idx val="1"/>
            <c:bubble3D val="0"/>
            <c:explosion val="13"/>
            <c:extLst xmlns:c16r2="http://schemas.microsoft.com/office/drawing/2015/06/chart">
              <c:ext xmlns:c16="http://schemas.microsoft.com/office/drawing/2014/chart" uri="{C3380CC4-5D6E-409C-BE32-E72D297353CC}">
                <c16:uniqueId val="{00000000-2595-4E5F-BCFB-42358B61CABB}"/>
              </c:ext>
            </c:extLst>
          </c:dPt>
          <c:dPt>
            <c:idx val="2"/>
            <c:bubble3D val="0"/>
            <c:explosion val="12"/>
            <c:extLst xmlns:c16r2="http://schemas.microsoft.com/office/drawing/2015/06/chart">
              <c:ext xmlns:c16="http://schemas.microsoft.com/office/drawing/2014/chart" uri="{C3380CC4-5D6E-409C-BE32-E72D297353CC}">
                <c16:uniqueId val="{00000001-2595-4E5F-BCFB-42358B61CABB}"/>
              </c:ext>
            </c:extLst>
          </c:dPt>
          <c:dLbls>
            <c:dLbl>
              <c:idx val="0"/>
              <c:layout>
                <c:manualLayout>
                  <c:x val="0.14381099126861838"/>
                  <c:y val="4.82654523872713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595-4E5F-BCFB-42358B61CA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1169437153689123E-2"/>
                  <c:y val="-0.108186511897280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595-4E5F-BCFB-42358B61CA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3150967240206091"/>
                  <c:y val="-7.19874804381846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595-4E5F-BCFB-42358B61CA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агз!$Q$11:$S$11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агз!$Q$13:$S$13</c:f>
              <c:numCache>
                <c:formatCode>0%</c:formatCode>
                <c:ptCount val="3"/>
                <c:pt idx="0">
                  <c:v>0.81908548707753481</c:v>
                </c:pt>
                <c:pt idx="1">
                  <c:v>0.14910536779324055</c:v>
                </c:pt>
                <c:pt idx="2">
                  <c:v>3.1809145129224649E-2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595-4E5F-BCFB-42358B61CAB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477819902141855"/>
          <c:y val="0.64897046319914231"/>
          <c:w val="0.31208288184160465"/>
          <c:h val="0.221392108619095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стоимостном выражении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2113674996580769E-2"/>
          <c:y val="0.14103097112860891"/>
          <c:w val="0.63686122392595668"/>
          <c:h val="0.75627270341207353"/>
        </c:manualLayout>
      </c:layout>
      <c:doughnutChart>
        <c:varyColors val="1"/>
        <c:ser>
          <c:idx val="0"/>
          <c:order val="0"/>
          <c:explosion val="34"/>
          <c:dPt>
            <c:idx val="0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0-9561-49D5-9C29-EAD230DB1738}"/>
              </c:ext>
            </c:extLst>
          </c:dPt>
          <c:dPt>
            <c:idx val="1"/>
            <c:bubble3D val="0"/>
            <c:explosion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01-9561-49D5-9C29-EAD230DB1738}"/>
              </c:ext>
            </c:extLst>
          </c:dPt>
          <c:dPt>
            <c:idx val="2"/>
            <c:bubble3D val="0"/>
            <c:explosion val="2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561-49D5-9C29-EAD230DB1738}"/>
              </c:ext>
            </c:extLst>
          </c:dPt>
          <c:dLbls>
            <c:dLbl>
              <c:idx val="0"/>
              <c:layout>
                <c:manualLayout>
                  <c:x val="0.11666666666666668"/>
                  <c:y val="9.7222222222222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561-49D5-9C29-EAD230DB173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561414560022102"/>
                  <c:y val="-0.116111023622047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561-49D5-9C29-EAD230DB173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956513330570521E-2"/>
                  <c:y val="-0.111821784776902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561-49D5-9C29-EAD230DB173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самост!$P$5:$R$5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самост!$P$7:$R$7</c:f>
              <c:numCache>
                <c:formatCode>0%</c:formatCode>
                <c:ptCount val="3"/>
                <c:pt idx="0">
                  <c:v>0.76472308819192281</c:v>
                </c:pt>
                <c:pt idx="1">
                  <c:v>0.20579322028460098</c:v>
                </c:pt>
                <c:pt idx="2">
                  <c:v>2.9483691523476217E-2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61-49D5-9C29-EAD230DB17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37947230280426"/>
          <c:y val="0.72604776902887147"/>
          <c:w val="0.30735736980245892"/>
          <c:h val="0.1915708661417322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количественном выражении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0471986456238427E-2"/>
          <c:y val="0.17287349081364831"/>
          <c:w val="0.61774664530570045"/>
          <c:h val="0.71349737532808399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0-2A33-4CF0-8719-076676451CE1}"/>
              </c:ext>
            </c:extLst>
          </c:dPt>
          <c:dPt>
            <c:idx val="1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1-2A33-4CF0-8719-076676451CE1}"/>
              </c:ext>
            </c:extLst>
          </c:dPt>
          <c:dPt>
            <c:idx val="2"/>
            <c:bubble3D val="0"/>
            <c:explosion val="17"/>
            <c:extLst xmlns:c16r2="http://schemas.microsoft.com/office/drawing/2015/06/chart">
              <c:ext xmlns:c16="http://schemas.microsoft.com/office/drawing/2014/chart" uri="{C3380CC4-5D6E-409C-BE32-E72D297353CC}">
                <c16:uniqueId val="{00000002-2A33-4CF0-8719-076676451CE1}"/>
              </c:ext>
            </c:extLst>
          </c:dPt>
          <c:dLbls>
            <c:dLbl>
              <c:idx val="0"/>
              <c:layout>
                <c:manualLayout>
                  <c:x val="0.17566145140948292"/>
                  <c:y val="-0.114192388451443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A33-4CF0-8719-076676451CE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505048276985439"/>
                  <c:y val="-0.114547537227949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A33-4CF0-8719-076676451CE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121209550367819"/>
                  <c:y val="-6.41466208476517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A33-4CF0-8719-076676451CE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самост!$P$10:$R$10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самост!$P$12:$R$12</c:f>
              <c:numCache>
                <c:formatCode>0%</c:formatCode>
                <c:ptCount val="3"/>
                <c:pt idx="0">
                  <c:v>0.69565217391304346</c:v>
                </c:pt>
                <c:pt idx="1">
                  <c:v>0.2817391304347826</c:v>
                </c:pt>
                <c:pt idx="2">
                  <c:v>2.2608695652173914E-2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A33-4CF0-8719-076676451C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379202599675036"/>
          <c:y val="0.70938110236220475"/>
          <c:w val="0.31600595380122937"/>
          <c:h val="0.1915708661417322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муниципальных образований Ульяновской области </a:t>
            </a:r>
            <a:endParaRPr lang="ru-RU" sz="140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sz="14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 объему размещения 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объем разм и ср. кол'!$C$3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9748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объем разм и ср. кол'!$B$4:$B$27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Новоспасский район</c:v>
                </c:pt>
                <c:pt idx="3">
                  <c:v>Барышский район</c:v>
                </c:pt>
                <c:pt idx="4">
                  <c:v>Мелекесский район</c:v>
                </c:pt>
                <c:pt idx="5">
                  <c:v>Чердаклинский район</c:v>
                </c:pt>
                <c:pt idx="6">
                  <c:v>Ульяновский район</c:v>
                </c:pt>
                <c:pt idx="7">
                  <c:v>Карсунский район</c:v>
                </c:pt>
                <c:pt idx="8">
                  <c:v>Майнский район</c:v>
                </c:pt>
                <c:pt idx="9">
                  <c:v>Сурский район</c:v>
                </c:pt>
                <c:pt idx="10">
                  <c:v>Новоульяновск </c:v>
                </c:pt>
                <c:pt idx="11">
                  <c:v>Инзенский район</c:v>
                </c:pt>
                <c:pt idx="12">
                  <c:v>Сенгилеевский район</c:v>
                </c:pt>
                <c:pt idx="13">
                  <c:v>Старомайнский район</c:v>
                </c:pt>
                <c:pt idx="14">
                  <c:v>Новомалыклинский район</c:v>
                </c:pt>
                <c:pt idx="15">
                  <c:v>Николаевский район </c:v>
                </c:pt>
                <c:pt idx="16">
                  <c:v>Цильнинский район</c:v>
                </c:pt>
                <c:pt idx="17">
                  <c:v>Кузоватовский район </c:v>
                </c:pt>
                <c:pt idx="18">
                  <c:v>Радищевский район</c:v>
                </c:pt>
                <c:pt idx="19">
                  <c:v>Павловский район</c:v>
                </c:pt>
                <c:pt idx="20">
                  <c:v>Старокулаткинский район</c:v>
                </c:pt>
                <c:pt idx="21">
                  <c:v>Вешкаймский район </c:v>
                </c:pt>
                <c:pt idx="22">
                  <c:v>Тереньгульский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'График объем разм и ср. кол'!$C$4:$C$27</c:f>
              <c:numCache>
                <c:formatCode>#,##0</c:formatCode>
                <c:ptCount val="24"/>
                <c:pt idx="0">
                  <c:v>2924.4402960000002</c:v>
                </c:pt>
                <c:pt idx="1">
                  <c:v>1425.21775</c:v>
                </c:pt>
                <c:pt idx="2">
                  <c:v>1050.1860099999999</c:v>
                </c:pt>
                <c:pt idx="3">
                  <c:v>657.81590999999992</c:v>
                </c:pt>
                <c:pt idx="4">
                  <c:v>468.72561999999999</c:v>
                </c:pt>
                <c:pt idx="5">
                  <c:v>424.89699000000002</c:v>
                </c:pt>
                <c:pt idx="6">
                  <c:v>397.69451000000004</c:v>
                </c:pt>
                <c:pt idx="7">
                  <c:v>391.86382999999995</c:v>
                </c:pt>
                <c:pt idx="8">
                  <c:v>357.75319999999999</c:v>
                </c:pt>
                <c:pt idx="9">
                  <c:v>328.85354000000001</c:v>
                </c:pt>
                <c:pt idx="10">
                  <c:v>314.97629000000006</c:v>
                </c:pt>
                <c:pt idx="11">
                  <c:v>298.80094000000008</c:v>
                </c:pt>
                <c:pt idx="12">
                  <c:v>277.31390000000005</c:v>
                </c:pt>
                <c:pt idx="13">
                  <c:v>237.78174999999999</c:v>
                </c:pt>
                <c:pt idx="14">
                  <c:v>235.05535</c:v>
                </c:pt>
                <c:pt idx="15">
                  <c:v>225.35640000000004</c:v>
                </c:pt>
                <c:pt idx="16">
                  <c:v>209.57952</c:v>
                </c:pt>
                <c:pt idx="17">
                  <c:v>202.39543</c:v>
                </c:pt>
                <c:pt idx="18">
                  <c:v>178.20996999999997</c:v>
                </c:pt>
                <c:pt idx="19">
                  <c:v>162.62640999999996</c:v>
                </c:pt>
                <c:pt idx="20">
                  <c:v>154.09711999999999</c:v>
                </c:pt>
                <c:pt idx="21">
                  <c:v>150.59103999999999</c:v>
                </c:pt>
                <c:pt idx="22">
                  <c:v>133.99966999999998</c:v>
                </c:pt>
                <c:pt idx="23">
                  <c:v>101.43628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8D-4AAD-8831-9FEBBE391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63155248"/>
        <c:axId val="363155808"/>
      </c:barChart>
      <c:lineChart>
        <c:grouping val="standard"/>
        <c:varyColors val="0"/>
        <c:ser>
          <c:idx val="1"/>
          <c:order val="1"/>
          <c:tx>
            <c:strRef>
              <c:f>'График объем разм и ср. кол'!$D$3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430556898486995E-2"/>
                  <c:y val="3.1915165193722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6742393986656875E-3"/>
                  <c:y val="-2.78191554558095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347570742124934E-3"/>
                  <c:y val="-1.7176596886741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690870261612411E-2"/>
                  <c:y val="-2.147074610842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025627335824928E-2"/>
                  <c:y val="2.5764895330112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311029927986178E-2"/>
                  <c:y val="-2.7365733872637903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381740523224821E-2"/>
                  <c:y val="8.58829844337086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6084432318357432E-2"/>
                  <c:y val="3.00314876099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0724047908320106E-2"/>
                  <c:y val="-2.3978596878288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76722257021663E-2"/>
                  <c:y val="2.09897675833999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2690870261612386E-2"/>
                  <c:y val="-1.93236714975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6063100137174462E-2"/>
                  <c:y val="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0699412706887346E-2"/>
                  <c:y val="-2.3617820719270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3347570742124934E-3"/>
                  <c:y val="-2.1470746108427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7521177444917626E-2"/>
                  <c:y val="2.6311131398430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5163155660000687E-2"/>
                  <c:y val="2.4164056787587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1821302302508599E-2"/>
                  <c:y val="-1.6630360818424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7.3764771661952201E-3"/>
                  <c:y val="-3.0086601493653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4.4453821609191632E-2"/>
                  <c:y val="1.5122336761045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7388836806504365E-2"/>
                  <c:y val="2.6311131398430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4.2675231533057835E-2"/>
                  <c:y val="-1.3909662258401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0021356113187498E-2"/>
                  <c:y val="-2.3617820719269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864962104456064E-2"/>
                  <c:y val="2.861501862828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58D-4AAD-8831-9FEBBE391A1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объем разм и ср. кол'!$B$4:$B$27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Новоспасский район</c:v>
                </c:pt>
                <c:pt idx="3">
                  <c:v>Барышский район</c:v>
                </c:pt>
                <c:pt idx="4">
                  <c:v>Мелекесский район</c:v>
                </c:pt>
                <c:pt idx="5">
                  <c:v>Чердаклинский район</c:v>
                </c:pt>
                <c:pt idx="6">
                  <c:v>Ульяновский район</c:v>
                </c:pt>
                <c:pt idx="7">
                  <c:v>Карсунский район</c:v>
                </c:pt>
                <c:pt idx="8">
                  <c:v>Майнский район</c:v>
                </c:pt>
                <c:pt idx="9">
                  <c:v>Сурский район</c:v>
                </c:pt>
                <c:pt idx="10">
                  <c:v>Новоульяновск </c:v>
                </c:pt>
                <c:pt idx="11">
                  <c:v>Инзенский район</c:v>
                </c:pt>
                <c:pt idx="12">
                  <c:v>Сенгилеевский район</c:v>
                </c:pt>
                <c:pt idx="13">
                  <c:v>Старомайнский район</c:v>
                </c:pt>
                <c:pt idx="14">
                  <c:v>Новомалыклинский район</c:v>
                </c:pt>
                <c:pt idx="15">
                  <c:v>Николаевский район </c:v>
                </c:pt>
                <c:pt idx="16">
                  <c:v>Цильнинский район</c:v>
                </c:pt>
                <c:pt idx="17">
                  <c:v>Кузоватовский район </c:v>
                </c:pt>
                <c:pt idx="18">
                  <c:v>Радищевский район</c:v>
                </c:pt>
                <c:pt idx="19">
                  <c:v>Павловский район</c:v>
                </c:pt>
                <c:pt idx="20">
                  <c:v>Старокулаткинский район</c:v>
                </c:pt>
                <c:pt idx="21">
                  <c:v>Вешкаймский район </c:v>
                </c:pt>
                <c:pt idx="22">
                  <c:v>Тереньгульский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'График объем разм и ср. кол'!$D$4:$D$27</c:f>
              <c:numCache>
                <c:formatCode>0.00</c:formatCode>
                <c:ptCount val="24"/>
                <c:pt idx="0">
                  <c:v>3.0977011494252875</c:v>
                </c:pt>
                <c:pt idx="1">
                  <c:v>2.9348341232227488</c:v>
                </c:pt>
                <c:pt idx="2">
                  <c:v>1.8241758241758241</c:v>
                </c:pt>
                <c:pt idx="3">
                  <c:v>4.4411764705882355</c:v>
                </c:pt>
                <c:pt idx="4">
                  <c:v>4.204081632653061</c:v>
                </c:pt>
                <c:pt idx="5">
                  <c:v>4.493150684931507</c:v>
                </c:pt>
                <c:pt idx="6">
                  <c:v>3.2763157894736841</c:v>
                </c:pt>
                <c:pt idx="7">
                  <c:v>2.4659090909090908</c:v>
                </c:pt>
                <c:pt idx="8">
                  <c:v>2.8571428571428572</c:v>
                </c:pt>
                <c:pt idx="9">
                  <c:v>1.887218045112782</c:v>
                </c:pt>
                <c:pt idx="10">
                  <c:v>2.8235294117647061</c:v>
                </c:pt>
                <c:pt idx="11">
                  <c:v>1.6923076923076923</c:v>
                </c:pt>
                <c:pt idx="12">
                  <c:v>3.08</c:v>
                </c:pt>
                <c:pt idx="13">
                  <c:v>2.9273743016759775</c:v>
                </c:pt>
                <c:pt idx="14">
                  <c:v>2.5357142857142856</c:v>
                </c:pt>
                <c:pt idx="15">
                  <c:v>2.0338983050847457</c:v>
                </c:pt>
                <c:pt idx="16">
                  <c:v>3.7070707070707072</c:v>
                </c:pt>
                <c:pt idx="17">
                  <c:v>3.9629629629629628</c:v>
                </c:pt>
                <c:pt idx="18">
                  <c:v>2.8695652173913042</c:v>
                </c:pt>
                <c:pt idx="19">
                  <c:v>2.1981981981981984</c:v>
                </c:pt>
                <c:pt idx="20">
                  <c:v>3.1276595744680851</c:v>
                </c:pt>
                <c:pt idx="21">
                  <c:v>3.262295081967213</c:v>
                </c:pt>
                <c:pt idx="22">
                  <c:v>2.306122448979592</c:v>
                </c:pt>
                <c:pt idx="23">
                  <c:v>2.65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658D-4AAD-8831-9FEBBE391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3156368"/>
        <c:axId val="363156928"/>
      </c:lineChart>
      <c:catAx>
        <c:axId val="36315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363155808"/>
        <c:crosses val="autoZero"/>
        <c:auto val="1"/>
        <c:lblAlgn val="ctr"/>
        <c:lblOffset val="100"/>
        <c:noMultiLvlLbl val="0"/>
      </c:catAx>
      <c:valAx>
        <c:axId val="36315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3155248"/>
        <c:crosses val="autoZero"/>
        <c:crossBetween val="between"/>
      </c:valAx>
      <c:catAx>
        <c:axId val="363156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3156928"/>
        <c:crosses val="autoZero"/>
        <c:auto val="1"/>
        <c:lblAlgn val="ctr"/>
        <c:lblOffset val="100"/>
        <c:noMultiLvlLbl val="0"/>
      </c:catAx>
      <c:valAx>
        <c:axId val="36315692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3156368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Доля размещения у СМП в разрезе муниципальных образований</a:t>
            </a:r>
          </a:p>
        </c:rich>
      </c:tx>
      <c:layout>
        <c:manualLayout>
          <c:xMode val="edge"/>
          <c:yMode val="edge"/>
          <c:x val="0.29717653301188185"/>
          <c:y val="1.470594692773669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'СМП данные и график'!$N$3</c:f>
              <c:strCache>
                <c:ptCount val="1"/>
                <c:pt idx="0">
                  <c:v>Доля размещено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'СМП данные и график'!$J$4:$J$27</c:f>
              <c:strCache>
                <c:ptCount val="24"/>
                <c:pt idx="0">
                  <c:v>Базарносызганский район</c:v>
                </c:pt>
                <c:pt idx="1">
                  <c:v>Кузоватовский район </c:v>
                </c:pt>
                <c:pt idx="2">
                  <c:v>Майнский район</c:v>
                </c:pt>
                <c:pt idx="3">
                  <c:v>Павловский район</c:v>
                </c:pt>
                <c:pt idx="4">
                  <c:v>Цильнинский район</c:v>
                </c:pt>
                <c:pt idx="5">
                  <c:v>Старомайнский район</c:v>
                </c:pt>
                <c:pt idx="6">
                  <c:v>Вешкаймский район </c:v>
                </c:pt>
                <c:pt idx="7">
                  <c:v>Димитровград </c:v>
                </c:pt>
                <c:pt idx="8">
                  <c:v>Чердаклинский район</c:v>
                </c:pt>
                <c:pt idx="9">
                  <c:v>Инзенский район</c:v>
                </c:pt>
                <c:pt idx="10">
                  <c:v>Николаевский район </c:v>
                </c:pt>
                <c:pt idx="11">
                  <c:v>Новоспасский район</c:v>
                </c:pt>
                <c:pt idx="12">
                  <c:v>Мелекесский район</c:v>
                </c:pt>
                <c:pt idx="13">
                  <c:v>Ульяновский район</c:v>
                </c:pt>
                <c:pt idx="14">
                  <c:v>Карсунский район</c:v>
                </c:pt>
                <c:pt idx="15">
                  <c:v>Сенгилеевский район</c:v>
                </c:pt>
                <c:pt idx="16">
                  <c:v>Старокулаткинский район</c:v>
                </c:pt>
                <c:pt idx="17">
                  <c:v>Новоульяновск </c:v>
                </c:pt>
                <c:pt idx="18">
                  <c:v>Тереньгульский район</c:v>
                </c:pt>
                <c:pt idx="19">
                  <c:v>Новомалыклинский район</c:v>
                </c:pt>
                <c:pt idx="20">
                  <c:v>Сурский район</c:v>
                </c:pt>
                <c:pt idx="21">
                  <c:v>Ульяновск </c:v>
                </c:pt>
                <c:pt idx="22">
                  <c:v>Радищевский район</c:v>
                </c:pt>
                <c:pt idx="23">
                  <c:v>Барышский район</c:v>
                </c:pt>
              </c:strCache>
            </c:strRef>
          </c:cat>
          <c:val>
            <c:numRef>
              <c:f>'СМП данные и график'!$N$4:$N$27</c:f>
              <c:numCache>
                <c:formatCode>0</c:formatCode>
                <c:ptCount val="24"/>
                <c:pt idx="0">
                  <c:v>98.329876589724691</c:v>
                </c:pt>
                <c:pt idx="1">
                  <c:v>97.766742612332948</c:v>
                </c:pt>
                <c:pt idx="2">
                  <c:v>97.411770295581476</c:v>
                </c:pt>
                <c:pt idx="3">
                  <c:v>89.562751351373421</c:v>
                </c:pt>
                <c:pt idx="4">
                  <c:v>87.293952384931686</c:v>
                </c:pt>
                <c:pt idx="5">
                  <c:v>86.736472962773746</c:v>
                </c:pt>
                <c:pt idx="6">
                  <c:v>76.643501292831957</c:v>
                </c:pt>
                <c:pt idx="7">
                  <c:v>67.577861804685767</c:v>
                </c:pt>
                <c:pt idx="8">
                  <c:v>61.064938273699255</c:v>
                </c:pt>
                <c:pt idx="9">
                  <c:v>60.654544370850473</c:v>
                </c:pt>
                <c:pt idx="10">
                  <c:v>58.815404449654331</c:v>
                </c:pt>
                <c:pt idx="11">
                  <c:v>56.695288246924058</c:v>
                </c:pt>
                <c:pt idx="12">
                  <c:v>56.680252982613879</c:v>
                </c:pt>
                <c:pt idx="13">
                  <c:v>51.437940769734261</c:v>
                </c:pt>
                <c:pt idx="14">
                  <c:v>50.922789745147298</c:v>
                </c:pt>
                <c:pt idx="15">
                  <c:v>48.849739803857936</c:v>
                </c:pt>
                <c:pt idx="16">
                  <c:v>39.821320415188524</c:v>
                </c:pt>
                <c:pt idx="17">
                  <c:v>33.998946852206238</c:v>
                </c:pt>
                <c:pt idx="18">
                  <c:v>29.683235399971299</c:v>
                </c:pt>
                <c:pt idx="19">
                  <c:v>28.937551964899942</c:v>
                </c:pt>
                <c:pt idx="20">
                  <c:v>26.696085001440967</c:v>
                </c:pt>
                <c:pt idx="21">
                  <c:v>16.110049081710994</c:v>
                </c:pt>
                <c:pt idx="22">
                  <c:v>16.09469435556392</c:v>
                </c:pt>
                <c:pt idx="23">
                  <c:v>14.305754505046666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99-4FA9-9183-051DB5716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409232"/>
        <c:axId val="363409792"/>
      </c:barChart>
      <c:catAx>
        <c:axId val="36340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000" b="1"/>
            </a:pPr>
            <a:endParaRPr lang="ru-RU"/>
          </a:p>
        </c:txPr>
        <c:crossAx val="363409792"/>
        <c:crossesAt val="0"/>
        <c:auto val="1"/>
        <c:lblAlgn val="ctr"/>
        <c:lblOffset val="100"/>
        <c:noMultiLvlLbl val="0"/>
      </c:catAx>
      <c:valAx>
        <c:axId val="363409792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6340923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DFD1-7183-449A-A453-862C40FA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22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Вероника Евгеньевна</cp:lastModifiedBy>
  <cp:revision>216</cp:revision>
  <cp:lastPrinted>2024-01-18T11:21:00Z</cp:lastPrinted>
  <dcterms:created xsi:type="dcterms:W3CDTF">2022-07-21T11:48:00Z</dcterms:created>
  <dcterms:modified xsi:type="dcterms:W3CDTF">2024-01-18T11:33:00Z</dcterms:modified>
</cp:coreProperties>
</file>