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34" w:rsidRDefault="00E9083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90834" w:rsidRDefault="00E90834">
      <w:pPr>
        <w:pStyle w:val="ConsPlusNormal"/>
        <w:jc w:val="both"/>
        <w:outlineLvl w:val="0"/>
      </w:pPr>
    </w:p>
    <w:p w:rsidR="00E90834" w:rsidRDefault="00E90834">
      <w:pPr>
        <w:pStyle w:val="ConsPlusNormal"/>
        <w:jc w:val="both"/>
        <w:outlineLvl w:val="0"/>
      </w:pPr>
      <w:r>
        <w:t>Зарегистрировано в Минюсте России 24 июня 2010 г. N 17626</w:t>
      </w:r>
    </w:p>
    <w:p w:rsidR="00E90834" w:rsidRDefault="00E90834">
      <w:pPr>
        <w:pStyle w:val="ConsPlusNormal"/>
        <w:pBdr>
          <w:bottom w:val="single" w:sz="6" w:space="0" w:color="auto"/>
        </w:pBdr>
        <w:spacing w:before="100" w:after="100"/>
        <w:jc w:val="both"/>
        <w:rPr>
          <w:sz w:val="2"/>
          <w:szCs w:val="2"/>
        </w:rPr>
      </w:pPr>
    </w:p>
    <w:p w:rsidR="00E90834" w:rsidRDefault="00E90834">
      <w:pPr>
        <w:pStyle w:val="ConsPlusNormal"/>
        <w:jc w:val="center"/>
      </w:pPr>
    </w:p>
    <w:p w:rsidR="00E90834" w:rsidRDefault="00E90834">
      <w:pPr>
        <w:pStyle w:val="ConsPlusTitle"/>
        <w:jc w:val="center"/>
      </w:pPr>
      <w:r>
        <w:t>МИНИСТЕРСТВО ЭКОНОМИЧЕСКОГО РАЗВИТИЯ РОССИЙСКОЙ ФЕДЕРАЦИИ</w:t>
      </w:r>
    </w:p>
    <w:p w:rsidR="00E90834" w:rsidRDefault="00E90834">
      <w:pPr>
        <w:pStyle w:val="ConsPlusTitle"/>
        <w:jc w:val="center"/>
      </w:pPr>
    </w:p>
    <w:p w:rsidR="00E90834" w:rsidRDefault="00E90834">
      <w:pPr>
        <w:pStyle w:val="ConsPlusTitle"/>
        <w:jc w:val="center"/>
      </w:pPr>
      <w:r>
        <w:t>ПРИКАЗ</w:t>
      </w:r>
    </w:p>
    <w:p w:rsidR="00E90834" w:rsidRDefault="00E90834">
      <w:pPr>
        <w:pStyle w:val="ConsPlusTitle"/>
        <w:jc w:val="center"/>
      </w:pPr>
      <w:r>
        <w:t>от 4 июня 2010 г. N 229</w:t>
      </w:r>
    </w:p>
    <w:p w:rsidR="00E90834" w:rsidRDefault="00E90834">
      <w:pPr>
        <w:pStyle w:val="ConsPlusTitle"/>
        <w:jc w:val="center"/>
      </w:pPr>
    </w:p>
    <w:p w:rsidR="00E90834" w:rsidRDefault="00E90834">
      <w:pPr>
        <w:pStyle w:val="ConsPlusTitle"/>
        <w:jc w:val="center"/>
      </w:pPr>
      <w:r>
        <w:t>О ТРЕБОВАНИЯХ</w:t>
      </w:r>
    </w:p>
    <w:p w:rsidR="00E90834" w:rsidRDefault="00E90834">
      <w:pPr>
        <w:pStyle w:val="ConsPlusTitle"/>
        <w:jc w:val="center"/>
      </w:pPr>
      <w:r>
        <w:t>ЭНЕРГЕТИЧЕСКОЙ ЭФФЕКТИВНОСТИ ТОВАРОВ,</w:t>
      </w:r>
    </w:p>
    <w:p w:rsidR="00E90834" w:rsidRDefault="00E90834">
      <w:pPr>
        <w:pStyle w:val="ConsPlusTitle"/>
        <w:jc w:val="center"/>
      </w:pPr>
      <w:r>
        <w:t>ИСПОЛЬЗУЕМЫХ ДЛЯ СОЗДАНИЯ ЭЛЕМЕНТОВ КОНСТРУКЦИЙ ЗДАНИЙ,</w:t>
      </w:r>
    </w:p>
    <w:p w:rsidR="00E90834" w:rsidRDefault="00E90834">
      <w:pPr>
        <w:pStyle w:val="ConsPlusTitle"/>
        <w:jc w:val="center"/>
      </w:pPr>
      <w:r>
        <w:t>СТРОЕНИЙ, СООРУЖЕНИЙ, В ТОМ ЧИСЛЕ ИНЖЕНЕРНЫХ СИСТЕМ</w:t>
      </w:r>
    </w:p>
    <w:p w:rsidR="00E90834" w:rsidRDefault="00E90834">
      <w:pPr>
        <w:pStyle w:val="ConsPlusTitle"/>
        <w:jc w:val="center"/>
      </w:pPr>
      <w:r>
        <w:t>РЕСУРСОСНАБЖЕНИЯ, ВЛИЯЮЩИХ НА ЭНЕРГЕТИЧЕСКУЮ</w:t>
      </w:r>
    </w:p>
    <w:p w:rsidR="00E90834" w:rsidRDefault="00E90834">
      <w:pPr>
        <w:pStyle w:val="ConsPlusTitle"/>
        <w:jc w:val="center"/>
      </w:pPr>
      <w:r>
        <w:t>ЭФФЕКТИВНОСТЬ ЗДАНИЙ, СТРОЕНИЙ, СООРУЖЕНИЙ</w:t>
      </w:r>
    </w:p>
    <w:p w:rsidR="00E90834" w:rsidRDefault="00E9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834" w:rsidRDefault="00E9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834" w:rsidRDefault="00E9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834" w:rsidRDefault="00E90834">
            <w:pPr>
              <w:pStyle w:val="ConsPlusNormal"/>
              <w:jc w:val="center"/>
            </w:pPr>
            <w:r>
              <w:rPr>
                <w:color w:val="392C69"/>
              </w:rPr>
              <w:t>Список изменяющих документов</w:t>
            </w:r>
          </w:p>
          <w:p w:rsidR="00E90834" w:rsidRDefault="00E90834">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09.06.2016 N 362)</w:t>
            </w:r>
          </w:p>
        </w:tc>
        <w:tc>
          <w:tcPr>
            <w:tcW w:w="113" w:type="dxa"/>
            <w:tcBorders>
              <w:top w:val="nil"/>
              <w:left w:val="nil"/>
              <w:bottom w:val="nil"/>
              <w:right w:val="nil"/>
            </w:tcBorders>
            <w:shd w:val="clear" w:color="auto" w:fill="F4F3F8"/>
            <w:tcMar>
              <w:top w:w="0" w:type="dxa"/>
              <w:left w:w="0" w:type="dxa"/>
              <w:bottom w:w="0" w:type="dxa"/>
              <w:right w:w="0" w:type="dxa"/>
            </w:tcMar>
          </w:tcPr>
          <w:p w:rsidR="00E90834" w:rsidRDefault="00E90834">
            <w:pPr>
              <w:pStyle w:val="ConsPlusNormal"/>
            </w:pPr>
          </w:p>
        </w:tc>
      </w:tr>
    </w:tbl>
    <w:p w:rsidR="00E90834" w:rsidRDefault="00E90834">
      <w:pPr>
        <w:pStyle w:val="ConsPlusNormal"/>
        <w:jc w:val="center"/>
      </w:pPr>
    </w:p>
    <w:p w:rsidR="00E90834" w:rsidRDefault="00E90834">
      <w:pPr>
        <w:pStyle w:val="ConsPlusNormal"/>
        <w:ind w:firstLine="540"/>
        <w:jc w:val="both"/>
      </w:pPr>
      <w:r>
        <w:t>В соответствии с пунктом 2 Постановления Правительства Российской Федерации от 31 декабря 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(Собрание законодательства Российской Федерации, 2010, N 5, ст. 525) приказываю:</w:t>
      </w:r>
    </w:p>
    <w:p w:rsidR="00E90834" w:rsidRDefault="00E90834">
      <w:pPr>
        <w:pStyle w:val="ConsPlusNormal"/>
        <w:spacing w:before="220"/>
        <w:ind w:firstLine="540"/>
        <w:jc w:val="both"/>
      </w:pPr>
      <w:r>
        <w:t xml:space="preserve">1. Утвердить прилагаемые </w:t>
      </w:r>
      <w:hyperlink w:anchor="P33">
        <w:r>
          <w:rPr>
            <w:color w:val="0000FF"/>
          </w:rPr>
          <w:t>требования</w:t>
        </w:r>
      </w:hyperlink>
      <w:r>
        <w:t xml:space="preserve">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t>ресурсоснабжения</w:t>
      </w:r>
      <w:proofErr w:type="spellEnd"/>
      <w:r>
        <w:t>, влияющих на энергетическую эффективность зданий, строений, сооружений.</w:t>
      </w:r>
    </w:p>
    <w:p w:rsidR="00E90834" w:rsidRDefault="00E90834">
      <w:pPr>
        <w:pStyle w:val="ConsPlusNormal"/>
        <w:spacing w:before="220"/>
        <w:ind w:firstLine="540"/>
        <w:jc w:val="both"/>
      </w:pPr>
      <w:r>
        <w:t>2. Настоящий Приказ вступает в силу по истечении 90 дней со дня его официального опубликования.</w:t>
      </w:r>
    </w:p>
    <w:p w:rsidR="00E90834" w:rsidRDefault="00E90834">
      <w:pPr>
        <w:pStyle w:val="ConsPlusNormal"/>
        <w:ind w:firstLine="540"/>
        <w:jc w:val="both"/>
      </w:pPr>
    </w:p>
    <w:p w:rsidR="00E90834" w:rsidRDefault="00E90834">
      <w:pPr>
        <w:pStyle w:val="ConsPlusNormal"/>
        <w:jc w:val="right"/>
      </w:pPr>
      <w:r>
        <w:t>Министр</w:t>
      </w:r>
    </w:p>
    <w:p w:rsidR="00E90834" w:rsidRDefault="00E90834">
      <w:pPr>
        <w:pStyle w:val="ConsPlusNormal"/>
        <w:jc w:val="right"/>
      </w:pPr>
      <w:r>
        <w:t>Э.С.НАБИУЛЛИНА</w:t>
      </w:r>
    </w:p>
    <w:p w:rsidR="00E90834" w:rsidRDefault="00E90834">
      <w:pPr>
        <w:pStyle w:val="ConsPlusNormal"/>
        <w:ind w:firstLine="540"/>
        <w:jc w:val="both"/>
      </w:pPr>
    </w:p>
    <w:p w:rsidR="00E90834" w:rsidRDefault="00E90834">
      <w:pPr>
        <w:pStyle w:val="ConsPlusNormal"/>
        <w:ind w:firstLine="540"/>
        <w:jc w:val="both"/>
      </w:pPr>
    </w:p>
    <w:p w:rsidR="00E90834" w:rsidRDefault="00E90834">
      <w:pPr>
        <w:pStyle w:val="ConsPlusNormal"/>
        <w:ind w:firstLine="540"/>
        <w:jc w:val="both"/>
      </w:pPr>
    </w:p>
    <w:p w:rsidR="00E90834" w:rsidRDefault="00E90834">
      <w:pPr>
        <w:pStyle w:val="ConsPlusNormal"/>
        <w:ind w:firstLine="540"/>
        <w:jc w:val="both"/>
      </w:pPr>
    </w:p>
    <w:p w:rsidR="00E90834" w:rsidRDefault="00E90834">
      <w:pPr>
        <w:pStyle w:val="ConsPlusNormal"/>
        <w:ind w:firstLine="540"/>
        <w:jc w:val="both"/>
      </w:pPr>
    </w:p>
    <w:p w:rsidR="00E90834" w:rsidRDefault="00E90834">
      <w:pPr>
        <w:pStyle w:val="ConsPlusNormal"/>
        <w:jc w:val="right"/>
        <w:outlineLvl w:val="0"/>
      </w:pPr>
      <w:r>
        <w:t>Приложение</w:t>
      </w:r>
    </w:p>
    <w:p w:rsidR="00E90834" w:rsidRDefault="00E90834">
      <w:pPr>
        <w:pStyle w:val="ConsPlusNormal"/>
        <w:jc w:val="right"/>
      </w:pPr>
      <w:r>
        <w:t>к Приказу Минэкономразвития России</w:t>
      </w:r>
    </w:p>
    <w:p w:rsidR="00E90834" w:rsidRDefault="00E90834">
      <w:pPr>
        <w:pStyle w:val="ConsPlusNormal"/>
        <w:jc w:val="right"/>
      </w:pPr>
      <w:r>
        <w:t>от 4 июня 2010 г. N 229</w:t>
      </w:r>
    </w:p>
    <w:p w:rsidR="00E90834" w:rsidRDefault="00E90834">
      <w:pPr>
        <w:pStyle w:val="ConsPlusNormal"/>
        <w:jc w:val="center"/>
      </w:pPr>
    </w:p>
    <w:p w:rsidR="00E90834" w:rsidRDefault="00E90834">
      <w:pPr>
        <w:pStyle w:val="ConsPlusTitle"/>
        <w:jc w:val="center"/>
      </w:pPr>
      <w:bookmarkStart w:id="0" w:name="P33"/>
      <w:bookmarkEnd w:id="0"/>
      <w:r>
        <w:t>ТРЕБОВАНИЯ</w:t>
      </w:r>
    </w:p>
    <w:p w:rsidR="00E90834" w:rsidRDefault="00E90834">
      <w:pPr>
        <w:pStyle w:val="ConsPlusTitle"/>
        <w:jc w:val="center"/>
      </w:pPr>
      <w:r>
        <w:t>ЭНЕРГЕТИЧЕСКОЙ ЭФФЕКТИВНОСТИ В ОТНОШЕНИИ ТОВАРОВ,</w:t>
      </w:r>
    </w:p>
    <w:p w:rsidR="00E90834" w:rsidRDefault="00E90834">
      <w:pPr>
        <w:pStyle w:val="ConsPlusTitle"/>
        <w:jc w:val="center"/>
      </w:pPr>
      <w:r>
        <w:t>ИСПОЛЬЗУЕМЫХ ДЛЯ СОЗДАНИЯ ЭЛЕМЕНТОВ КОНСТРУКЦИЙ ЗДАНИЙ,</w:t>
      </w:r>
    </w:p>
    <w:p w:rsidR="00E90834" w:rsidRDefault="00E90834">
      <w:pPr>
        <w:pStyle w:val="ConsPlusTitle"/>
        <w:jc w:val="center"/>
      </w:pPr>
      <w:r>
        <w:t>СТРОЕНИЙ, СООРУЖЕНИЙ, В ТОМ ЧИСЛЕ ИНЖЕНЕРНЫХ СИСТЕМ</w:t>
      </w:r>
    </w:p>
    <w:p w:rsidR="00E90834" w:rsidRDefault="00E90834">
      <w:pPr>
        <w:pStyle w:val="ConsPlusTitle"/>
        <w:jc w:val="center"/>
      </w:pPr>
      <w:r>
        <w:t>РЕСУРСОСНАБЖЕНИЯ, ВЛИЯЮЩИХ НА ЭНЕРГЕТИЧЕСКУЮ</w:t>
      </w:r>
    </w:p>
    <w:p w:rsidR="00E90834" w:rsidRDefault="00E90834">
      <w:pPr>
        <w:pStyle w:val="ConsPlusTitle"/>
        <w:jc w:val="center"/>
      </w:pPr>
      <w:r>
        <w:t>ЭФФЕКТИВНОСТЬ ЗДАНИЙ, СТРОЕНИЙ, СООРУЖЕНИЙ</w:t>
      </w:r>
    </w:p>
    <w:p w:rsidR="00E90834" w:rsidRDefault="00E9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0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0834" w:rsidRDefault="00E9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0834" w:rsidRDefault="00E9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0834" w:rsidRDefault="00E90834">
            <w:pPr>
              <w:pStyle w:val="ConsPlusNormal"/>
              <w:jc w:val="center"/>
            </w:pPr>
            <w:r>
              <w:rPr>
                <w:color w:val="392C69"/>
              </w:rPr>
              <w:t>Список изменяющих документов</w:t>
            </w:r>
          </w:p>
          <w:p w:rsidR="00E90834" w:rsidRDefault="00E90834">
            <w:pPr>
              <w:pStyle w:val="ConsPlusNormal"/>
              <w:jc w:val="center"/>
            </w:pPr>
            <w:r>
              <w:rPr>
                <w:color w:val="392C69"/>
              </w:rPr>
              <w:t xml:space="preserve">(в ред. </w:t>
            </w:r>
            <w:hyperlink r:id="rId6">
              <w:r>
                <w:rPr>
                  <w:color w:val="0000FF"/>
                </w:rPr>
                <w:t>Приказа</w:t>
              </w:r>
            </w:hyperlink>
            <w:r>
              <w:rPr>
                <w:color w:val="392C69"/>
              </w:rPr>
              <w:t xml:space="preserve"> Минэкономразвития России от 09.06.2016 N 362)</w:t>
            </w:r>
          </w:p>
        </w:tc>
        <w:tc>
          <w:tcPr>
            <w:tcW w:w="113" w:type="dxa"/>
            <w:tcBorders>
              <w:top w:val="nil"/>
              <w:left w:val="nil"/>
              <w:bottom w:val="nil"/>
              <w:right w:val="nil"/>
            </w:tcBorders>
            <w:shd w:val="clear" w:color="auto" w:fill="F4F3F8"/>
            <w:tcMar>
              <w:top w:w="0" w:type="dxa"/>
              <w:left w:w="0" w:type="dxa"/>
              <w:bottom w:w="0" w:type="dxa"/>
              <w:right w:w="0" w:type="dxa"/>
            </w:tcMar>
          </w:tcPr>
          <w:p w:rsidR="00E90834" w:rsidRDefault="00E90834">
            <w:pPr>
              <w:pStyle w:val="ConsPlusNormal"/>
            </w:pPr>
          </w:p>
        </w:tc>
      </w:tr>
    </w:tbl>
    <w:p w:rsidR="00E90834" w:rsidRDefault="00E90834">
      <w:pPr>
        <w:pStyle w:val="ConsPlusNormal"/>
        <w:ind w:firstLine="540"/>
        <w:jc w:val="both"/>
      </w:pPr>
    </w:p>
    <w:p w:rsidR="00E90834" w:rsidRDefault="00E90834">
      <w:pPr>
        <w:pStyle w:val="ConsPlusNormal"/>
        <w:jc w:val="center"/>
        <w:outlineLvl w:val="1"/>
      </w:pPr>
      <w:r>
        <w:t>I. Требования энергетической эффективности в отношении</w:t>
      </w:r>
    </w:p>
    <w:p w:rsidR="00E90834" w:rsidRDefault="00E90834">
      <w:pPr>
        <w:pStyle w:val="ConsPlusNormal"/>
        <w:jc w:val="center"/>
      </w:pPr>
      <w:r>
        <w:t>товаров, используемых для создания инженерно-технических</w:t>
      </w:r>
    </w:p>
    <w:p w:rsidR="00E90834" w:rsidRDefault="00E90834">
      <w:pPr>
        <w:pStyle w:val="ConsPlusNormal"/>
        <w:jc w:val="center"/>
      </w:pPr>
      <w:r>
        <w:t xml:space="preserve">систем </w:t>
      </w:r>
      <w:proofErr w:type="spellStart"/>
      <w:r>
        <w:t>ресурсоснабжения</w:t>
      </w:r>
      <w:proofErr w:type="spellEnd"/>
      <w:r>
        <w:t xml:space="preserve"> зданий, строений, сооружений</w:t>
      </w:r>
    </w:p>
    <w:p w:rsidR="00E90834" w:rsidRDefault="00E90834">
      <w:pPr>
        <w:pStyle w:val="ConsPlusNormal"/>
        <w:jc w:val="center"/>
      </w:pPr>
    </w:p>
    <w:p w:rsidR="00E90834" w:rsidRDefault="00E90834">
      <w:pPr>
        <w:pStyle w:val="ConsPlusNormal"/>
        <w:ind w:firstLine="540"/>
        <w:jc w:val="both"/>
      </w:pPr>
      <w:r>
        <w:t>1. В отношении радиаторов отопления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p>
    <w:p w:rsidR="00E90834" w:rsidRDefault="00E90834">
      <w:pPr>
        <w:pStyle w:val="ConsPlusNormal"/>
        <w:spacing w:before="220"/>
        <w:ind w:firstLine="540"/>
        <w:jc w:val="both"/>
      </w:pPr>
      <w:r>
        <w:t>2. 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
    <w:p w:rsidR="00E90834" w:rsidRDefault="00E90834">
      <w:pPr>
        <w:pStyle w:val="ConsPlusNormal"/>
        <w:ind w:firstLine="540"/>
        <w:jc w:val="both"/>
      </w:pPr>
    </w:p>
    <w:p w:rsidR="00E90834" w:rsidRDefault="00E90834">
      <w:pPr>
        <w:pStyle w:val="ConsPlusNormal"/>
        <w:jc w:val="center"/>
        <w:outlineLvl w:val="1"/>
      </w:pPr>
      <w:r>
        <w:t>II. Требования энергетической эффективности</w:t>
      </w:r>
    </w:p>
    <w:p w:rsidR="00E90834" w:rsidRDefault="00E90834">
      <w:pPr>
        <w:pStyle w:val="ConsPlusNormal"/>
        <w:jc w:val="center"/>
      </w:pPr>
      <w:r>
        <w:t>в отношении материалов, используемых для создания элементов</w:t>
      </w:r>
    </w:p>
    <w:p w:rsidR="00E90834" w:rsidRDefault="00E90834">
      <w:pPr>
        <w:pStyle w:val="ConsPlusNormal"/>
        <w:jc w:val="center"/>
      </w:pPr>
      <w:r>
        <w:t>конструкций зданий, строений, сооружений</w:t>
      </w:r>
    </w:p>
    <w:p w:rsidR="00E90834" w:rsidRDefault="00E90834">
      <w:pPr>
        <w:pStyle w:val="ConsPlusNormal"/>
        <w:ind w:firstLine="540"/>
        <w:jc w:val="both"/>
      </w:pPr>
    </w:p>
    <w:p w:rsidR="00E90834" w:rsidRDefault="00E90834">
      <w:pPr>
        <w:pStyle w:val="ConsPlusNormal"/>
        <w:ind w:firstLine="540"/>
        <w:jc w:val="both"/>
      </w:pPr>
      <w:r>
        <w:t>3. В отношении входных дверей в здание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p>
    <w:p w:rsidR="00E90834" w:rsidRDefault="00E90834">
      <w:pPr>
        <w:pStyle w:val="ConsPlusNormal"/>
        <w:ind w:firstLine="540"/>
        <w:jc w:val="both"/>
      </w:pPr>
    </w:p>
    <w:p w:rsidR="00E90834" w:rsidRDefault="00E90834">
      <w:pPr>
        <w:pStyle w:val="ConsPlusNormal"/>
        <w:jc w:val="center"/>
        <w:outlineLvl w:val="1"/>
      </w:pPr>
      <w:r>
        <w:t>III. Иные требования энергетической эффективности</w:t>
      </w:r>
    </w:p>
    <w:p w:rsidR="00E90834" w:rsidRDefault="00E90834">
      <w:pPr>
        <w:pStyle w:val="ConsPlusNormal"/>
        <w:jc w:val="center"/>
      </w:pPr>
      <w:r>
        <w:t>в отношении товаров, используемых для создания элементов</w:t>
      </w:r>
    </w:p>
    <w:p w:rsidR="00E90834" w:rsidRDefault="00E90834">
      <w:pPr>
        <w:pStyle w:val="ConsPlusNormal"/>
        <w:jc w:val="center"/>
      </w:pPr>
      <w:r>
        <w:t>конструкций зданий, строений, сооружений, в том числе</w:t>
      </w:r>
    </w:p>
    <w:p w:rsidR="00E90834" w:rsidRDefault="00E90834">
      <w:pPr>
        <w:pStyle w:val="ConsPlusNormal"/>
        <w:jc w:val="center"/>
      </w:pPr>
      <w:r>
        <w:t xml:space="preserve">инженерных систем </w:t>
      </w:r>
      <w:proofErr w:type="spellStart"/>
      <w:r>
        <w:t>ресурсоснабжения</w:t>
      </w:r>
      <w:proofErr w:type="spellEnd"/>
    </w:p>
    <w:p w:rsidR="00E90834" w:rsidRDefault="00E90834">
      <w:pPr>
        <w:pStyle w:val="ConsPlusNormal"/>
        <w:jc w:val="center"/>
      </w:pPr>
    </w:p>
    <w:p w:rsidR="00E90834" w:rsidRDefault="00E90834">
      <w:pPr>
        <w:pStyle w:val="ConsPlusNormal"/>
        <w:ind w:firstLine="540"/>
        <w:jc w:val="both"/>
      </w:pPr>
      <w:r>
        <w:t>4. Средства измерений, используемые для учета электрической энергии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p>
    <w:p w:rsidR="00E90834" w:rsidRDefault="00E90834">
      <w:pPr>
        <w:pStyle w:val="ConsPlusNormal"/>
        <w:ind w:firstLine="540"/>
        <w:jc w:val="both"/>
      </w:pPr>
    </w:p>
    <w:p w:rsidR="00E90834" w:rsidRDefault="00E90834">
      <w:pPr>
        <w:pStyle w:val="ConsPlusNormal"/>
        <w:jc w:val="center"/>
        <w:outlineLvl w:val="1"/>
      </w:pPr>
      <w:r>
        <w:t>IV. Ограничения на размещение заказов на поставки товаров,</w:t>
      </w:r>
    </w:p>
    <w:p w:rsidR="00E90834" w:rsidRDefault="00E90834">
      <w:pPr>
        <w:pStyle w:val="ConsPlusNormal"/>
        <w:jc w:val="center"/>
      </w:pPr>
      <w:proofErr w:type="gramStart"/>
      <w:r>
        <w:t>результатами</w:t>
      </w:r>
      <w:proofErr w:type="gramEnd"/>
      <w:r>
        <w:t xml:space="preserve"> которых может явиться непроизводительный</w:t>
      </w:r>
    </w:p>
    <w:p w:rsidR="00E90834" w:rsidRDefault="00E90834">
      <w:pPr>
        <w:pStyle w:val="ConsPlusNormal"/>
        <w:jc w:val="center"/>
      </w:pPr>
      <w:r>
        <w:t>расход энергетических ресурсов</w:t>
      </w:r>
    </w:p>
    <w:p w:rsidR="00E90834" w:rsidRDefault="00E90834">
      <w:pPr>
        <w:pStyle w:val="ConsPlusNormal"/>
        <w:ind w:firstLine="540"/>
        <w:jc w:val="both"/>
      </w:pPr>
    </w:p>
    <w:p w:rsidR="00E90834" w:rsidRDefault="00E90834">
      <w:pPr>
        <w:pStyle w:val="ConsPlusNormal"/>
        <w:ind w:firstLine="540"/>
        <w:jc w:val="both"/>
      </w:pPr>
      <w:r>
        <w:t xml:space="preserve">5. При остеклении оконных блоков доля стеклопакетов, показатели сопротивления теплопередаче которых ниже, чем у стеклопакетов со стеклами с </w:t>
      </w:r>
      <w:proofErr w:type="spellStart"/>
      <w:r>
        <w:t>низкоэмиссионным</w:t>
      </w:r>
      <w:proofErr w:type="spellEnd"/>
      <w:r>
        <w:t xml:space="preserve">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p>
    <w:p w:rsidR="00E90834" w:rsidRDefault="00E90834">
      <w:pPr>
        <w:pStyle w:val="ConsPlusNormal"/>
        <w:spacing w:before="220"/>
        <w:ind w:firstLine="540"/>
        <w:jc w:val="both"/>
      </w:pPr>
      <w:r>
        <w:t>6. 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p>
    <w:p w:rsidR="00E90834" w:rsidRDefault="00E90834">
      <w:pPr>
        <w:pStyle w:val="ConsPlusNormal"/>
        <w:spacing w:before="220"/>
        <w:ind w:firstLine="540"/>
        <w:jc w:val="both"/>
      </w:pPr>
      <w:r>
        <w:t>в 2017 году - 90 процентов от общего объема таких заказов (в натуральном выражении);</w:t>
      </w:r>
    </w:p>
    <w:p w:rsidR="00E90834" w:rsidRDefault="00E90834">
      <w:pPr>
        <w:pStyle w:val="ConsPlusNormal"/>
        <w:spacing w:before="220"/>
        <w:ind w:firstLine="540"/>
        <w:jc w:val="both"/>
      </w:pPr>
      <w:r>
        <w:t>в 2018 году - 70 процентов от общего объема таких заказов (в натуральном выражении);</w:t>
      </w:r>
    </w:p>
    <w:p w:rsidR="00E90834" w:rsidRDefault="00E90834">
      <w:pPr>
        <w:pStyle w:val="ConsPlusNormal"/>
        <w:spacing w:before="220"/>
        <w:ind w:firstLine="540"/>
        <w:jc w:val="both"/>
      </w:pPr>
      <w:r>
        <w:lastRenderedPageBreak/>
        <w:t>в 2019 году - 50 процентов от общего объема таких заказов (в натуральном выражении);</w:t>
      </w:r>
    </w:p>
    <w:p w:rsidR="00E90834" w:rsidRDefault="00E90834">
      <w:pPr>
        <w:pStyle w:val="ConsPlusNormal"/>
        <w:spacing w:before="220"/>
        <w:ind w:firstLine="540"/>
        <w:jc w:val="both"/>
      </w:pPr>
      <w:r>
        <w:t>в 2020 году - 25 процентов от общего объема таких заказов (в натуральном выражении).</w:t>
      </w:r>
    </w:p>
    <w:p w:rsidR="00E90834" w:rsidRDefault="00E90834">
      <w:pPr>
        <w:pStyle w:val="ConsPlusNormal"/>
        <w:jc w:val="both"/>
      </w:pPr>
      <w:r>
        <w:t xml:space="preserve">(п. 6 в ред. </w:t>
      </w:r>
      <w:hyperlink r:id="rId7">
        <w:r>
          <w:rPr>
            <w:color w:val="0000FF"/>
          </w:rPr>
          <w:t>Приказа</w:t>
        </w:r>
      </w:hyperlink>
      <w:r>
        <w:t xml:space="preserve"> Минэкономразвития России от 09.06.2016 N 362)</w:t>
      </w:r>
    </w:p>
    <w:p w:rsidR="00E90834" w:rsidRDefault="00E90834">
      <w:pPr>
        <w:pStyle w:val="ConsPlusNormal"/>
        <w:ind w:firstLine="540"/>
        <w:jc w:val="both"/>
      </w:pPr>
    </w:p>
    <w:p w:rsidR="00E90834" w:rsidRDefault="00E90834">
      <w:pPr>
        <w:pStyle w:val="ConsPlusNormal"/>
        <w:ind w:firstLine="540"/>
        <w:jc w:val="both"/>
      </w:pPr>
    </w:p>
    <w:p w:rsidR="00E90834" w:rsidRDefault="00E90834">
      <w:pPr>
        <w:pStyle w:val="ConsPlusNormal"/>
        <w:pBdr>
          <w:bottom w:val="single" w:sz="6" w:space="0" w:color="auto"/>
        </w:pBdr>
        <w:spacing w:before="100" w:after="100"/>
        <w:jc w:val="both"/>
        <w:rPr>
          <w:sz w:val="2"/>
          <w:szCs w:val="2"/>
        </w:rPr>
      </w:pPr>
    </w:p>
    <w:p w:rsidR="0055261C" w:rsidRDefault="0055261C">
      <w:bookmarkStart w:id="1" w:name="_GoBack"/>
      <w:bookmarkEnd w:id="1"/>
    </w:p>
    <w:sectPr w:rsidR="0055261C" w:rsidSect="0059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34"/>
    <w:rsid w:val="0055261C"/>
    <w:rsid w:val="00E9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931F7-6B89-4284-B451-88AF2697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8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83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08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F169012D5377544DBEB06DDE211D49E22887EB4AC6C917EC504E6FB334753C4EDA663B7D4FEA16137C49EAC94248FAEF0BD4F3268912533ZFt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169012D5377544DBEB06DDE211D49E22887EB4AC6C917EC504E6FB334753C4EDA663B7D4FEA16137C49EAC94248FAEF0BD4F3268912533ZFt2G" TargetMode="External"/><Relationship Id="rId5" Type="http://schemas.openxmlformats.org/officeDocument/2006/relationships/hyperlink" Target="consultantplus://offline/ref=EF169012D5377544DBEB06DDE211D49E22887EB4AC6C917EC504E6FB334753C4EDA663B7D4FEA16137C49EAC94248FAEF0BD4F3268912533ZFt2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2024-03-01T06:45:00Z</dcterms:created>
  <dcterms:modified xsi:type="dcterms:W3CDTF">2024-03-01T06:45:00Z</dcterms:modified>
</cp:coreProperties>
</file>